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247" w:rsidRPr="00665186" w:rsidRDefault="00665186" w:rsidP="00665186">
      <w:pPr>
        <w:jc w:val="center"/>
        <w:rPr>
          <w:rFonts w:ascii="Times New Roman" w:hAnsi="Times New Roman" w:cs="Times New Roman"/>
          <w:b/>
          <w:sz w:val="24"/>
          <w:szCs w:val="24"/>
        </w:rPr>
      </w:pPr>
      <w:r w:rsidRPr="00665186">
        <w:rPr>
          <w:rFonts w:ascii="Times New Roman" w:hAnsi="Times New Roman" w:cs="Times New Roman"/>
          <w:b/>
          <w:sz w:val="24"/>
          <w:szCs w:val="24"/>
        </w:rPr>
        <w:t>Kesimpulan/Verifikasi Data Penelitian</w:t>
      </w:r>
    </w:p>
    <w:tbl>
      <w:tblPr>
        <w:tblStyle w:val="TableGrid"/>
        <w:tblW w:w="0" w:type="auto"/>
        <w:tblLook w:val="04A0" w:firstRow="1" w:lastRow="0" w:firstColumn="1" w:lastColumn="0" w:noHBand="0" w:noVBand="1"/>
      </w:tblPr>
      <w:tblGrid>
        <w:gridCol w:w="562"/>
        <w:gridCol w:w="4678"/>
        <w:gridCol w:w="8708"/>
      </w:tblGrid>
      <w:tr w:rsidR="00D112D2" w:rsidTr="00BA38BB">
        <w:trPr>
          <w:trHeight w:val="380"/>
        </w:trPr>
        <w:tc>
          <w:tcPr>
            <w:tcW w:w="562" w:type="dxa"/>
            <w:vAlign w:val="center"/>
          </w:tcPr>
          <w:p w:rsidR="00D112D2" w:rsidRPr="00D112D2" w:rsidRDefault="00D112D2" w:rsidP="00D112D2">
            <w:pPr>
              <w:jc w:val="center"/>
              <w:rPr>
                <w:rFonts w:ascii="Times New Roman" w:hAnsi="Times New Roman" w:cs="Times New Roman"/>
                <w:b/>
                <w:sz w:val="24"/>
                <w:szCs w:val="24"/>
              </w:rPr>
            </w:pPr>
            <w:r w:rsidRPr="00D112D2">
              <w:rPr>
                <w:rFonts w:ascii="Times New Roman" w:hAnsi="Times New Roman" w:cs="Times New Roman"/>
                <w:b/>
                <w:sz w:val="24"/>
                <w:szCs w:val="24"/>
              </w:rPr>
              <w:t>No</w:t>
            </w:r>
          </w:p>
        </w:tc>
        <w:tc>
          <w:tcPr>
            <w:tcW w:w="4678" w:type="dxa"/>
            <w:vAlign w:val="center"/>
          </w:tcPr>
          <w:p w:rsidR="00D112D2" w:rsidRPr="00D112D2" w:rsidRDefault="00D112D2" w:rsidP="00D112D2">
            <w:pPr>
              <w:jc w:val="center"/>
              <w:rPr>
                <w:rFonts w:ascii="Times New Roman" w:hAnsi="Times New Roman" w:cs="Times New Roman"/>
                <w:b/>
                <w:sz w:val="24"/>
                <w:szCs w:val="24"/>
              </w:rPr>
            </w:pPr>
            <w:r w:rsidRPr="00D112D2">
              <w:rPr>
                <w:rFonts w:ascii="Times New Roman" w:hAnsi="Times New Roman" w:cs="Times New Roman"/>
                <w:b/>
                <w:sz w:val="24"/>
                <w:szCs w:val="24"/>
              </w:rPr>
              <w:t>Indikato</w:t>
            </w:r>
            <w:r>
              <w:rPr>
                <w:rFonts w:ascii="Times New Roman" w:hAnsi="Times New Roman" w:cs="Times New Roman"/>
                <w:b/>
                <w:sz w:val="24"/>
                <w:szCs w:val="24"/>
              </w:rPr>
              <w:t>r</w:t>
            </w:r>
          </w:p>
        </w:tc>
        <w:tc>
          <w:tcPr>
            <w:tcW w:w="8708" w:type="dxa"/>
            <w:vAlign w:val="center"/>
          </w:tcPr>
          <w:p w:rsidR="00D112D2" w:rsidRPr="00D112D2" w:rsidRDefault="00D112D2" w:rsidP="00D112D2">
            <w:pPr>
              <w:jc w:val="center"/>
              <w:rPr>
                <w:rFonts w:ascii="Times New Roman" w:hAnsi="Times New Roman" w:cs="Times New Roman"/>
                <w:b/>
                <w:sz w:val="24"/>
                <w:szCs w:val="24"/>
              </w:rPr>
            </w:pPr>
            <w:r w:rsidRPr="00D112D2">
              <w:rPr>
                <w:rFonts w:ascii="Times New Roman" w:hAnsi="Times New Roman" w:cs="Times New Roman"/>
                <w:b/>
                <w:sz w:val="24"/>
                <w:szCs w:val="24"/>
              </w:rPr>
              <w:t>Kesimpulan</w:t>
            </w:r>
          </w:p>
        </w:tc>
      </w:tr>
      <w:tr w:rsidR="00D112D2" w:rsidTr="00BA38BB">
        <w:tc>
          <w:tcPr>
            <w:tcW w:w="562" w:type="dxa"/>
          </w:tcPr>
          <w:p w:rsidR="00D112D2" w:rsidRPr="00D112D2" w:rsidRDefault="00D112D2" w:rsidP="00D112D2">
            <w:pPr>
              <w:jc w:val="center"/>
              <w:rPr>
                <w:rFonts w:ascii="Times New Roman" w:hAnsi="Times New Roman" w:cs="Times New Roman"/>
                <w:sz w:val="24"/>
                <w:szCs w:val="24"/>
              </w:rPr>
            </w:pPr>
            <w:r>
              <w:rPr>
                <w:rFonts w:ascii="Times New Roman" w:hAnsi="Times New Roman" w:cs="Times New Roman"/>
                <w:sz w:val="24"/>
                <w:szCs w:val="24"/>
              </w:rPr>
              <w:t>1</w:t>
            </w:r>
          </w:p>
        </w:tc>
        <w:tc>
          <w:tcPr>
            <w:tcW w:w="4678" w:type="dxa"/>
          </w:tcPr>
          <w:p w:rsidR="00D112D2" w:rsidRPr="00D112D2" w:rsidRDefault="00D112D2" w:rsidP="00D112D2">
            <w:pPr>
              <w:rPr>
                <w:rFonts w:ascii="Times New Roman" w:hAnsi="Times New Roman" w:cs="Times New Roman"/>
                <w:sz w:val="24"/>
                <w:szCs w:val="24"/>
              </w:rPr>
            </w:pPr>
            <w:r>
              <w:rPr>
                <w:rFonts w:ascii="Times New Roman" w:hAnsi="Times New Roman" w:cs="Times New Roman"/>
                <w:sz w:val="24"/>
                <w:szCs w:val="24"/>
              </w:rPr>
              <w:t>Penerapan kurikulum adaptif atau kombinasi</w:t>
            </w:r>
          </w:p>
        </w:tc>
        <w:tc>
          <w:tcPr>
            <w:tcW w:w="8708" w:type="dxa"/>
          </w:tcPr>
          <w:p w:rsidR="00D112D2" w:rsidRPr="0094637A" w:rsidRDefault="0094637A" w:rsidP="0094637A">
            <w:pPr>
              <w:jc w:val="both"/>
              <w:rPr>
                <w:rFonts w:ascii="Times New Roman" w:hAnsi="Times New Roman" w:cs="Times New Roman"/>
                <w:sz w:val="24"/>
                <w:szCs w:val="24"/>
              </w:rPr>
            </w:pPr>
            <w:r>
              <w:rPr>
                <w:rFonts w:ascii="Times New Roman" w:hAnsi="Times New Roman" w:cs="Times New Roman"/>
                <w:sz w:val="24"/>
                <w:szCs w:val="24"/>
              </w:rPr>
              <w:t>Penggunaan dan penerapan kurikulum di sekolah inklusi menggunakan kurikulum kombinasi atau kurikulum adaptif. Dimana kurikulum yang digunakan secara umum sama dengan reguler dan tidak banyak yang dirubah. Hanya saja dibedakan dalam indikator, jika indikator siswa reguler harus mencapai indikator 4, maka untuk inklusi mencapai 2 saja sudah cukup. Kurikulum yang didapat dari pusat, tentunya tidak akan sama dengan proses belajar di sekolah, misalnya dalam hal garis-garis besar seperti dasar hukum mulai dari provinsi sampai daerah, tetapi implementasinya disesuaikan dengan sekolah.</w:t>
            </w:r>
            <w:r w:rsidR="005E662A">
              <w:rPr>
                <w:rFonts w:ascii="Times New Roman" w:hAnsi="Times New Roman" w:cs="Times New Roman"/>
                <w:sz w:val="24"/>
                <w:szCs w:val="24"/>
              </w:rPr>
              <w:t xml:space="preserve"> Sedangkan dari segi dokumen, kurikulum inklusi diberikan catatan dibawah, misalnya kurikulum untuk anak autis, sehingga saat pelaksanaannya dapat menyesuaikan dengan keadaan dari siswa tersebut.</w:t>
            </w:r>
          </w:p>
        </w:tc>
      </w:tr>
      <w:tr w:rsidR="00D112D2" w:rsidTr="00BA38BB">
        <w:tc>
          <w:tcPr>
            <w:tcW w:w="562" w:type="dxa"/>
          </w:tcPr>
          <w:p w:rsidR="00D112D2" w:rsidRDefault="00D112D2" w:rsidP="00D112D2">
            <w:pPr>
              <w:jc w:val="center"/>
              <w:rPr>
                <w:rFonts w:ascii="Times New Roman" w:hAnsi="Times New Roman" w:cs="Times New Roman"/>
                <w:sz w:val="24"/>
                <w:szCs w:val="24"/>
              </w:rPr>
            </w:pPr>
            <w:r>
              <w:rPr>
                <w:rFonts w:ascii="Times New Roman" w:hAnsi="Times New Roman" w:cs="Times New Roman"/>
                <w:sz w:val="24"/>
                <w:szCs w:val="24"/>
              </w:rPr>
              <w:t>2</w:t>
            </w:r>
          </w:p>
        </w:tc>
        <w:tc>
          <w:tcPr>
            <w:tcW w:w="4678" w:type="dxa"/>
          </w:tcPr>
          <w:p w:rsidR="00D112D2" w:rsidRDefault="00D112D2" w:rsidP="00D112D2">
            <w:pPr>
              <w:rPr>
                <w:rFonts w:ascii="Times New Roman" w:hAnsi="Times New Roman" w:cs="Times New Roman"/>
                <w:sz w:val="24"/>
                <w:szCs w:val="24"/>
              </w:rPr>
            </w:pPr>
            <w:r>
              <w:rPr>
                <w:rFonts w:ascii="Times New Roman" w:hAnsi="Times New Roman" w:cs="Times New Roman"/>
                <w:sz w:val="24"/>
                <w:szCs w:val="24"/>
              </w:rPr>
              <w:t>Proses pembelajaran</w:t>
            </w:r>
          </w:p>
        </w:tc>
        <w:tc>
          <w:tcPr>
            <w:tcW w:w="8708" w:type="dxa"/>
          </w:tcPr>
          <w:p w:rsidR="00D112D2" w:rsidRPr="00AA7C25" w:rsidRDefault="008A32A4" w:rsidP="00B97CD2">
            <w:pPr>
              <w:jc w:val="both"/>
              <w:rPr>
                <w:rFonts w:ascii="Times New Roman" w:hAnsi="Times New Roman" w:cs="Times New Roman"/>
                <w:sz w:val="24"/>
                <w:szCs w:val="24"/>
              </w:rPr>
            </w:pPr>
            <w:r>
              <w:rPr>
                <w:rFonts w:ascii="Times New Roman" w:hAnsi="Times New Roman" w:cs="Times New Roman"/>
                <w:sz w:val="24"/>
                <w:szCs w:val="24"/>
              </w:rPr>
              <w:t>Sebelum melaksanakan proses pembelajaran, siswa inklusi terlebih dulu melakukan penilaian awal berupa tes IQ yang dapat dilakukan di lembaga mana saja, penilaian awal ini bertujuan untuk mengukur kemampuan anak sebelum masuk sekolah dan mengikuti pembelajaran</w:t>
            </w:r>
            <w:r w:rsidR="00AF0BAE">
              <w:rPr>
                <w:rFonts w:ascii="Times New Roman" w:hAnsi="Times New Roman" w:cs="Times New Roman"/>
                <w:sz w:val="24"/>
                <w:szCs w:val="24"/>
              </w:rPr>
              <w:t xml:space="preserve">. </w:t>
            </w:r>
            <w:r w:rsidR="00A2551B">
              <w:rPr>
                <w:rFonts w:ascii="Times New Roman" w:hAnsi="Times New Roman" w:cs="Times New Roman"/>
                <w:sz w:val="24"/>
                <w:szCs w:val="24"/>
              </w:rPr>
              <w:t xml:space="preserve">Penilaian awal juga dapat menjadi acuan guru dalam proses pembelajaran, dalam hal memberikan strategi mengajar. </w:t>
            </w:r>
            <w:r w:rsidR="00983534">
              <w:rPr>
                <w:rFonts w:ascii="Times New Roman" w:hAnsi="Times New Roman" w:cs="Times New Roman"/>
                <w:sz w:val="24"/>
                <w:szCs w:val="24"/>
              </w:rPr>
              <w:t>Materi yang diberikan untuk anak inklusi sama saja dengan siswa reguler</w:t>
            </w:r>
            <w:r w:rsidR="00983534">
              <w:rPr>
                <w:rFonts w:ascii="Times New Roman" w:hAnsi="Times New Roman" w:cs="Times New Roman"/>
                <w:sz w:val="24"/>
                <w:szCs w:val="24"/>
              </w:rPr>
              <w:t>, maka guru mempunyai s</w:t>
            </w:r>
            <w:r w:rsidR="00A2551B">
              <w:rPr>
                <w:rFonts w:ascii="Times New Roman" w:hAnsi="Times New Roman" w:cs="Times New Roman"/>
                <w:sz w:val="24"/>
                <w:szCs w:val="24"/>
              </w:rPr>
              <w:t xml:space="preserve">trategi mengajar </w:t>
            </w:r>
            <w:r w:rsidR="00983534">
              <w:rPr>
                <w:rFonts w:ascii="Times New Roman" w:hAnsi="Times New Roman" w:cs="Times New Roman"/>
                <w:sz w:val="24"/>
                <w:szCs w:val="24"/>
              </w:rPr>
              <w:t>yang</w:t>
            </w:r>
            <w:r w:rsidR="00A2551B">
              <w:rPr>
                <w:rFonts w:ascii="Times New Roman" w:hAnsi="Times New Roman" w:cs="Times New Roman"/>
                <w:sz w:val="24"/>
                <w:szCs w:val="24"/>
              </w:rPr>
              <w:t xml:space="preserve"> berbeda </w:t>
            </w:r>
            <w:r w:rsidR="00983534">
              <w:rPr>
                <w:rFonts w:ascii="Times New Roman" w:hAnsi="Times New Roman" w:cs="Times New Roman"/>
                <w:sz w:val="24"/>
                <w:szCs w:val="24"/>
              </w:rPr>
              <w:t>untuk</w:t>
            </w:r>
            <w:r w:rsidR="00A2551B">
              <w:rPr>
                <w:rFonts w:ascii="Times New Roman" w:hAnsi="Times New Roman" w:cs="Times New Roman"/>
                <w:sz w:val="24"/>
                <w:szCs w:val="24"/>
              </w:rPr>
              <w:t xml:space="preserve"> siswa </w:t>
            </w:r>
            <w:r w:rsidR="00983534">
              <w:rPr>
                <w:rFonts w:ascii="Times New Roman" w:hAnsi="Times New Roman" w:cs="Times New Roman"/>
                <w:sz w:val="24"/>
                <w:szCs w:val="24"/>
              </w:rPr>
              <w:t>inklusi</w:t>
            </w:r>
            <w:r w:rsidR="00B97CD2">
              <w:rPr>
                <w:rFonts w:ascii="Times New Roman" w:hAnsi="Times New Roman" w:cs="Times New Roman"/>
                <w:sz w:val="24"/>
                <w:szCs w:val="24"/>
              </w:rPr>
              <w:t>. S</w:t>
            </w:r>
            <w:r w:rsidR="00A2551B">
              <w:rPr>
                <w:rFonts w:ascii="Times New Roman" w:hAnsi="Times New Roman" w:cs="Times New Roman"/>
                <w:sz w:val="24"/>
                <w:szCs w:val="24"/>
              </w:rPr>
              <w:t>iswa inklusi mendapatkan kelas tambahan diluar jam sekolah untuk mengerjakan tugas, atau memperdalam materi. Tetapi hal tersebut dilakukan dengan melihat kemampuan dari siswa terlebih dulu.</w:t>
            </w:r>
            <w:r w:rsidR="00983534">
              <w:rPr>
                <w:rFonts w:ascii="Times New Roman" w:hAnsi="Times New Roman" w:cs="Times New Roman"/>
                <w:sz w:val="24"/>
                <w:szCs w:val="24"/>
              </w:rPr>
              <w:t xml:space="preserve"> </w:t>
            </w:r>
            <w:r w:rsidR="007863D7">
              <w:rPr>
                <w:rFonts w:ascii="Times New Roman" w:hAnsi="Times New Roman" w:cs="Times New Roman"/>
                <w:i/>
                <w:sz w:val="24"/>
                <w:szCs w:val="24"/>
              </w:rPr>
              <w:t>Setting</w:t>
            </w:r>
            <w:r w:rsidR="007863D7">
              <w:rPr>
                <w:rFonts w:ascii="Times New Roman" w:hAnsi="Times New Roman" w:cs="Times New Roman"/>
                <w:sz w:val="24"/>
                <w:szCs w:val="24"/>
              </w:rPr>
              <w:t xml:space="preserve"> kelas yang diterapkan yaitu campur antara siswa inklusi dengan reguler, ini bertujuan agar tidak adanya diskriminasi dan membangun sosialisasi antar anak. Tidak hanya itu, </w:t>
            </w:r>
            <w:r w:rsidR="007863D7">
              <w:rPr>
                <w:rFonts w:ascii="Times New Roman" w:hAnsi="Times New Roman" w:cs="Times New Roman"/>
                <w:i/>
                <w:sz w:val="24"/>
                <w:szCs w:val="24"/>
              </w:rPr>
              <w:t>setting</w:t>
            </w:r>
            <w:r w:rsidR="007863D7">
              <w:rPr>
                <w:rFonts w:ascii="Times New Roman" w:hAnsi="Times New Roman" w:cs="Times New Roman"/>
                <w:sz w:val="24"/>
                <w:szCs w:val="24"/>
              </w:rPr>
              <w:t xml:space="preserve"> kelas ini juga berpengaruh pada kemauan siswa reguler yang berperan menjadi tutor sebaya, dan siswa inklusinya pun menerima adanaya tutor sebaya. Pendampingan tutor sebaya merupakan pendampingan dari segi teman, tetapi untuk pendampingan khusus pun ada dari guru pendamping khusus pribadi yang telah disiapkan oleh orangtua setiap siswa.</w:t>
            </w:r>
            <w:r w:rsidR="009333C4">
              <w:rPr>
                <w:rFonts w:ascii="Times New Roman" w:hAnsi="Times New Roman" w:cs="Times New Roman"/>
                <w:sz w:val="24"/>
                <w:szCs w:val="24"/>
              </w:rPr>
              <w:t xml:space="preserve"> </w:t>
            </w:r>
            <w:r w:rsidR="00715DB3">
              <w:rPr>
                <w:rFonts w:ascii="Times New Roman" w:hAnsi="Times New Roman" w:cs="Times New Roman"/>
                <w:sz w:val="24"/>
                <w:szCs w:val="24"/>
              </w:rPr>
              <w:t>Untuk menjadi guru pendamping khusus harus mempunyai kompetensi dan pengetahuan dalam bidang inklusi, kompetensi yang diharapkan untuk seorang guru pendamping khusus adalah berasal dari lulusan PLB (Pendidikan Luar Biasa) dan juga mempunyai kemauan untuk belajar serta mempunyai kesabaran untuk mendampingi siswa inklusi.</w:t>
            </w:r>
            <w:r w:rsidR="00AA7C25">
              <w:rPr>
                <w:rFonts w:ascii="Times New Roman" w:hAnsi="Times New Roman" w:cs="Times New Roman"/>
                <w:sz w:val="24"/>
                <w:szCs w:val="24"/>
              </w:rPr>
              <w:t xml:space="preserve"> Guru </w:t>
            </w:r>
            <w:r w:rsidR="00AA7C25">
              <w:rPr>
                <w:rFonts w:ascii="Times New Roman" w:hAnsi="Times New Roman" w:cs="Times New Roman"/>
                <w:sz w:val="24"/>
                <w:szCs w:val="24"/>
              </w:rPr>
              <w:lastRenderedPageBreak/>
              <w:t xml:space="preserve">pendamping khusus tidak hanya menjalankan tugas untuk mendampingi siswa inklusi, tetapi mereka juga diberikan kesempatan untuk mengikuti berbagai </w:t>
            </w:r>
            <w:r w:rsidR="00AA7C25">
              <w:rPr>
                <w:rFonts w:ascii="Times New Roman" w:hAnsi="Times New Roman" w:cs="Times New Roman"/>
                <w:i/>
                <w:sz w:val="24"/>
                <w:szCs w:val="24"/>
              </w:rPr>
              <w:t>workshop</w:t>
            </w:r>
            <w:r w:rsidR="00AA7C25">
              <w:rPr>
                <w:rFonts w:ascii="Times New Roman" w:hAnsi="Times New Roman" w:cs="Times New Roman"/>
                <w:sz w:val="24"/>
                <w:szCs w:val="24"/>
              </w:rPr>
              <w:t xml:space="preserve"> dan seminar untuk menambah pengetahuan dan mengembangkan keterampilan dalam mengajar</w:t>
            </w:r>
            <w:r w:rsidR="006C02AF">
              <w:rPr>
                <w:rFonts w:ascii="Times New Roman" w:hAnsi="Times New Roman" w:cs="Times New Roman"/>
                <w:sz w:val="24"/>
                <w:szCs w:val="24"/>
              </w:rPr>
              <w:t>. Pelatihan yang didapat guru berasal dari perguruan tinggi, dan lembaga-lembaga yang menyelenggarakan pendidikan dan pelatihan sekolah inklusi.</w:t>
            </w:r>
          </w:p>
        </w:tc>
      </w:tr>
      <w:tr w:rsidR="00D112D2" w:rsidTr="00BA38BB">
        <w:tc>
          <w:tcPr>
            <w:tcW w:w="562" w:type="dxa"/>
          </w:tcPr>
          <w:p w:rsidR="00D112D2" w:rsidRDefault="00D112D2" w:rsidP="00D112D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678" w:type="dxa"/>
          </w:tcPr>
          <w:p w:rsidR="00D112D2" w:rsidRDefault="00D112D2" w:rsidP="00D112D2">
            <w:pPr>
              <w:rPr>
                <w:rFonts w:ascii="Times New Roman" w:hAnsi="Times New Roman" w:cs="Times New Roman"/>
                <w:sz w:val="24"/>
                <w:szCs w:val="24"/>
              </w:rPr>
            </w:pPr>
            <w:r>
              <w:rPr>
                <w:rFonts w:ascii="Times New Roman" w:hAnsi="Times New Roman" w:cs="Times New Roman"/>
                <w:sz w:val="24"/>
                <w:szCs w:val="24"/>
              </w:rPr>
              <w:t>Penilaian hasil belajar</w:t>
            </w:r>
          </w:p>
        </w:tc>
        <w:tc>
          <w:tcPr>
            <w:tcW w:w="8708" w:type="dxa"/>
          </w:tcPr>
          <w:p w:rsidR="00D112D2" w:rsidRPr="009732DD" w:rsidRDefault="009732DD" w:rsidP="00CB53F5">
            <w:pPr>
              <w:jc w:val="both"/>
              <w:rPr>
                <w:rFonts w:ascii="Times New Roman" w:hAnsi="Times New Roman" w:cs="Times New Roman"/>
                <w:sz w:val="24"/>
                <w:szCs w:val="24"/>
              </w:rPr>
            </w:pPr>
            <w:r>
              <w:rPr>
                <w:rFonts w:ascii="Times New Roman" w:hAnsi="Times New Roman" w:cs="Times New Roman"/>
                <w:sz w:val="24"/>
                <w:szCs w:val="24"/>
              </w:rPr>
              <w:t>Penilaian hasil belajar siswa sudah ditentukan dalam KKM dan SKL, dimana ketuntasan minimal untuk siswa inklusi lebih rendah daripada siswa reguler karena menyesuaikan dengan kemampuan siswa.</w:t>
            </w:r>
            <w:r w:rsidR="00CB53F5">
              <w:rPr>
                <w:rFonts w:ascii="Times New Roman" w:hAnsi="Times New Roman" w:cs="Times New Roman"/>
                <w:sz w:val="24"/>
                <w:szCs w:val="24"/>
              </w:rPr>
              <w:t xml:space="preserve"> Untuk memberikan nilai, guru memberikan tugas, ujian sekolah, dan ujian nasional.</w:t>
            </w:r>
            <w:r w:rsidR="009D7DAA">
              <w:rPr>
                <w:rFonts w:ascii="Times New Roman" w:hAnsi="Times New Roman" w:cs="Times New Roman"/>
                <w:sz w:val="24"/>
                <w:szCs w:val="24"/>
              </w:rPr>
              <w:t xml:space="preserve"> Tetapi sangat disayangkan, untuk soal ujian nasional siswa inklusi dan reguler disamakan dan bobot nilainya pun disamakan. Sehingga siswa yang biasanya hanya mampu pada ketuntasan minimal dibawah siswa reguler, dalam ujian nasional siswa inklusi harus mengikuti penilaian pusat. Maka, disini peran guru memberikan pendampingan saat siswa inklusi sedang mengerjakan soal.</w:t>
            </w:r>
            <w:r w:rsidR="001E3BE6">
              <w:rPr>
                <w:rFonts w:ascii="Times New Roman" w:hAnsi="Times New Roman" w:cs="Times New Roman"/>
                <w:sz w:val="24"/>
                <w:szCs w:val="24"/>
              </w:rPr>
              <w:t xml:space="preserve"> Pihak yang berperan dalam penilaian siswa inklusi yaitu guru pendamping khusus, wali kelas, dan kepala sekolah. Tetapi karena saat ini siswa sedang belajar di rumah, maka saat ini orangtua pun berperan penting dalam proses penilaian karena orangtua melihat, dan mengawasi perkembangan siswa.</w:t>
            </w:r>
          </w:p>
        </w:tc>
      </w:tr>
      <w:tr w:rsidR="00D112D2" w:rsidTr="00BA38BB">
        <w:tc>
          <w:tcPr>
            <w:tcW w:w="562" w:type="dxa"/>
          </w:tcPr>
          <w:p w:rsidR="00D112D2" w:rsidRDefault="00D112D2" w:rsidP="00D112D2">
            <w:pPr>
              <w:jc w:val="center"/>
              <w:rPr>
                <w:rFonts w:ascii="Times New Roman" w:hAnsi="Times New Roman" w:cs="Times New Roman"/>
                <w:sz w:val="24"/>
                <w:szCs w:val="24"/>
              </w:rPr>
            </w:pPr>
            <w:r>
              <w:rPr>
                <w:rFonts w:ascii="Times New Roman" w:hAnsi="Times New Roman" w:cs="Times New Roman"/>
                <w:sz w:val="24"/>
                <w:szCs w:val="24"/>
              </w:rPr>
              <w:t>4</w:t>
            </w:r>
          </w:p>
        </w:tc>
        <w:tc>
          <w:tcPr>
            <w:tcW w:w="4678" w:type="dxa"/>
          </w:tcPr>
          <w:p w:rsidR="00D112D2" w:rsidRDefault="00D112D2" w:rsidP="00D112D2">
            <w:pPr>
              <w:rPr>
                <w:rFonts w:ascii="Times New Roman" w:hAnsi="Times New Roman" w:cs="Times New Roman"/>
                <w:sz w:val="24"/>
                <w:szCs w:val="24"/>
              </w:rPr>
            </w:pPr>
            <w:r>
              <w:rPr>
                <w:rFonts w:ascii="Times New Roman" w:hAnsi="Times New Roman" w:cs="Times New Roman"/>
                <w:sz w:val="24"/>
                <w:szCs w:val="24"/>
              </w:rPr>
              <w:t>Sarana dan prasarana</w:t>
            </w:r>
          </w:p>
        </w:tc>
        <w:tc>
          <w:tcPr>
            <w:tcW w:w="8708" w:type="dxa"/>
          </w:tcPr>
          <w:p w:rsidR="00D112D2" w:rsidRPr="00D06D2C" w:rsidRDefault="00D06D2C" w:rsidP="0094637A">
            <w:pPr>
              <w:jc w:val="both"/>
              <w:rPr>
                <w:rFonts w:ascii="Times New Roman" w:hAnsi="Times New Roman" w:cs="Times New Roman"/>
                <w:sz w:val="24"/>
                <w:szCs w:val="24"/>
              </w:rPr>
            </w:pPr>
            <w:r>
              <w:rPr>
                <w:rFonts w:ascii="Times New Roman" w:hAnsi="Times New Roman" w:cs="Times New Roman"/>
                <w:sz w:val="24"/>
                <w:szCs w:val="24"/>
              </w:rPr>
              <w:t xml:space="preserve">Karena di </w:t>
            </w:r>
            <w:r w:rsidRPr="00871F1E">
              <w:rPr>
                <w:rFonts w:ascii="Times New Roman" w:hAnsi="Times New Roman" w:cs="Times New Roman"/>
                <w:sz w:val="24"/>
                <w:szCs w:val="24"/>
              </w:rPr>
              <w:t>SD Taman Muda Ibu Pawiyatan Tamansiswa Yogyakarta</w:t>
            </w:r>
            <w:r>
              <w:rPr>
                <w:rFonts w:ascii="Times New Roman" w:hAnsi="Times New Roman" w:cs="Times New Roman"/>
                <w:sz w:val="24"/>
                <w:szCs w:val="24"/>
              </w:rPr>
              <w:t xml:space="preserve"> lebih banyak siswa berkebutuhan autis dan </w:t>
            </w:r>
            <w:r>
              <w:rPr>
                <w:rFonts w:ascii="Times New Roman" w:hAnsi="Times New Roman" w:cs="Times New Roman"/>
                <w:i/>
                <w:sz w:val="24"/>
                <w:szCs w:val="24"/>
              </w:rPr>
              <w:t>slow learner</w:t>
            </w:r>
            <w:r>
              <w:rPr>
                <w:rFonts w:ascii="Times New Roman" w:hAnsi="Times New Roman" w:cs="Times New Roman"/>
                <w:sz w:val="24"/>
                <w:szCs w:val="24"/>
              </w:rPr>
              <w:t xml:space="preserve"> maka tidak banyak fasilitas fisik yang tersedia untuk ABK, hanya terdapat kamar mandi dengan pegangan, dan </w:t>
            </w:r>
            <w:r>
              <w:rPr>
                <w:rFonts w:ascii="Times New Roman" w:hAnsi="Times New Roman" w:cs="Times New Roman"/>
                <w:i/>
                <w:sz w:val="24"/>
                <w:szCs w:val="24"/>
              </w:rPr>
              <w:t>green room</w:t>
            </w:r>
            <w:r>
              <w:rPr>
                <w:rFonts w:ascii="Times New Roman" w:hAnsi="Times New Roman" w:cs="Times New Roman"/>
                <w:sz w:val="24"/>
                <w:szCs w:val="24"/>
              </w:rPr>
              <w:t xml:space="preserve"> untuk anak autis dan </w:t>
            </w:r>
            <w:r>
              <w:rPr>
                <w:rFonts w:ascii="Times New Roman" w:hAnsi="Times New Roman" w:cs="Times New Roman"/>
                <w:i/>
                <w:sz w:val="24"/>
                <w:szCs w:val="24"/>
              </w:rPr>
              <w:t>slow learner</w:t>
            </w:r>
            <w:r>
              <w:rPr>
                <w:rFonts w:ascii="Times New Roman" w:hAnsi="Times New Roman" w:cs="Times New Roman"/>
                <w:sz w:val="24"/>
                <w:szCs w:val="24"/>
              </w:rPr>
              <w:t xml:space="preserve">. Tetapi sekolah juga menyediakan </w:t>
            </w:r>
            <w:r>
              <w:rPr>
                <w:rFonts w:ascii="Times New Roman" w:hAnsi="Times New Roman" w:cs="Times New Roman"/>
                <w:i/>
                <w:sz w:val="24"/>
                <w:szCs w:val="24"/>
              </w:rPr>
              <w:t xml:space="preserve">lift </w:t>
            </w:r>
            <w:r>
              <w:rPr>
                <w:rFonts w:ascii="Times New Roman" w:hAnsi="Times New Roman" w:cs="Times New Roman"/>
                <w:sz w:val="24"/>
                <w:szCs w:val="24"/>
              </w:rPr>
              <w:t>dan jalan miring untuk tunagrahita</w:t>
            </w:r>
            <w:r w:rsidR="00A767F7">
              <w:rPr>
                <w:rFonts w:ascii="Times New Roman" w:hAnsi="Times New Roman" w:cs="Times New Roman"/>
                <w:sz w:val="24"/>
                <w:szCs w:val="24"/>
              </w:rPr>
              <w:t>.</w:t>
            </w:r>
            <w:bookmarkStart w:id="0" w:name="_GoBack"/>
            <w:bookmarkEnd w:id="0"/>
          </w:p>
        </w:tc>
      </w:tr>
    </w:tbl>
    <w:p w:rsidR="00665186" w:rsidRPr="00665186" w:rsidRDefault="00665186" w:rsidP="00665186">
      <w:pPr>
        <w:rPr>
          <w:rFonts w:ascii="Times New Roman" w:hAnsi="Times New Roman" w:cs="Times New Roman"/>
          <w:sz w:val="24"/>
          <w:szCs w:val="24"/>
        </w:rPr>
      </w:pPr>
    </w:p>
    <w:sectPr w:rsidR="00665186" w:rsidRPr="00665186" w:rsidSect="0066518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186"/>
    <w:rsid w:val="00136DB0"/>
    <w:rsid w:val="001E3BE6"/>
    <w:rsid w:val="005E662A"/>
    <w:rsid w:val="00660EE6"/>
    <w:rsid w:val="00665186"/>
    <w:rsid w:val="006C02AF"/>
    <w:rsid w:val="00715DB3"/>
    <w:rsid w:val="007863D7"/>
    <w:rsid w:val="008A32A4"/>
    <w:rsid w:val="009333C4"/>
    <w:rsid w:val="0094637A"/>
    <w:rsid w:val="009732DD"/>
    <w:rsid w:val="00983534"/>
    <w:rsid w:val="009A30A9"/>
    <w:rsid w:val="009D7DAA"/>
    <w:rsid w:val="00A2551B"/>
    <w:rsid w:val="00A767F7"/>
    <w:rsid w:val="00AA7C25"/>
    <w:rsid w:val="00AF0BAE"/>
    <w:rsid w:val="00B97CD2"/>
    <w:rsid w:val="00BA38BB"/>
    <w:rsid w:val="00CB53F5"/>
    <w:rsid w:val="00D06D2C"/>
    <w:rsid w:val="00D112D2"/>
    <w:rsid w:val="00F6224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7CBA2"/>
  <w15:chartTrackingRefBased/>
  <w15:docId w15:val="{BC2DBA87-BCE0-451D-94AC-5135FCF1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1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625</Words>
  <Characters>3563</Characters>
  <Application>Microsoft Office Word</Application>
  <DocSecurity>0</DocSecurity>
  <Lines>29</Lines>
  <Paragraphs>8</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WINDI</dc:creator>
  <cp:keywords/>
  <dc:description/>
  <cp:lastModifiedBy>WINDI</cp:lastModifiedBy>
  <cp:revision>25</cp:revision>
  <dcterms:created xsi:type="dcterms:W3CDTF">2021-04-26T14:59:00Z</dcterms:created>
  <dcterms:modified xsi:type="dcterms:W3CDTF">2021-04-27T14:34:00Z</dcterms:modified>
</cp:coreProperties>
</file>