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64A2" w:rsidRPr="002558A0" w:rsidRDefault="002558A0" w:rsidP="00727D5A">
      <w:pPr>
        <w:pStyle w:val="Alishlah12title"/>
        <w:rPr>
          <w:lang w:val="pt-BR"/>
        </w:rPr>
      </w:pPr>
      <w:r w:rsidRPr="002558A0">
        <w:rPr>
          <w:lang w:val="id-ID"/>
        </w:rPr>
        <w:t xml:space="preserve">The Pros and Cons of English Learning Strategies in the Post Covid-19 Pandemic: </w:t>
      </w:r>
      <w:r w:rsidRPr="002558A0">
        <w:rPr>
          <w:lang w:val="en-US"/>
        </w:rPr>
        <w:t xml:space="preserve">Perception </w:t>
      </w:r>
      <w:r w:rsidRPr="002558A0">
        <w:rPr>
          <w:lang w:val="id-ID"/>
        </w:rPr>
        <w:t>by Indonesian EFL Learners</w:t>
      </w:r>
    </w:p>
    <w:p w:rsidR="00BE398A" w:rsidRPr="002558A0" w:rsidRDefault="002558A0" w:rsidP="002C57D4">
      <w:pPr>
        <w:pStyle w:val="Alishlah13authornames"/>
        <w:rPr>
          <w:vertAlign w:val="superscript"/>
          <w:lang w:val="pt-BR"/>
        </w:rPr>
      </w:pPr>
      <w:r>
        <w:rPr>
          <w:lang w:val="en-GB"/>
        </w:rPr>
        <w:t>Ana Retnowati</w:t>
      </w:r>
      <w:r w:rsidR="007E6AA6">
        <w:rPr>
          <w:vertAlign w:val="superscript"/>
          <w:lang w:val="en-GB"/>
        </w:rPr>
        <w:t>1</w:t>
      </w:r>
      <w:r w:rsidR="007E6AA6" w:rsidRPr="007E6AA6">
        <w:rPr>
          <w:lang w:val="en-GB"/>
        </w:rPr>
        <w:t xml:space="preserve">, </w:t>
      </w:r>
      <w:proofErr w:type="spellStart"/>
      <w:r>
        <w:rPr>
          <w:lang w:val="en-GB"/>
        </w:rPr>
        <w:t>Agus</w:t>
      </w:r>
      <w:proofErr w:type="spellEnd"/>
      <w:r>
        <w:rPr>
          <w:lang w:val="en-GB"/>
        </w:rPr>
        <w:t xml:space="preserve"> Wijayanto</w:t>
      </w:r>
      <w:r w:rsidR="007E6AA6">
        <w:rPr>
          <w:vertAlign w:val="superscript"/>
          <w:lang w:val="en-GB"/>
        </w:rPr>
        <w:t>2</w:t>
      </w:r>
      <w:r>
        <w:rPr>
          <w:lang w:val="en-GB"/>
        </w:rPr>
        <w:t xml:space="preserve">, </w:t>
      </w:r>
      <w:r w:rsidRPr="002558A0">
        <w:rPr>
          <w:lang w:val="id-ID"/>
        </w:rPr>
        <w:t>Mauly Halwat Hikmat</w:t>
      </w:r>
      <w:r w:rsidRPr="002558A0">
        <w:rPr>
          <w:vertAlign w:val="superscript"/>
          <w:lang w:val="id-ID"/>
        </w:rPr>
        <w:t>3</w:t>
      </w:r>
    </w:p>
    <w:p w:rsidR="008E64A2" w:rsidRDefault="00BE398A" w:rsidP="00784B9B">
      <w:pPr>
        <w:pStyle w:val="Alishlah16affiliation"/>
        <w:rPr>
          <w:color w:val="auto"/>
          <w:lang w:val="en-GB"/>
        </w:rPr>
      </w:pPr>
      <w:r w:rsidRPr="00A75CB1">
        <w:rPr>
          <w:color w:val="auto"/>
          <w:vertAlign w:val="superscript"/>
          <w:lang w:val="en-GB"/>
        </w:rPr>
        <w:t>1</w:t>
      </w:r>
      <w:r w:rsidRPr="00A75CB1">
        <w:rPr>
          <w:color w:val="auto"/>
          <w:lang w:val="en-GB"/>
        </w:rPr>
        <w:tab/>
      </w:r>
      <w:proofErr w:type="spellStart"/>
      <w:r w:rsidR="002558A0">
        <w:rPr>
          <w:color w:val="auto"/>
          <w:lang w:val="en-GB"/>
        </w:rPr>
        <w:t>Universitas</w:t>
      </w:r>
      <w:proofErr w:type="spellEnd"/>
      <w:r w:rsidR="002558A0">
        <w:rPr>
          <w:color w:val="auto"/>
          <w:lang w:val="en-GB"/>
        </w:rPr>
        <w:t xml:space="preserve"> Muhammadiyah Surakarta; </w:t>
      </w:r>
      <w:r w:rsidR="00F514D4" w:rsidRPr="00F514D4">
        <w:rPr>
          <w:color w:val="auto"/>
          <w:lang w:val="en-GB"/>
        </w:rPr>
        <w:t>anaretnowati16@guru.smk.belajar.id</w:t>
      </w:r>
    </w:p>
    <w:p w:rsidR="00B72F3D" w:rsidRDefault="00B72F3D" w:rsidP="00784B9B">
      <w:pPr>
        <w:pStyle w:val="Alishlah16affiliation"/>
        <w:rPr>
          <w:color w:val="auto"/>
          <w:lang w:val="en-GB"/>
        </w:rPr>
      </w:pPr>
      <w:r>
        <w:rPr>
          <w:color w:val="auto"/>
          <w:vertAlign w:val="superscript"/>
          <w:lang w:val="en-GB"/>
        </w:rPr>
        <w:t>2</w:t>
      </w:r>
      <w:r w:rsidRPr="00A75CB1">
        <w:rPr>
          <w:color w:val="auto"/>
          <w:lang w:val="en-GB"/>
        </w:rPr>
        <w:tab/>
      </w:r>
      <w:proofErr w:type="spellStart"/>
      <w:r w:rsidR="002558A0">
        <w:rPr>
          <w:color w:val="auto"/>
          <w:lang w:val="en-GB"/>
        </w:rPr>
        <w:t>Universitas</w:t>
      </w:r>
      <w:proofErr w:type="spellEnd"/>
      <w:r w:rsidR="002558A0">
        <w:rPr>
          <w:color w:val="auto"/>
          <w:lang w:val="en-GB"/>
        </w:rPr>
        <w:t xml:space="preserve"> Muhammadiyah Surakarta;</w:t>
      </w:r>
      <w:r w:rsidR="00753D41">
        <w:rPr>
          <w:color w:val="auto"/>
          <w:lang w:val="en-GB"/>
        </w:rPr>
        <w:t xml:space="preserve"> </w:t>
      </w:r>
      <w:r w:rsidR="00753D41" w:rsidRPr="00753D41">
        <w:rPr>
          <w:color w:val="auto"/>
          <w:lang w:val="en-GB"/>
        </w:rPr>
        <w:t>aw213@ums.ac.id</w:t>
      </w:r>
      <w:r w:rsidR="00753D41">
        <w:rPr>
          <w:color w:val="auto"/>
          <w:lang w:val="en-GB"/>
        </w:rPr>
        <w:t>.</w:t>
      </w:r>
    </w:p>
    <w:p w:rsidR="002558A0" w:rsidRDefault="002558A0" w:rsidP="002558A0">
      <w:pPr>
        <w:pStyle w:val="Alishlah16affiliation"/>
        <w:rPr>
          <w:color w:val="auto"/>
          <w:lang w:val="en-GB"/>
        </w:rPr>
      </w:pPr>
      <w:r>
        <w:rPr>
          <w:color w:val="auto"/>
          <w:vertAlign w:val="superscript"/>
          <w:lang w:val="en-GB"/>
        </w:rPr>
        <w:t>3</w:t>
      </w:r>
      <w:r>
        <w:rPr>
          <w:color w:val="auto"/>
          <w:vertAlign w:val="superscript"/>
          <w:lang w:val="en-GB"/>
        </w:rPr>
        <w:tab/>
      </w:r>
      <w:proofErr w:type="spellStart"/>
      <w:r>
        <w:rPr>
          <w:color w:val="auto"/>
          <w:lang w:val="en-GB"/>
        </w:rPr>
        <w:t>Universitas</w:t>
      </w:r>
      <w:proofErr w:type="spellEnd"/>
      <w:r>
        <w:rPr>
          <w:color w:val="auto"/>
          <w:lang w:val="en-GB"/>
        </w:rPr>
        <w:t xml:space="preserve"> Muhammadiyah Surakarta;</w:t>
      </w:r>
      <w:r w:rsidR="00F514D4">
        <w:rPr>
          <w:color w:val="auto"/>
          <w:lang w:val="en-GB"/>
        </w:rPr>
        <w:t xml:space="preserve"> </w:t>
      </w:r>
      <w:r w:rsidR="00F514D4" w:rsidRPr="00F514D4">
        <w:rPr>
          <w:color w:val="auto"/>
          <w:lang w:val="en-GB"/>
        </w:rPr>
        <w:t>Mauly.Hikmat@ums.ac.id</w:t>
      </w:r>
    </w:p>
    <w:p w:rsidR="002558A0" w:rsidRPr="002558A0" w:rsidRDefault="002558A0" w:rsidP="00784B9B">
      <w:pPr>
        <w:pStyle w:val="Alishlah16affiliation"/>
        <w:rPr>
          <w:color w:val="auto"/>
          <w:lang w:val="en-GB"/>
        </w:rPr>
      </w:pPr>
    </w:p>
    <w:p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rsidTr="0048254D">
        <w:trPr>
          <w:jc w:val="center"/>
        </w:trPr>
        <w:tc>
          <w:tcPr>
            <w:tcW w:w="2787" w:type="dxa"/>
            <w:tcBorders>
              <w:top w:val="double" w:sz="4" w:space="0" w:color="auto"/>
              <w:left w:val="nil"/>
              <w:bottom w:val="single" w:sz="4" w:space="0" w:color="auto"/>
              <w:right w:val="nil"/>
            </w:tcBorders>
          </w:tcPr>
          <w:p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rsidTr="0048254D">
        <w:trPr>
          <w:trHeight w:val="1268"/>
          <w:jc w:val="center"/>
        </w:trPr>
        <w:tc>
          <w:tcPr>
            <w:tcW w:w="2787" w:type="dxa"/>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rsidR="002B31FD" w:rsidRDefault="00495BB6" w:rsidP="00290481">
            <w:pPr>
              <w:pStyle w:val="Alishlah18keywords"/>
            </w:pPr>
            <w:r w:rsidRPr="00495BB6">
              <w:rPr>
                <w:iCs/>
                <w:lang w:val="id-ID"/>
              </w:rPr>
              <w:t>blended learning</w:t>
            </w:r>
            <w:r w:rsidR="002B31FD" w:rsidRPr="002B31FD">
              <w:t xml:space="preserve">; </w:t>
            </w:r>
          </w:p>
          <w:p w:rsidR="002B31FD" w:rsidRDefault="00495BB6" w:rsidP="00290481">
            <w:pPr>
              <w:pStyle w:val="Alishlah18keywords"/>
            </w:pPr>
            <w:r w:rsidRPr="00495BB6">
              <w:rPr>
                <w:lang w:val="id-ID"/>
              </w:rPr>
              <w:t>off-line learning</w:t>
            </w:r>
            <w:r w:rsidR="002B31FD" w:rsidRPr="002B31FD">
              <w:t xml:space="preserve">; </w:t>
            </w:r>
          </w:p>
          <w:p w:rsidR="00495BB6" w:rsidRDefault="00495BB6" w:rsidP="00290481">
            <w:pPr>
              <w:pStyle w:val="Alishlah18keywords"/>
            </w:pPr>
            <w:r w:rsidRPr="00495BB6">
              <w:rPr>
                <w:lang w:val="id-ID"/>
              </w:rPr>
              <w:t>online learning</w:t>
            </w:r>
            <w:r>
              <w:t>;</w:t>
            </w:r>
          </w:p>
          <w:p w:rsidR="002B31FD" w:rsidRDefault="00495BB6" w:rsidP="00290481">
            <w:pPr>
              <w:pStyle w:val="Alishlah18keywords"/>
            </w:pPr>
            <w:r w:rsidRPr="00495BB6">
              <w:rPr>
                <w:lang w:val="id-ID"/>
              </w:rPr>
              <w:t>post covid-19 pandemic</w:t>
            </w:r>
            <w:r>
              <w:t>;</w:t>
            </w:r>
          </w:p>
          <w:p w:rsidR="00495BB6" w:rsidRPr="00495BB6" w:rsidRDefault="00495BB6" w:rsidP="00495BB6">
            <w:pPr>
              <w:rPr>
                <w:rFonts w:ascii="Palatino Linotype" w:hAnsi="Palatino Linotype"/>
                <w:sz w:val="18"/>
                <w:szCs w:val="18"/>
                <w:lang w:eastAsia="de-DE" w:bidi="en-US"/>
              </w:rPr>
            </w:pPr>
            <w:r>
              <w:rPr>
                <w:rFonts w:ascii="Palatino Linotype" w:hAnsi="Palatino Linotype" w:cs="Times New Roman"/>
                <w:sz w:val="18"/>
                <w:szCs w:val="18"/>
              </w:rPr>
              <w:t xml:space="preserve"> </w:t>
            </w:r>
            <w:r w:rsidRPr="00495BB6">
              <w:rPr>
                <w:rFonts w:ascii="Palatino Linotype" w:hAnsi="Palatino Linotype" w:cs="Times New Roman"/>
                <w:sz w:val="18"/>
                <w:szCs w:val="18"/>
                <w:lang w:val="id-ID"/>
              </w:rPr>
              <w:t>english learning</w:t>
            </w:r>
            <w:r>
              <w:rPr>
                <w:rFonts w:ascii="Palatino Linotype" w:hAnsi="Palatino Linotype" w:cs="Times New Roman"/>
                <w:sz w:val="18"/>
                <w:szCs w:val="18"/>
              </w:rPr>
              <w:t>.</w:t>
            </w:r>
          </w:p>
          <w:p w:rsidR="00495BB6" w:rsidRPr="00495BB6" w:rsidRDefault="00495BB6" w:rsidP="00495BB6">
            <w:pPr>
              <w:rPr>
                <w:rFonts w:ascii="Palatino Linotype" w:hAnsi="Palatino Linotype"/>
                <w:sz w:val="18"/>
                <w:szCs w:val="18"/>
                <w:lang w:eastAsia="de-DE" w:bidi="en-US"/>
              </w:rPr>
            </w:pPr>
          </w:p>
          <w:p w:rsidR="0048254D" w:rsidRPr="0048254D" w:rsidRDefault="0048254D" w:rsidP="00D308D6">
            <w:pPr>
              <w:pStyle w:val="Alishlah18keywords"/>
              <w:ind w:left="0"/>
            </w:pPr>
          </w:p>
          <w:p w:rsidR="0048254D" w:rsidRPr="0048254D" w:rsidRDefault="0048254D" w:rsidP="001C18FA">
            <w:pPr>
              <w:jc w:val="both"/>
              <w:rPr>
                <w:rFonts w:ascii="Palatino Linotype" w:hAnsi="Palatino Linotype"/>
                <w:sz w:val="18"/>
                <w:szCs w:val="18"/>
              </w:rPr>
            </w:pPr>
          </w:p>
        </w:tc>
        <w:tc>
          <w:tcPr>
            <w:tcW w:w="282" w:type="dxa"/>
            <w:vMerge w:val="restart"/>
            <w:tcBorders>
              <w:top w:val="nil"/>
              <w:left w:val="nil"/>
              <w:bottom w:val="nil"/>
              <w:right w:val="nil"/>
            </w:tcBorders>
          </w:tcPr>
          <w:p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rsidR="00D308D6" w:rsidRPr="00D308D6" w:rsidRDefault="00D308D6" w:rsidP="00D308D6">
            <w:pPr>
              <w:pStyle w:val="Alishlah17abstract"/>
              <w:rPr>
                <w:lang w:val="pt-BR"/>
              </w:rPr>
            </w:pPr>
            <w:r w:rsidRPr="00D308D6">
              <w:rPr>
                <w:lang w:val="id-ID"/>
              </w:rPr>
              <w:t>During t</w:t>
            </w:r>
            <w:r w:rsidRPr="00D308D6">
              <w:rPr>
                <w:lang w:val="pt-BR"/>
              </w:rPr>
              <w:t>he </w:t>
            </w:r>
            <w:r w:rsidRPr="00D308D6">
              <w:rPr>
                <w:bCs/>
                <w:lang w:val="pt-BR"/>
              </w:rPr>
              <w:t>outbreak</w:t>
            </w:r>
            <w:r w:rsidRPr="00D308D6">
              <w:rPr>
                <w:lang w:val="pt-BR"/>
              </w:rPr>
              <w:t> of Covid-19 pandemic</w:t>
            </w:r>
            <w:r w:rsidRPr="00D308D6">
              <w:rPr>
                <w:lang w:val="id-ID"/>
              </w:rPr>
              <w:t>,</w:t>
            </w:r>
            <w:r w:rsidRPr="00D308D6">
              <w:rPr>
                <w:lang w:val="pt-BR"/>
              </w:rPr>
              <w:t xml:space="preserve"> students and teachers </w:t>
            </w:r>
            <w:r w:rsidRPr="00D308D6">
              <w:rPr>
                <w:lang w:val="id-ID"/>
              </w:rPr>
              <w:t xml:space="preserve">had </w:t>
            </w:r>
            <w:r w:rsidRPr="00D308D6">
              <w:rPr>
                <w:lang w:val="pt-BR"/>
              </w:rPr>
              <w:t xml:space="preserve">to </w:t>
            </w:r>
            <w:r w:rsidRPr="00D308D6">
              <w:rPr>
                <w:lang w:val="id-ID"/>
              </w:rPr>
              <w:t>carry out academic activities via online learning management system</w:t>
            </w:r>
            <w:r w:rsidRPr="00D308D6">
              <w:rPr>
                <w:lang w:val="pt-BR"/>
              </w:rPr>
              <w:t>.</w:t>
            </w:r>
            <w:r w:rsidRPr="00D308D6">
              <w:rPr>
                <w:lang w:val="id-ID"/>
              </w:rPr>
              <w:t xml:space="preserve"> Recently the</w:t>
            </w:r>
            <w:r w:rsidRPr="00D308D6">
              <w:rPr>
                <w:lang w:val="en"/>
              </w:rPr>
              <w:t xml:space="preserve"> </w:t>
            </w:r>
            <w:r w:rsidRPr="00D308D6">
              <w:rPr>
                <w:lang w:val="id-ID"/>
              </w:rPr>
              <w:t xml:space="preserve">threat of </w:t>
            </w:r>
            <w:r w:rsidRPr="00D308D6">
              <w:rPr>
                <w:lang w:val="pt-BR"/>
              </w:rPr>
              <w:t>Co</w:t>
            </w:r>
            <w:r w:rsidRPr="00D308D6">
              <w:rPr>
                <w:lang w:val="id-ID"/>
              </w:rPr>
              <w:t xml:space="preserve">vid-19 </w:t>
            </w:r>
            <w:r w:rsidRPr="00D308D6">
              <w:rPr>
                <w:lang w:val="en"/>
              </w:rPr>
              <w:t xml:space="preserve">has </w:t>
            </w:r>
            <w:r w:rsidRPr="00D308D6">
              <w:rPr>
                <w:lang w:val="id-ID"/>
              </w:rPr>
              <w:t xml:space="preserve">receded and schools </w:t>
            </w:r>
            <w:r w:rsidRPr="00D308D6">
              <w:rPr>
                <w:lang w:val="en"/>
              </w:rPr>
              <w:t>immediately carry out full face-to-face learning</w:t>
            </w:r>
            <w:r w:rsidRPr="00D308D6">
              <w:rPr>
                <w:lang w:val="id-ID"/>
              </w:rPr>
              <w:t>.</w:t>
            </w:r>
            <w:r w:rsidRPr="00D308D6">
              <w:rPr>
                <w:lang w:val="en"/>
              </w:rPr>
              <w:t xml:space="preserve"> </w:t>
            </w:r>
            <w:r w:rsidRPr="00D308D6">
              <w:rPr>
                <w:lang w:val="id-ID"/>
              </w:rPr>
              <w:t xml:space="preserve">The present study observed high school students’ perception towards the shifts of </w:t>
            </w:r>
            <w:r w:rsidRPr="00D308D6">
              <w:rPr>
                <w:lang w:val="pt-BR"/>
              </w:rPr>
              <w:t xml:space="preserve">English </w:t>
            </w:r>
            <w:r w:rsidRPr="00D308D6">
              <w:rPr>
                <w:lang w:val="id-ID"/>
              </w:rPr>
              <w:t xml:space="preserve">learning </w:t>
            </w:r>
            <w:r w:rsidRPr="00D308D6">
              <w:rPr>
                <w:lang w:val="pt-BR"/>
              </w:rPr>
              <w:t>from blended learning to off- line learning</w:t>
            </w:r>
            <w:r w:rsidRPr="00D308D6">
              <w:rPr>
                <w:lang w:val="id-ID"/>
              </w:rPr>
              <w:t>. The data of the research was obtained through questionnaire and interviews from 286 students in Central Java Indonesia. The results reveals some pros and cons towards off-line learning.  In general, students who have accostumed to on-line learning find off-line learning is time consuming and burdensome, however most of them state that off-line learning is fun, more interesting, and effective. Importantly, they could meet their classmates and teachers in persons again.</w:t>
            </w:r>
          </w:p>
          <w:p w:rsidR="0048254D" w:rsidRPr="00E45249" w:rsidRDefault="0048254D" w:rsidP="00E45249">
            <w:pPr>
              <w:pStyle w:val="Alishlah17abstract"/>
            </w:pPr>
          </w:p>
        </w:tc>
      </w:tr>
      <w:tr w:rsidR="0048254D" w:rsidRPr="0048254D" w:rsidTr="0048254D">
        <w:trPr>
          <w:trHeight w:val="1231"/>
          <w:jc w:val="center"/>
        </w:trPr>
        <w:tc>
          <w:tcPr>
            <w:tcW w:w="2787" w:type="dxa"/>
            <w:vMerge w:val="restart"/>
            <w:tcBorders>
              <w:top w:val="single" w:sz="4" w:space="0" w:color="auto"/>
              <w:left w:val="nil"/>
              <w:bottom w:val="single" w:sz="4" w:space="0" w:color="auto"/>
              <w:right w:val="nil"/>
            </w:tcBorders>
          </w:tcPr>
          <w:p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rsidR="0048254D" w:rsidRPr="006A6719" w:rsidRDefault="0048254D" w:rsidP="00E45249">
            <w:pPr>
              <w:pStyle w:val="Alishlah14history"/>
            </w:pPr>
            <w:r w:rsidRPr="006A6719">
              <w:t xml:space="preserve">Received </w:t>
            </w:r>
          </w:p>
          <w:p w:rsidR="0048254D" w:rsidRPr="006A6719" w:rsidRDefault="0048254D" w:rsidP="00E45249">
            <w:pPr>
              <w:pStyle w:val="Alishlah14history"/>
            </w:pPr>
            <w:r w:rsidRPr="006A6719">
              <w:t xml:space="preserve">Revised </w:t>
            </w:r>
            <w:r w:rsidR="00675603" w:rsidRPr="006A6719">
              <w:tab/>
            </w:r>
          </w:p>
          <w:p w:rsidR="0048254D" w:rsidRPr="004A39B9" w:rsidRDefault="0048254D" w:rsidP="004A39B9">
            <w:pPr>
              <w:pStyle w:val="Alishlah14history"/>
              <w:rPr>
                <w:lang w:val="en-AU"/>
              </w:rPr>
            </w:pPr>
            <w:r w:rsidRPr="006A6719">
              <w:t xml:space="preserve">Accepted </w:t>
            </w: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rsidR="0048254D" w:rsidRPr="0048254D" w:rsidRDefault="0048254D" w:rsidP="001C18FA">
            <w:pPr>
              <w:spacing w:before="120"/>
              <w:jc w:val="both"/>
              <w:rPr>
                <w:rFonts w:ascii="Palatino Linotype" w:hAnsi="Palatino Linotype"/>
                <w:iCs/>
                <w:color w:val="000000"/>
                <w:sz w:val="18"/>
                <w:szCs w:val="18"/>
              </w:rPr>
            </w:pPr>
          </w:p>
        </w:tc>
      </w:tr>
      <w:tr w:rsidR="0048254D" w:rsidRPr="0048254D" w:rsidTr="0048254D">
        <w:trPr>
          <w:trHeight w:val="70"/>
          <w:jc w:val="center"/>
        </w:trPr>
        <w:tc>
          <w:tcPr>
            <w:tcW w:w="2787" w:type="dxa"/>
            <w:vMerge/>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8"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04047706" wp14:editId="3A56C479">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rsidTr="0048254D">
        <w:trPr>
          <w:jc w:val="center"/>
        </w:trPr>
        <w:tc>
          <w:tcPr>
            <w:tcW w:w="8845" w:type="dxa"/>
            <w:gridSpan w:val="3"/>
            <w:tcBorders>
              <w:top w:val="nil"/>
              <w:left w:val="nil"/>
              <w:bottom w:val="double" w:sz="4" w:space="0" w:color="auto"/>
              <w:right w:val="nil"/>
            </w:tcBorders>
          </w:tcPr>
          <w:p w:rsidR="0048254D" w:rsidRPr="00E45249" w:rsidRDefault="0048254D" w:rsidP="00E45249">
            <w:pPr>
              <w:pStyle w:val="Alishlah16affiliation"/>
              <w:ind w:left="0" w:firstLine="10"/>
              <w:rPr>
                <w:b/>
                <w:bCs/>
              </w:rPr>
            </w:pPr>
            <w:bookmarkStart w:id="0" w:name="_Hlk97159440"/>
            <w:r w:rsidRPr="00E45249">
              <w:rPr>
                <w:b/>
                <w:bCs/>
              </w:rPr>
              <w:t>Corresponding Author</w:t>
            </w:r>
            <w:bookmarkEnd w:id="0"/>
            <w:r w:rsidRPr="00E45249">
              <w:rPr>
                <w:b/>
                <w:bCs/>
              </w:rPr>
              <w:t>:</w:t>
            </w:r>
          </w:p>
          <w:p w:rsidR="00457015" w:rsidRDefault="00F43866" w:rsidP="00E45249">
            <w:pPr>
              <w:pStyle w:val="Alishlah2authorcorrespondence"/>
            </w:pPr>
            <w:proofErr w:type="spellStart"/>
            <w:r>
              <w:t>Agus</w:t>
            </w:r>
            <w:proofErr w:type="spellEnd"/>
            <w:r>
              <w:t xml:space="preserve"> </w:t>
            </w:r>
            <w:proofErr w:type="spellStart"/>
            <w:r>
              <w:t>Wijayanto</w:t>
            </w:r>
            <w:proofErr w:type="spellEnd"/>
          </w:p>
          <w:p w:rsidR="0048254D" w:rsidRPr="0048254D" w:rsidRDefault="00F43866" w:rsidP="00E45249">
            <w:pPr>
              <w:pStyle w:val="Alishlah2authorcorrespondence"/>
            </w:pPr>
            <w:proofErr w:type="spellStart"/>
            <w:r>
              <w:rPr>
                <w:color w:val="auto"/>
                <w:lang w:val="en-GB"/>
              </w:rPr>
              <w:t>Universitas</w:t>
            </w:r>
            <w:proofErr w:type="spellEnd"/>
            <w:r>
              <w:rPr>
                <w:color w:val="auto"/>
                <w:lang w:val="en-GB"/>
              </w:rPr>
              <w:t xml:space="preserve"> Muhammadiyah Surakarta</w:t>
            </w:r>
            <w:r w:rsidR="002B31FD" w:rsidRPr="002B31FD">
              <w:rPr>
                <w:color w:val="auto"/>
                <w:lang w:val="en-GB"/>
              </w:rPr>
              <w:t xml:space="preserve">; </w:t>
            </w:r>
            <w:bookmarkStart w:id="1" w:name="_Hlk119656954"/>
            <w:r w:rsidR="000C7F7F">
              <w:rPr>
                <w:rFonts w:ascii="Times New Roman" w:hAnsi="Times New Roman"/>
                <w:i/>
                <w:sz w:val="20"/>
                <w:szCs w:val="24"/>
                <w:lang w:val="id-ID"/>
              </w:rPr>
              <w:t>aw213@ums.ac.id</w:t>
            </w:r>
            <w:bookmarkEnd w:id="1"/>
          </w:p>
        </w:tc>
      </w:tr>
    </w:tbl>
    <w:p w:rsidR="008E64A2" w:rsidRPr="00A75CB1" w:rsidRDefault="0048254D" w:rsidP="00A10E86">
      <w:pPr>
        <w:pStyle w:val="Alishlah21heading1"/>
        <w:rPr>
          <w:lang w:val="en-GB"/>
        </w:rPr>
      </w:pPr>
      <w:r w:rsidRPr="00A75CB1">
        <w:rPr>
          <w:lang w:val="en-GB"/>
        </w:rPr>
        <w:t>INTRODUCTION</w:t>
      </w:r>
    </w:p>
    <w:p w:rsidR="003A0045" w:rsidRPr="003A0045" w:rsidRDefault="003A0045" w:rsidP="009748F1">
      <w:pPr>
        <w:pStyle w:val="Alishlah31text"/>
        <w:rPr>
          <w:rFonts w:eastAsia="SimSun"/>
          <w:spacing w:val="-2"/>
          <w:lang w:val="en-ID" w:eastAsia="zh-CN"/>
        </w:rPr>
      </w:pPr>
      <w:r w:rsidRPr="003A0045">
        <w:rPr>
          <w:rFonts w:eastAsia="SimSun"/>
          <w:spacing w:val="-2"/>
          <w:lang w:val="en-ID" w:eastAsia="zh-CN"/>
        </w:rPr>
        <w:t>At end of 2019, Corona virus spread around the globe with the horrified impact on many sectors disrupting global economy (Thompson, 2020), affecting tremendously on people well-being (Banks et al., 2020), and education sectors (</w:t>
      </w:r>
      <w:proofErr w:type="spellStart"/>
      <w:r w:rsidRPr="003A0045">
        <w:rPr>
          <w:rFonts w:eastAsia="SimSun"/>
          <w:spacing w:val="-2"/>
          <w:lang w:val="en-ID" w:eastAsia="zh-CN"/>
        </w:rPr>
        <w:t>Haiyudi</w:t>
      </w:r>
      <w:proofErr w:type="spellEnd"/>
      <w:r w:rsidRPr="003A0045">
        <w:rPr>
          <w:rFonts w:eastAsia="SimSun"/>
          <w:spacing w:val="-2"/>
          <w:lang w:val="en-ID" w:eastAsia="zh-CN"/>
        </w:rPr>
        <w:t xml:space="preserve"> and Art-In, 2021; Islam and Habib, 2022; Tripathi and Amann, 2020). Considering the high risk of spreading Covid-19, education sectors around the globe were forced to close (</w:t>
      </w:r>
      <w:proofErr w:type="spellStart"/>
      <w:r w:rsidRPr="003A0045">
        <w:rPr>
          <w:rFonts w:eastAsia="SimSun"/>
          <w:spacing w:val="-2"/>
          <w:lang w:val="en-ID" w:eastAsia="zh-CN"/>
        </w:rPr>
        <w:t>Toquero</w:t>
      </w:r>
      <w:proofErr w:type="spellEnd"/>
      <w:r w:rsidRPr="003A0045">
        <w:rPr>
          <w:rFonts w:eastAsia="SimSun"/>
          <w:spacing w:val="-2"/>
          <w:lang w:val="en-ID" w:eastAsia="zh-CN"/>
        </w:rPr>
        <w:t xml:space="preserve">, 2020). The closures to education institutions in many different countries occurred in massive sequences to prevent the spread of the Covid-19 virus and to reduce the number of cases. Responding to the Covid-19 pandemic, Indonesia government under the command of the Indonesian Ministry of Education ordered education institutions to close physical schools and campuses </w:t>
      </w:r>
      <w:proofErr w:type="spellStart"/>
      <w:r w:rsidRPr="003A0045">
        <w:rPr>
          <w:rFonts w:eastAsia="SimSun"/>
          <w:spacing w:val="-2"/>
          <w:lang w:val="en-ID" w:eastAsia="zh-CN"/>
        </w:rPr>
        <w:t>nationaly</w:t>
      </w:r>
      <w:proofErr w:type="spellEnd"/>
      <w:r w:rsidRPr="003A0045">
        <w:rPr>
          <w:rFonts w:eastAsia="SimSun"/>
          <w:spacing w:val="-2"/>
          <w:lang w:val="en-ID" w:eastAsia="zh-CN"/>
        </w:rPr>
        <w:t xml:space="preserve"> effective on March 23, 2020 and to implement online-learning modes. During the Covid-19 pandemic, teaching and learning at schools and universities had to obey the Indonesia government regulations in which they had to conduct or implement online learning safely. </w:t>
      </w:r>
    </w:p>
    <w:p w:rsidR="003A0045" w:rsidRPr="003A0045" w:rsidRDefault="003A0045" w:rsidP="003A0045">
      <w:pPr>
        <w:pStyle w:val="Alishlah31text"/>
        <w:rPr>
          <w:rFonts w:eastAsia="SimSun"/>
          <w:spacing w:val="-2"/>
          <w:lang w:val="en-ID" w:eastAsia="zh-CN"/>
        </w:rPr>
      </w:pPr>
      <w:r w:rsidRPr="003A0045">
        <w:rPr>
          <w:rFonts w:eastAsia="SimSun"/>
          <w:spacing w:val="-2"/>
          <w:lang w:val="en-ID" w:eastAsia="zh-CN"/>
        </w:rPr>
        <w:lastRenderedPageBreak/>
        <w:t>Of course, the shift from traditional classrooms to online learning resulted in disruption in the teaching and learning processes. In one hand, most Indonesian students were not ready with reliable and affordable internet access, on the other hand teachers, commonly over 45 years old, were struggling to implement online learning systems (</w:t>
      </w:r>
      <w:proofErr w:type="spellStart"/>
      <w:r w:rsidRPr="003A0045">
        <w:rPr>
          <w:rFonts w:eastAsia="SimSun"/>
          <w:spacing w:val="-2"/>
          <w:lang w:val="en-ID" w:eastAsia="zh-CN"/>
        </w:rPr>
        <w:t>Bestiantono</w:t>
      </w:r>
      <w:proofErr w:type="spellEnd"/>
      <w:r w:rsidRPr="003A0045">
        <w:rPr>
          <w:rFonts w:eastAsia="SimSun"/>
          <w:spacing w:val="-2"/>
          <w:lang w:val="en-ID" w:eastAsia="zh-CN"/>
        </w:rPr>
        <w:t>, Agustina, and Cheng, 2020). This bewilderment became parents’ apprehension too and in turns this required their comprehensive roles in educating their children (</w:t>
      </w:r>
      <w:proofErr w:type="spellStart"/>
      <w:r w:rsidRPr="003A0045">
        <w:rPr>
          <w:rFonts w:eastAsia="SimSun"/>
          <w:spacing w:val="-2"/>
          <w:lang w:val="en-ID" w:eastAsia="zh-CN"/>
        </w:rPr>
        <w:t>Ratih</w:t>
      </w:r>
      <w:proofErr w:type="spellEnd"/>
      <w:r w:rsidRPr="003A0045">
        <w:rPr>
          <w:rFonts w:eastAsia="SimSun"/>
          <w:spacing w:val="-2"/>
          <w:lang w:val="en-ID" w:eastAsia="zh-CN"/>
        </w:rPr>
        <w:t xml:space="preserve"> et al, 2021). The application of full online learning rose several problems for students and teachers and this made many schools to initiate combining online and offline meetings under strict rules commonly known as blended learning (</w:t>
      </w:r>
      <w:proofErr w:type="spellStart"/>
      <w:r w:rsidRPr="003A0045">
        <w:rPr>
          <w:rFonts w:eastAsia="SimSun"/>
          <w:spacing w:val="-2"/>
          <w:lang w:val="en-ID" w:eastAsia="zh-CN"/>
        </w:rPr>
        <w:t>Pardede</w:t>
      </w:r>
      <w:proofErr w:type="spellEnd"/>
      <w:r w:rsidRPr="003A0045">
        <w:rPr>
          <w:rFonts w:eastAsia="SimSun"/>
          <w:spacing w:val="-2"/>
          <w:lang w:val="en-ID" w:eastAsia="zh-CN"/>
        </w:rPr>
        <w:t>, 2012).</w:t>
      </w:r>
    </w:p>
    <w:p w:rsidR="003A0045" w:rsidRPr="003A0045" w:rsidRDefault="003A0045" w:rsidP="003A0045">
      <w:pPr>
        <w:pStyle w:val="Alishlah31text"/>
        <w:rPr>
          <w:rFonts w:eastAsia="SimSun"/>
          <w:spacing w:val="-2"/>
          <w:lang w:val="en-ID" w:eastAsia="zh-CN"/>
        </w:rPr>
      </w:pPr>
      <w:r w:rsidRPr="003A0045">
        <w:rPr>
          <w:rFonts w:eastAsia="SimSun"/>
          <w:spacing w:val="-2"/>
          <w:lang w:val="en-ID" w:eastAsia="zh-CN"/>
        </w:rPr>
        <w:t xml:space="preserve">Blended learning combines traditional learning and technology-based learning methods. Classical learning methods emphasize direct interaction between teachers and students in the classroom. Meanwhile, technology-based learning methods rely on the use of technology to facilitate teaching and learning activities that take place between teachers and students without direct meetings. They use of online media or learning management systems such as google classroom, zoom meeting, Open Learning and many others. Throne (2003) asserts that blended learning can be the learning style for the students nowadays that could enrich the learning experience since they can access the unlimited sources from internet with still having teachers’ supervision through face to face learning. Blended learning is believed to enable students to be more actively involved in English learning to improve their language skills and it is allegedly the right way to respond to today’s digital era. Of course, blended learning requires teachers to be creative in providing learning activities that would help students to actively </w:t>
      </w:r>
      <w:r w:rsidR="007010C3" w:rsidRPr="003A0045">
        <w:rPr>
          <w:rFonts w:eastAsia="SimSun"/>
          <w:spacing w:val="-2"/>
          <w:lang w:val="en-ID" w:eastAsia="zh-CN"/>
        </w:rPr>
        <w:t>involved</w:t>
      </w:r>
      <w:r w:rsidRPr="003A0045">
        <w:rPr>
          <w:rFonts w:eastAsia="SimSun"/>
          <w:spacing w:val="-2"/>
          <w:lang w:val="en-ID" w:eastAsia="zh-CN"/>
        </w:rPr>
        <w:t xml:space="preserve"> in the online learning.</w:t>
      </w:r>
    </w:p>
    <w:p w:rsidR="003A0045" w:rsidRPr="003A0045" w:rsidRDefault="003A0045" w:rsidP="003A0045">
      <w:pPr>
        <w:pStyle w:val="Alishlah31text"/>
        <w:rPr>
          <w:rFonts w:eastAsia="SimSun"/>
          <w:spacing w:val="-2"/>
          <w:lang w:val="en-ID" w:eastAsia="zh-CN"/>
        </w:rPr>
      </w:pPr>
      <w:r w:rsidRPr="003A0045">
        <w:rPr>
          <w:rFonts w:eastAsia="SimSun"/>
          <w:spacing w:val="-2"/>
          <w:lang w:val="en-ID" w:eastAsia="zh-CN"/>
        </w:rPr>
        <w:t>Recently, the threats of the Covid-19 pandemic have gradually begun to disperse marked by great reduction of the sufferers. After more than eighteen months of evaluation of the positive impacts of vaccination by the Indonesia Ministry of Education and Culture and the Task Force for the Acceleration of Covid-19 Handling, offline-learning is possible to carry out. The president of Indonesia has instructed to loosen the use of masks yet under strict conditions. Following up on it, schools have to prepare infrastructure for off-line teaching and learning. The new academic year becomes the culmination of academic activities in which all students carry out offline learning as it was before the Covid-19 pandemic. The obvious adv</w:t>
      </w:r>
      <w:r w:rsidR="007010C3">
        <w:rPr>
          <w:rFonts w:eastAsia="SimSun"/>
          <w:spacing w:val="-2"/>
          <w:lang w:val="en-ID" w:eastAsia="zh-CN"/>
        </w:rPr>
        <w:t>a</w:t>
      </w:r>
      <w:r w:rsidRPr="003A0045">
        <w:rPr>
          <w:rFonts w:eastAsia="SimSun"/>
          <w:spacing w:val="-2"/>
          <w:lang w:val="en-ID" w:eastAsia="zh-CN"/>
        </w:rPr>
        <w:t>ntageous of offline classes is that they encourage students to collaborate on projects with other students and help them learn new skills. They become more introverted as a result of online education since they only communicate with other students through online chatting rather than face-to-face interaction. Additionally, offline learning allows teachers to observe their students' responses and behaviour as needed. As a result, no matter how advanced online education becomes, offline learning will continue to play an important role in students’ growth.</w:t>
      </w:r>
    </w:p>
    <w:p w:rsidR="003A0045" w:rsidRPr="003A0045" w:rsidRDefault="003A0045" w:rsidP="003A0045">
      <w:pPr>
        <w:pStyle w:val="Alishlah31text"/>
        <w:rPr>
          <w:rFonts w:eastAsia="SimSun"/>
          <w:spacing w:val="-2"/>
          <w:lang w:val="en-ID" w:eastAsia="zh-CN"/>
        </w:rPr>
      </w:pPr>
      <w:r w:rsidRPr="003A0045">
        <w:rPr>
          <w:rFonts w:eastAsia="SimSun"/>
          <w:spacing w:val="-2"/>
          <w:lang w:val="en-ID" w:eastAsia="zh-CN"/>
        </w:rPr>
        <w:t xml:space="preserve">Nevertheless, the shifting in learning English from blended to offline learning makes many students to adapt to new circumstance. Many of them must have been comfortable with either online or blended learning, however some others would </w:t>
      </w:r>
      <w:r w:rsidR="00B74058" w:rsidRPr="003A0045">
        <w:rPr>
          <w:rFonts w:eastAsia="SimSun"/>
          <w:spacing w:val="-2"/>
          <w:lang w:val="en-ID" w:eastAsia="zh-CN"/>
        </w:rPr>
        <w:t>favour</w:t>
      </w:r>
      <w:r w:rsidRPr="003A0045">
        <w:rPr>
          <w:rFonts w:eastAsia="SimSun"/>
          <w:spacing w:val="-2"/>
          <w:lang w:val="en-ID" w:eastAsia="zh-CN"/>
        </w:rPr>
        <w:t xml:space="preserve"> 100% face-to-face learning. Based on the current phenomenon, the research is intended to examine the perception and attitude of students in some vocational schools in Central Java Indonesia. The present study intends to find out more about possible issues that could arise as students go through the shifting from online to offline learning environm</w:t>
      </w:r>
      <w:r w:rsidR="00B74058">
        <w:rPr>
          <w:rFonts w:eastAsia="SimSun"/>
          <w:spacing w:val="-2"/>
          <w:lang w:val="en-ID" w:eastAsia="zh-CN"/>
        </w:rPr>
        <w:t>e</w:t>
      </w:r>
      <w:r w:rsidRPr="003A0045">
        <w:rPr>
          <w:rFonts w:eastAsia="SimSun"/>
          <w:spacing w:val="-2"/>
          <w:lang w:val="en-ID" w:eastAsia="zh-CN"/>
        </w:rPr>
        <w:t xml:space="preserve">nt and strategies so that teachers and schools could plan some measures to cope with the emerging issues. The study raised two research questions: </w:t>
      </w:r>
    </w:p>
    <w:p w:rsidR="003A0045" w:rsidRPr="003A0045" w:rsidRDefault="003A0045" w:rsidP="003A0045">
      <w:pPr>
        <w:pStyle w:val="Alishlah31text"/>
        <w:rPr>
          <w:rFonts w:eastAsia="SimSun"/>
          <w:spacing w:val="-2"/>
          <w:lang w:val="en-ID" w:eastAsia="zh-CN"/>
        </w:rPr>
      </w:pPr>
      <w:r>
        <w:rPr>
          <w:rFonts w:eastAsia="SimSun"/>
          <w:spacing w:val="-2"/>
          <w:lang w:val="en-ID" w:eastAsia="zh-CN"/>
        </w:rPr>
        <w:t>a</w:t>
      </w:r>
      <w:r w:rsidRPr="003A0045">
        <w:rPr>
          <w:rFonts w:eastAsia="SimSun"/>
          <w:spacing w:val="-2"/>
          <w:lang w:val="en-ID" w:eastAsia="zh-CN"/>
        </w:rPr>
        <w:t>.</w:t>
      </w:r>
      <w:r w:rsidRPr="003A0045">
        <w:rPr>
          <w:rFonts w:eastAsia="SimSun"/>
          <w:spacing w:val="-2"/>
          <w:lang w:val="en-ID" w:eastAsia="zh-CN"/>
        </w:rPr>
        <w:tab/>
        <w:t>What is high school students’ perception toward the shifting of English learning from blended to off- line or face-to-face learning?</w:t>
      </w:r>
    </w:p>
    <w:p w:rsidR="00727D5A" w:rsidRDefault="00B74058" w:rsidP="003A0045">
      <w:pPr>
        <w:pStyle w:val="Alishlah31text"/>
        <w:rPr>
          <w:rFonts w:eastAsia="SimSun"/>
          <w:spacing w:val="-2"/>
          <w:lang w:val="en-ID" w:eastAsia="zh-CN"/>
        </w:rPr>
      </w:pPr>
      <w:r>
        <w:rPr>
          <w:rFonts w:eastAsia="SimSun"/>
          <w:spacing w:val="-2"/>
          <w:lang w:val="en-ID" w:eastAsia="zh-CN"/>
        </w:rPr>
        <w:t>b</w:t>
      </w:r>
      <w:r w:rsidR="003A0045" w:rsidRPr="003A0045">
        <w:rPr>
          <w:rFonts w:eastAsia="SimSun"/>
          <w:spacing w:val="-2"/>
          <w:lang w:val="en-ID" w:eastAsia="zh-CN"/>
        </w:rPr>
        <w:t>.</w:t>
      </w:r>
      <w:r w:rsidR="003A0045" w:rsidRPr="003A0045">
        <w:rPr>
          <w:rFonts w:eastAsia="SimSun"/>
          <w:spacing w:val="-2"/>
          <w:lang w:val="en-ID" w:eastAsia="zh-CN"/>
        </w:rPr>
        <w:tab/>
        <w:t>What is their attitude toward the shifting of English learning from blended to off- line or face-to-face learning?</w:t>
      </w:r>
    </w:p>
    <w:p w:rsidR="005B5AEC" w:rsidRPr="00723B12" w:rsidRDefault="005B5AEC" w:rsidP="005B5AEC">
      <w:pPr>
        <w:pStyle w:val="Alishlah21heading1"/>
        <w:rPr>
          <w:rFonts w:eastAsia="Arial"/>
        </w:rPr>
      </w:pPr>
      <w:r w:rsidRPr="00723B12">
        <w:rPr>
          <w:rFonts w:eastAsia="Arial"/>
        </w:rPr>
        <w:t xml:space="preserve">METHODS </w:t>
      </w:r>
    </w:p>
    <w:p w:rsidR="001C46CD" w:rsidRDefault="001C46CD" w:rsidP="001C46CD">
      <w:pPr>
        <w:pStyle w:val="Alishlah31text"/>
      </w:pPr>
      <w:r>
        <w:t xml:space="preserve">This study was a qualitative study with a case study type that examined the effects of the shifting of English learning from blended to off-line or face-to-face learning. A case study was selected as it could provide more comprehensive insights to investigate complex issues that are anchored in real-life </w:t>
      </w:r>
      <w:r>
        <w:lastRenderedPageBreak/>
        <w:t>situations. The study was conducted from July to September 2022 and it was participated by 286 students studying in 10 Vocational high schools in Central Java Indonesia. The study explored their perception and attitudes towards the shifts of learning method from blended to offline learning. The data of the students’ perception towards the shifting of English learning from blended to off-line or face-to-face learning was collected through online survey with close-ended questions.  There were 34 questions in the questionnaire, 18 questions elicited their perception towards the shifting of English learning from blended to off-line or face-to-face learning and 16 questions inquired their attitude about the shift. The data of the study were analyzed by describing the frequency of the students’ responses and calculating them in percentages.  Content analysis was employed to analyze the reasons of their preferences towards offline and online learning</w:t>
      </w:r>
    </w:p>
    <w:p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rsidR="00AD5288" w:rsidRPr="00AB10DD" w:rsidRDefault="00AD5288" w:rsidP="00AD5288">
      <w:pPr>
        <w:spacing w:before="4" w:line="249" w:lineRule="auto"/>
        <w:ind w:right="69" w:firstLine="426"/>
        <w:jc w:val="both"/>
        <w:rPr>
          <w:rFonts w:ascii="Palatino Linotype" w:hAnsi="Palatino Linotype" w:cs="Times New Roman"/>
          <w:color w:val="000000"/>
          <w:sz w:val="18"/>
          <w:szCs w:val="18"/>
          <w:lang w:val="id-ID"/>
        </w:rPr>
      </w:pPr>
      <w:r w:rsidRPr="00AB10DD">
        <w:rPr>
          <w:rFonts w:ascii="Palatino Linotype" w:hAnsi="Palatino Linotype" w:cs="Times New Roman"/>
          <w:color w:val="000000"/>
          <w:sz w:val="20"/>
          <w:szCs w:val="20"/>
          <w:lang w:val="id-ID"/>
        </w:rPr>
        <w:t>During the pandemic, teachers and students employed many different learning management systems (LMS) in which 4 platforms were commonly used such as google classrom (the commonest), schoology, Whatsapp groups (the second common), and open learning</w:t>
      </w:r>
      <w:r w:rsidRPr="00AB10DD">
        <w:rPr>
          <w:rFonts w:ascii="Palatino Linotype" w:hAnsi="Palatino Linotype" w:cs="Times New Roman"/>
          <w:color w:val="000000"/>
          <w:sz w:val="18"/>
          <w:szCs w:val="18"/>
          <w:lang w:val="id-ID"/>
        </w:rPr>
        <w:t xml:space="preserve">. </w:t>
      </w:r>
    </w:p>
    <w:p w:rsidR="00AD5288" w:rsidRPr="00EB0BCB" w:rsidRDefault="00AD5288" w:rsidP="00AB10DD">
      <w:pPr>
        <w:spacing w:before="4" w:line="249" w:lineRule="auto"/>
        <w:ind w:right="69"/>
        <w:jc w:val="center"/>
        <w:rPr>
          <w:rFonts w:ascii="Times New Roman" w:hAnsi="Times New Roman" w:cs="Times New Roman"/>
          <w:color w:val="000000"/>
          <w:sz w:val="24"/>
          <w:szCs w:val="24"/>
          <w:lang w:val="id-ID"/>
        </w:rPr>
      </w:pPr>
      <w:r>
        <w:rPr>
          <w:rFonts w:ascii="Times New Roman" w:hAnsi="Times New Roman" w:cs="Times New Roman"/>
          <w:noProof/>
          <w:color w:val="000000"/>
          <w:sz w:val="24"/>
          <w:szCs w:val="24"/>
          <w:lang w:val="id-ID"/>
        </w:rPr>
        <w:drawing>
          <wp:inline distT="0" distB="0" distL="0" distR="0">
            <wp:extent cx="2514600" cy="13493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14600" cy="1349375"/>
                    </a:xfrm>
                    <a:prstGeom prst="rect">
                      <a:avLst/>
                    </a:prstGeom>
                    <a:noFill/>
                  </pic:spPr>
                </pic:pic>
              </a:graphicData>
            </a:graphic>
          </wp:inline>
        </w:drawing>
      </w:r>
    </w:p>
    <w:p w:rsidR="00AD5288" w:rsidRPr="007E01A6" w:rsidRDefault="00AD5288" w:rsidP="00AD5288">
      <w:pPr>
        <w:spacing w:before="4" w:line="276" w:lineRule="auto"/>
        <w:ind w:right="69"/>
        <w:jc w:val="both"/>
        <w:rPr>
          <w:rFonts w:ascii="Palatino Linotype" w:hAnsi="Palatino Linotype" w:cs="Times New Roman"/>
          <w:bCs/>
          <w:i/>
          <w:color w:val="000000"/>
          <w:sz w:val="20"/>
          <w:szCs w:val="20"/>
          <w:lang w:val="id-ID"/>
        </w:rPr>
      </w:pPr>
      <w:r w:rsidRPr="007E01A6">
        <w:rPr>
          <w:rFonts w:ascii="Palatino Linotype" w:hAnsi="Palatino Linotype" w:cs="Times New Roman"/>
          <w:bCs/>
          <w:i/>
          <w:color w:val="000000"/>
          <w:sz w:val="20"/>
          <w:szCs w:val="20"/>
          <w:lang w:val="id-ID"/>
        </w:rPr>
        <w:t>Figure 1.  Learning Management System ( LMS ) used in learning English during the covid 19 pandemic.</w:t>
      </w:r>
    </w:p>
    <w:p w:rsidR="00E70642" w:rsidRPr="00E70642" w:rsidRDefault="00AD5288" w:rsidP="00E70642">
      <w:pPr>
        <w:pStyle w:val="Alishlah22heading2"/>
        <w:jc w:val="both"/>
        <w:rPr>
          <w:b w:val="0"/>
          <w:i w:val="0"/>
          <w:szCs w:val="20"/>
          <w:lang w:val="id-ID"/>
        </w:rPr>
      </w:pPr>
      <w:r w:rsidRPr="00AB10DD">
        <w:rPr>
          <w:b w:val="0"/>
          <w:bCs w:val="0"/>
          <w:i w:val="0"/>
          <w:szCs w:val="20"/>
        </w:rPr>
        <w:t xml:space="preserve">Google Classroom </w:t>
      </w:r>
      <w:r w:rsidRPr="00AB10DD">
        <w:rPr>
          <w:b w:val="0"/>
          <w:bCs w:val="0"/>
          <w:i w:val="0"/>
          <w:szCs w:val="20"/>
          <w:lang w:val="id-ID"/>
        </w:rPr>
        <w:t>was</w:t>
      </w:r>
      <w:r w:rsidRPr="00AB10DD">
        <w:rPr>
          <w:b w:val="0"/>
          <w:bCs w:val="0"/>
          <w:i w:val="0"/>
          <w:szCs w:val="20"/>
        </w:rPr>
        <w:t xml:space="preserve"> </w:t>
      </w:r>
      <w:r w:rsidRPr="00AB10DD">
        <w:rPr>
          <w:b w:val="0"/>
          <w:bCs w:val="0"/>
          <w:i w:val="0"/>
          <w:szCs w:val="20"/>
          <w:lang w:val="id-ID"/>
        </w:rPr>
        <w:t>prefered to other LMS as it is amazingly</w:t>
      </w:r>
      <w:r w:rsidRPr="00AB10DD">
        <w:rPr>
          <w:b w:val="0"/>
          <w:bCs w:val="0"/>
          <w:i w:val="0"/>
          <w:szCs w:val="20"/>
        </w:rPr>
        <w:t xml:space="preserve"> </w:t>
      </w:r>
      <w:r w:rsidRPr="00AB10DD">
        <w:rPr>
          <w:b w:val="0"/>
          <w:i w:val="0"/>
          <w:szCs w:val="20"/>
        </w:rPr>
        <w:t>simple</w:t>
      </w:r>
      <w:r w:rsidRPr="00AB10DD">
        <w:rPr>
          <w:b w:val="0"/>
          <w:bCs w:val="0"/>
          <w:i w:val="0"/>
          <w:szCs w:val="20"/>
          <w:lang w:val="id-ID"/>
        </w:rPr>
        <w:t xml:space="preserve"> and very </w:t>
      </w:r>
      <w:r w:rsidRPr="00AB10DD">
        <w:rPr>
          <w:b w:val="0"/>
          <w:bCs w:val="0"/>
          <w:i w:val="0"/>
          <w:szCs w:val="20"/>
        </w:rPr>
        <w:t>easy to</w:t>
      </w:r>
      <w:r w:rsidRPr="00AB10DD">
        <w:rPr>
          <w:b w:val="0"/>
          <w:bCs w:val="0"/>
          <w:i w:val="0"/>
          <w:szCs w:val="20"/>
          <w:lang w:val="id-ID"/>
        </w:rPr>
        <w:t xml:space="preserve"> u</w:t>
      </w:r>
      <w:r w:rsidRPr="00AB10DD">
        <w:rPr>
          <w:b w:val="0"/>
          <w:bCs w:val="0"/>
          <w:i w:val="0"/>
          <w:szCs w:val="20"/>
        </w:rPr>
        <w:t>se</w:t>
      </w:r>
      <w:r w:rsidRPr="00AB10DD">
        <w:rPr>
          <w:b w:val="0"/>
          <w:bCs w:val="0"/>
          <w:i w:val="0"/>
          <w:szCs w:val="20"/>
          <w:lang w:val="id-ID"/>
        </w:rPr>
        <w:t xml:space="preserve">. It provides </w:t>
      </w:r>
      <w:r w:rsidRPr="00AB10DD">
        <w:rPr>
          <w:b w:val="0"/>
          <w:i w:val="0"/>
          <w:szCs w:val="20"/>
        </w:rPr>
        <w:t>discussion group</w:t>
      </w:r>
      <w:r w:rsidRPr="00AB10DD">
        <w:rPr>
          <w:b w:val="0"/>
          <w:i w:val="0"/>
          <w:szCs w:val="20"/>
          <w:lang w:val="id-ID"/>
        </w:rPr>
        <w:t xml:space="preserve"> in which students and teachers could communicate effectively and effeciently. </w:t>
      </w:r>
      <w:r w:rsidRPr="00AB10DD">
        <w:rPr>
          <w:b w:val="0"/>
          <w:bCs w:val="0"/>
          <w:i w:val="0"/>
          <w:szCs w:val="20"/>
          <w:lang w:val="id-ID"/>
        </w:rPr>
        <w:t>Moreover, it is a c</w:t>
      </w:r>
      <w:r w:rsidRPr="00AB10DD">
        <w:rPr>
          <w:b w:val="0"/>
          <w:i w:val="0"/>
          <w:szCs w:val="20"/>
        </w:rPr>
        <w:t>loud-based</w:t>
      </w:r>
      <w:r w:rsidRPr="00AB10DD">
        <w:rPr>
          <w:b w:val="0"/>
          <w:i w:val="0"/>
          <w:szCs w:val="20"/>
          <w:lang w:val="id-ID"/>
        </w:rPr>
        <w:t xml:space="preserve"> system that can be </w:t>
      </w:r>
      <w:r w:rsidRPr="00AB10DD">
        <w:rPr>
          <w:b w:val="0"/>
          <w:i w:val="0"/>
          <w:szCs w:val="20"/>
        </w:rPr>
        <w:t>access</w:t>
      </w:r>
      <w:r w:rsidRPr="00AB10DD">
        <w:rPr>
          <w:b w:val="0"/>
          <w:i w:val="0"/>
          <w:szCs w:val="20"/>
          <w:lang w:val="id-ID"/>
        </w:rPr>
        <w:t xml:space="preserve">ed </w:t>
      </w:r>
      <w:r w:rsidRPr="00AB10DD">
        <w:rPr>
          <w:b w:val="0"/>
          <w:i w:val="0"/>
          <w:szCs w:val="20"/>
        </w:rPr>
        <w:t xml:space="preserve">from anywhere </w:t>
      </w:r>
      <w:r w:rsidRPr="00AB10DD">
        <w:rPr>
          <w:b w:val="0"/>
          <w:i w:val="0"/>
          <w:szCs w:val="20"/>
          <w:lang w:val="id-ID"/>
        </w:rPr>
        <w:t xml:space="preserve">as long as they have internet </w:t>
      </w:r>
      <w:r w:rsidRPr="00AB10DD">
        <w:rPr>
          <w:b w:val="0"/>
          <w:i w:val="0"/>
          <w:szCs w:val="20"/>
        </w:rPr>
        <w:t>connection</w:t>
      </w:r>
      <w:r w:rsidRPr="00AB10DD">
        <w:rPr>
          <w:b w:val="0"/>
          <w:i w:val="0"/>
          <w:szCs w:val="20"/>
          <w:lang w:val="id-ID"/>
        </w:rPr>
        <w:t xml:space="preserve"> and hence</w:t>
      </w:r>
      <w:r w:rsidR="00652157">
        <w:rPr>
          <w:b w:val="0"/>
          <w:i w:val="0"/>
          <w:szCs w:val="20"/>
        </w:rPr>
        <w:t xml:space="preserve"> </w:t>
      </w:r>
      <w:r w:rsidR="00652157" w:rsidRPr="00652157">
        <w:rPr>
          <w:b w:val="0"/>
          <w:i w:val="0"/>
          <w:szCs w:val="20"/>
          <w:lang w:val="id-ID"/>
        </w:rPr>
        <w:t xml:space="preserve">they have space for collaboration, </w:t>
      </w:r>
      <w:r w:rsidR="00652157" w:rsidRPr="00652157">
        <w:rPr>
          <w:b w:val="0"/>
          <w:i w:val="0"/>
          <w:szCs w:val="20"/>
          <w:lang w:val="en-ID"/>
        </w:rPr>
        <w:t>sharing tasks</w:t>
      </w:r>
      <w:r w:rsidR="00652157" w:rsidRPr="00652157">
        <w:rPr>
          <w:b w:val="0"/>
          <w:i w:val="0"/>
          <w:szCs w:val="20"/>
          <w:lang w:val="id-ID"/>
        </w:rPr>
        <w:t>,</w:t>
      </w:r>
      <w:r w:rsidR="00652157" w:rsidRPr="00652157">
        <w:rPr>
          <w:b w:val="0"/>
          <w:i w:val="0"/>
          <w:szCs w:val="20"/>
          <w:lang w:val="en-ID"/>
        </w:rPr>
        <w:t xml:space="preserve"> and </w:t>
      </w:r>
      <w:r w:rsidR="00652157" w:rsidRPr="00652157">
        <w:rPr>
          <w:b w:val="0"/>
          <w:i w:val="0"/>
          <w:szCs w:val="20"/>
          <w:lang w:val="id-ID"/>
        </w:rPr>
        <w:t xml:space="preserve">learning materials. WhatsApp (WA) was initianlly bult for social communication, however during the pandemic </w:t>
      </w:r>
      <w:r w:rsidR="00652157" w:rsidRPr="00652157">
        <w:rPr>
          <w:b w:val="0"/>
          <w:i w:val="0"/>
          <w:szCs w:val="20"/>
          <w:lang w:val="en-ID"/>
        </w:rPr>
        <w:t> </w:t>
      </w:r>
      <w:r w:rsidR="00652157" w:rsidRPr="00652157">
        <w:rPr>
          <w:b w:val="0"/>
          <w:i w:val="0"/>
          <w:szCs w:val="20"/>
          <w:lang w:val="id-ID"/>
        </w:rPr>
        <w:t xml:space="preserve">WA groups were set up by teachers and students to become a place of sharing teaching materials, assignments, and many others. In the booming of technological era, WhatsApp provides students and teachers </w:t>
      </w:r>
      <w:r w:rsidR="00652157" w:rsidRPr="00652157">
        <w:rPr>
          <w:b w:val="0"/>
          <w:i w:val="0"/>
          <w:szCs w:val="20"/>
          <w:lang w:val="en-ID"/>
        </w:rPr>
        <w:t>critical</w:t>
      </w:r>
      <w:r w:rsidR="00652157" w:rsidRPr="00652157">
        <w:rPr>
          <w:b w:val="0"/>
          <w:i w:val="0"/>
          <w:szCs w:val="20"/>
          <w:lang w:val="id-ID"/>
        </w:rPr>
        <w:t>ly a</w:t>
      </w:r>
      <w:r w:rsidR="00652157" w:rsidRPr="00652157">
        <w:rPr>
          <w:b w:val="0"/>
          <w:i w:val="0"/>
          <w:szCs w:val="20"/>
          <w:lang w:val="en-ID"/>
        </w:rPr>
        <w:t xml:space="preserve"> new way of </w:t>
      </w:r>
      <w:r w:rsidR="00652157" w:rsidRPr="00652157">
        <w:rPr>
          <w:b w:val="0"/>
          <w:i w:val="0"/>
          <w:szCs w:val="20"/>
          <w:lang w:val="id-ID"/>
        </w:rPr>
        <w:t xml:space="preserve">teaching and learning as well as sharing ideas (Rahmadi, 2020).  </w:t>
      </w:r>
      <w:r w:rsidR="00652157" w:rsidRPr="00652157">
        <w:rPr>
          <w:b w:val="0"/>
          <w:i w:val="0"/>
          <w:szCs w:val="20"/>
          <w:lang w:val="en-ID"/>
        </w:rPr>
        <w:t xml:space="preserve">Our findings confirmed Durriyah </w:t>
      </w:r>
      <w:r w:rsidR="00652157" w:rsidRPr="00652157">
        <w:rPr>
          <w:b w:val="0"/>
          <w:i w:val="0"/>
          <w:szCs w:val="20"/>
          <w:lang w:val="id-ID"/>
        </w:rPr>
        <w:t xml:space="preserve">and </w:t>
      </w:r>
      <w:r w:rsidR="00652157" w:rsidRPr="00652157">
        <w:rPr>
          <w:b w:val="0"/>
          <w:i w:val="0"/>
          <w:szCs w:val="20"/>
          <w:lang w:val="en-ID"/>
        </w:rPr>
        <w:t xml:space="preserve">Zuhdi </w:t>
      </w:r>
      <w:r w:rsidR="00652157" w:rsidRPr="00652157">
        <w:rPr>
          <w:b w:val="0"/>
          <w:i w:val="0"/>
          <w:szCs w:val="20"/>
          <w:lang w:val="id-ID"/>
        </w:rPr>
        <w:t xml:space="preserve">(2018) </w:t>
      </w:r>
      <w:r w:rsidR="00652157" w:rsidRPr="00652157">
        <w:rPr>
          <w:b w:val="0"/>
          <w:i w:val="0"/>
          <w:szCs w:val="20"/>
          <w:lang w:val="en-ID"/>
        </w:rPr>
        <w:t xml:space="preserve">on studies about the way in which a </w:t>
      </w:r>
      <w:r w:rsidR="00652157" w:rsidRPr="00652157">
        <w:rPr>
          <w:b w:val="0"/>
          <w:i w:val="0"/>
          <w:szCs w:val="20"/>
          <w:lang w:val="id-ID"/>
        </w:rPr>
        <w:t>W</w:t>
      </w:r>
      <w:r w:rsidR="00652157" w:rsidRPr="00652157">
        <w:rPr>
          <w:b w:val="0"/>
          <w:i w:val="0"/>
          <w:szCs w:val="20"/>
          <w:lang w:val="en-ID"/>
        </w:rPr>
        <w:t>hats</w:t>
      </w:r>
      <w:r w:rsidR="00652157" w:rsidRPr="00652157">
        <w:rPr>
          <w:b w:val="0"/>
          <w:i w:val="0"/>
          <w:szCs w:val="20"/>
          <w:lang w:val="id-ID"/>
        </w:rPr>
        <w:t>A</w:t>
      </w:r>
      <w:r w:rsidR="00652157" w:rsidRPr="00652157">
        <w:rPr>
          <w:b w:val="0"/>
          <w:i w:val="0"/>
          <w:szCs w:val="20"/>
          <w:lang w:val="en-ID"/>
        </w:rPr>
        <w:t xml:space="preserve">pp group are useful as a learning </w:t>
      </w:r>
      <w:r w:rsidR="00652157" w:rsidRPr="00652157">
        <w:rPr>
          <w:b w:val="0"/>
          <w:i w:val="0"/>
          <w:szCs w:val="20"/>
          <w:lang w:val="id-ID"/>
        </w:rPr>
        <w:t>platform. The next sections discuss the perception and attitude of students regarding offline and online learning obtained through online survey.</w:t>
      </w:r>
    </w:p>
    <w:p w:rsidR="00E70642" w:rsidRPr="00E70642" w:rsidRDefault="00E70642" w:rsidP="00E70642">
      <w:pPr>
        <w:ind w:left="284"/>
        <w:jc w:val="both"/>
        <w:rPr>
          <w:rFonts w:ascii="Palatino Linotype" w:eastAsia="Calisto MT" w:hAnsi="Palatino Linotype" w:cs="Times New Roman"/>
          <w:b/>
          <w:color w:val="000000"/>
          <w:sz w:val="20"/>
          <w:szCs w:val="20"/>
          <w:lang w:val="id-ID"/>
        </w:rPr>
      </w:pPr>
      <w:r w:rsidRPr="00E70642">
        <w:rPr>
          <w:rFonts w:ascii="Palatino Linotype" w:eastAsia="Calisto MT" w:hAnsi="Palatino Linotype" w:cs="Times New Roman"/>
          <w:b/>
          <w:color w:val="000000"/>
          <w:sz w:val="20"/>
          <w:szCs w:val="20"/>
          <w:lang w:val="id-ID"/>
        </w:rPr>
        <w:t>Table 1</w:t>
      </w:r>
      <w:r w:rsidRPr="00E70642">
        <w:rPr>
          <w:rFonts w:ascii="Palatino Linotype" w:eastAsia="Calisto MT" w:hAnsi="Palatino Linotype" w:cs="Times New Roman"/>
          <w:b/>
          <w:color w:val="000000"/>
          <w:sz w:val="20"/>
          <w:szCs w:val="20"/>
          <w:lang w:val="en-US"/>
        </w:rPr>
        <w:t>.</w:t>
      </w:r>
      <w:r w:rsidRPr="00E70642">
        <w:rPr>
          <w:rFonts w:ascii="Palatino Linotype" w:eastAsia="Calisto MT" w:hAnsi="Palatino Linotype" w:cs="Times New Roman"/>
          <w:b/>
          <w:color w:val="000000"/>
          <w:sz w:val="20"/>
          <w:szCs w:val="20"/>
          <w:lang w:val="id-ID"/>
        </w:rPr>
        <w:t xml:space="preserve"> </w:t>
      </w:r>
      <w:r w:rsidRPr="00A32B1B">
        <w:rPr>
          <w:rFonts w:ascii="Palatino Linotype" w:eastAsia="Calisto MT" w:hAnsi="Palatino Linotype" w:cs="Times New Roman"/>
          <w:color w:val="000000"/>
          <w:sz w:val="20"/>
          <w:szCs w:val="20"/>
          <w:lang w:val="id-ID"/>
        </w:rPr>
        <w:t>Perception toward the shifting of English learning from blended to off- line learning.</w:t>
      </w:r>
    </w:p>
    <w:tbl>
      <w:tblPr>
        <w:tblW w:w="0" w:type="auto"/>
        <w:tblInd w:w="720" w:type="dxa"/>
        <w:tblLook w:val="04A0" w:firstRow="1" w:lastRow="0" w:firstColumn="1" w:lastColumn="0" w:noHBand="0" w:noVBand="1"/>
      </w:tblPr>
      <w:tblGrid>
        <w:gridCol w:w="523"/>
        <w:gridCol w:w="4115"/>
        <w:gridCol w:w="1581"/>
        <w:gridCol w:w="907"/>
        <w:gridCol w:w="1180"/>
      </w:tblGrid>
      <w:tr w:rsidR="00E70642" w:rsidRPr="00E70642" w:rsidTr="00E70642">
        <w:tc>
          <w:tcPr>
            <w:tcW w:w="523" w:type="dxa"/>
            <w:tcBorders>
              <w:top w:val="single" w:sz="4" w:space="0" w:color="auto"/>
              <w:bottom w:val="single" w:sz="4" w:space="0" w:color="auto"/>
            </w:tcBorders>
            <w:shd w:val="clear" w:color="auto" w:fill="D0CECE"/>
          </w:tcPr>
          <w:p w:rsidR="00E70642" w:rsidRPr="00E70642" w:rsidRDefault="00E70642" w:rsidP="00E70642">
            <w:pPr>
              <w:contextualSpacing/>
              <w:jc w:val="center"/>
              <w:rPr>
                <w:rFonts w:ascii="Palatino Linotype" w:eastAsia="Calibri" w:hAnsi="Palatino Linotype" w:cs="Times New Roman"/>
                <w:b/>
                <w:color w:val="000000"/>
                <w:sz w:val="20"/>
                <w:szCs w:val="20"/>
                <w:lang w:val="id-ID"/>
              </w:rPr>
            </w:pPr>
            <w:r w:rsidRPr="00E70642">
              <w:rPr>
                <w:rFonts w:ascii="Palatino Linotype" w:eastAsia="Calibri" w:hAnsi="Palatino Linotype" w:cs="Times New Roman"/>
                <w:b/>
                <w:color w:val="000000"/>
                <w:sz w:val="20"/>
                <w:szCs w:val="20"/>
                <w:lang w:val="id-ID"/>
              </w:rPr>
              <w:t xml:space="preserve">No </w:t>
            </w:r>
          </w:p>
        </w:tc>
        <w:tc>
          <w:tcPr>
            <w:tcW w:w="4115" w:type="dxa"/>
            <w:tcBorders>
              <w:top w:val="single" w:sz="4" w:space="0" w:color="auto"/>
              <w:bottom w:val="single" w:sz="4" w:space="0" w:color="auto"/>
            </w:tcBorders>
            <w:shd w:val="clear" w:color="auto" w:fill="D0CECE"/>
          </w:tcPr>
          <w:p w:rsidR="00E70642" w:rsidRPr="00E70642" w:rsidRDefault="00E70642" w:rsidP="00E70642">
            <w:pPr>
              <w:contextualSpacing/>
              <w:jc w:val="center"/>
              <w:rPr>
                <w:rFonts w:ascii="Palatino Linotype" w:eastAsia="Calibri" w:hAnsi="Palatino Linotype" w:cs="Times New Roman"/>
                <w:b/>
                <w:color w:val="000000"/>
                <w:sz w:val="20"/>
                <w:szCs w:val="20"/>
                <w:lang w:val="id-ID"/>
              </w:rPr>
            </w:pPr>
            <w:r w:rsidRPr="00E70642">
              <w:rPr>
                <w:rFonts w:ascii="Palatino Linotype" w:eastAsia="Calibri" w:hAnsi="Palatino Linotype" w:cs="Times New Roman"/>
                <w:b/>
                <w:color w:val="000000"/>
                <w:sz w:val="20"/>
                <w:szCs w:val="20"/>
                <w:lang w:val="id-ID"/>
              </w:rPr>
              <w:t>Items of perception</w:t>
            </w:r>
          </w:p>
        </w:tc>
        <w:tc>
          <w:tcPr>
            <w:tcW w:w="1581" w:type="dxa"/>
            <w:tcBorders>
              <w:top w:val="single" w:sz="4" w:space="0" w:color="auto"/>
              <w:bottom w:val="single" w:sz="4" w:space="0" w:color="auto"/>
            </w:tcBorders>
            <w:shd w:val="clear" w:color="auto" w:fill="D0CECE"/>
          </w:tcPr>
          <w:p w:rsidR="00E70642" w:rsidRPr="00E70642" w:rsidRDefault="00E70642" w:rsidP="00E70642">
            <w:pPr>
              <w:contextualSpacing/>
              <w:jc w:val="center"/>
              <w:rPr>
                <w:rFonts w:ascii="Palatino Linotype" w:eastAsia="Calibri" w:hAnsi="Palatino Linotype" w:cs="Times New Roman"/>
                <w:b/>
                <w:color w:val="000000"/>
                <w:sz w:val="20"/>
                <w:szCs w:val="20"/>
                <w:lang w:val="id-ID"/>
              </w:rPr>
            </w:pPr>
            <w:r w:rsidRPr="00E70642">
              <w:rPr>
                <w:rFonts w:ascii="Palatino Linotype" w:eastAsia="Calibri" w:hAnsi="Palatino Linotype" w:cs="Times New Roman"/>
                <w:b/>
                <w:color w:val="000000"/>
                <w:sz w:val="20"/>
                <w:szCs w:val="20"/>
                <w:lang w:val="id-ID"/>
              </w:rPr>
              <w:t>Conventional</w:t>
            </w:r>
          </w:p>
          <w:p w:rsidR="00E70642" w:rsidRPr="00E70642" w:rsidRDefault="00E70642" w:rsidP="00E70642">
            <w:pPr>
              <w:contextualSpacing/>
              <w:jc w:val="center"/>
              <w:rPr>
                <w:rFonts w:ascii="Palatino Linotype" w:eastAsia="Calibri" w:hAnsi="Palatino Linotype" w:cs="Times New Roman"/>
                <w:b/>
                <w:color w:val="000000"/>
                <w:sz w:val="20"/>
                <w:szCs w:val="20"/>
                <w:lang w:val="id-ID"/>
              </w:rPr>
            </w:pPr>
            <w:r w:rsidRPr="00E70642">
              <w:rPr>
                <w:rFonts w:ascii="Palatino Linotype" w:eastAsia="Calibri" w:hAnsi="Palatino Linotype" w:cs="Times New Roman"/>
                <w:b/>
                <w:color w:val="000000"/>
                <w:sz w:val="20"/>
                <w:szCs w:val="20"/>
                <w:lang w:val="id-ID"/>
              </w:rPr>
              <w:t>(%)</w:t>
            </w:r>
          </w:p>
        </w:tc>
        <w:tc>
          <w:tcPr>
            <w:tcW w:w="907" w:type="dxa"/>
            <w:tcBorders>
              <w:top w:val="single" w:sz="4" w:space="0" w:color="auto"/>
              <w:bottom w:val="single" w:sz="4" w:space="0" w:color="auto"/>
            </w:tcBorders>
            <w:shd w:val="clear" w:color="auto" w:fill="D0CECE"/>
          </w:tcPr>
          <w:p w:rsidR="00E70642" w:rsidRPr="00E70642" w:rsidRDefault="00E70642" w:rsidP="00E70642">
            <w:pPr>
              <w:contextualSpacing/>
              <w:jc w:val="center"/>
              <w:rPr>
                <w:rFonts w:ascii="Palatino Linotype" w:eastAsia="Calibri" w:hAnsi="Palatino Linotype" w:cs="Times New Roman"/>
                <w:b/>
                <w:color w:val="000000"/>
                <w:sz w:val="20"/>
                <w:szCs w:val="20"/>
                <w:lang w:val="id-ID"/>
              </w:rPr>
            </w:pPr>
            <w:r w:rsidRPr="00E70642">
              <w:rPr>
                <w:rFonts w:ascii="Palatino Linotype" w:eastAsia="Calibri" w:hAnsi="Palatino Linotype" w:cs="Times New Roman"/>
                <w:b/>
                <w:color w:val="000000"/>
                <w:sz w:val="20"/>
                <w:szCs w:val="20"/>
                <w:lang w:val="id-ID"/>
              </w:rPr>
              <w:t>Online</w:t>
            </w:r>
          </w:p>
          <w:p w:rsidR="00E70642" w:rsidRPr="00E70642" w:rsidRDefault="00E70642" w:rsidP="00E70642">
            <w:pPr>
              <w:contextualSpacing/>
              <w:jc w:val="center"/>
              <w:rPr>
                <w:rFonts w:ascii="Palatino Linotype" w:eastAsia="Calibri" w:hAnsi="Palatino Linotype" w:cs="Times New Roman"/>
                <w:b/>
                <w:color w:val="000000"/>
                <w:sz w:val="20"/>
                <w:szCs w:val="20"/>
                <w:lang w:val="id-ID"/>
              </w:rPr>
            </w:pPr>
            <w:r w:rsidRPr="00E70642">
              <w:rPr>
                <w:rFonts w:ascii="Palatino Linotype" w:eastAsia="Calibri" w:hAnsi="Palatino Linotype" w:cs="Times New Roman"/>
                <w:b/>
                <w:color w:val="000000"/>
                <w:sz w:val="20"/>
                <w:szCs w:val="20"/>
                <w:lang w:val="id-ID"/>
              </w:rPr>
              <w:t>(%)</w:t>
            </w:r>
          </w:p>
        </w:tc>
        <w:tc>
          <w:tcPr>
            <w:tcW w:w="1180" w:type="dxa"/>
            <w:tcBorders>
              <w:top w:val="single" w:sz="4" w:space="0" w:color="auto"/>
              <w:bottom w:val="single" w:sz="4" w:space="0" w:color="auto"/>
            </w:tcBorders>
            <w:shd w:val="clear" w:color="auto" w:fill="D0CECE"/>
          </w:tcPr>
          <w:p w:rsidR="00E70642" w:rsidRPr="00E70642" w:rsidRDefault="00E70642" w:rsidP="00E70642">
            <w:pPr>
              <w:contextualSpacing/>
              <w:jc w:val="center"/>
              <w:rPr>
                <w:rFonts w:ascii="Palatino Linotype" w:eastAsia="Calibri" w:hAnsi="Palatino Linotype" w:cs="Times New Roman"/>
                <w:b/>
                <w:color w:val="000000"/>
                <w:sz w:val="20"/>
                <w:szCs w:val="20"/>
                <w:lang w:val="id-ID"/>
              </w:rPr>
            </w:pPr>
            <w:r w:rsidRPr="00E70642">
              <w:rPr>
                <w:rFonts w:ascii="Palatino Linotype" w:eastAsia="Calibri" w:hAnsi="Palatino Linotype" w:cs="Times New Roman"/>
                <w:b/>
                <w:color w:val="000000"/>
                <w:sz w:val="20"/>
                <w:szCs w:val="20"/>
                <w:lang w:val="id-ID"/>
              </w:rPr>
              <w:t>Blended</w:t>
            </w:r>
          </w:p>
          <w:p w:rsidR="00E70642" w:rsidRPr="00E70642" w:rsidRDefault="00E70642" w:rsidP="00E70642">
            <w:pPr>
              <w:contextualSpacing/>
              <w:jc w:val="center"/>
              <w:rPr>
                <w:rFonts w:ascii="Palatino Linotype" w:eastAsia="Calibri" w:hAnsi="Palatino Linotype" w:cs="Times New Roman"/>
                <w:b/>
                <w:color w:val="000000"/>
                <w:sz w:val="20"/>
                <w:szCs w:val="20"/>
                <w:lang w:val="id-ID"/>
              </w:rPr>
            </w:pPr>
            <w:r w:rsidRPr="00E70642">
              <w:rPr>
                <w:rFonts w:ascii="Palatino Linotype" w:eastAsia="Calibri" w:hAnsi="Palatino Linotype" w:cs="Times New Roman"/>
                <w:b/>
                <w:color w:val="000000"/>
                <w:sz w:val="20"/>
                <w:szCs w:val="20"/>
                <w:lang w:val="id-ID"/>
              </w:rPr>
              <w:t xml:space="preserve">(%) </w:t>
            </w:r>
          </w:p>
        </w:tc>
      </w:tr>
      <w:tr w:rsidR="00E70642" w:rsidRPr="00E70642" w:rsidTr="00E70642">
        <w:tc>
          <w:tcPr>
            <w:tcW w:w="523"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1</w:t>
            </w:r>
          </w:p>
        </w:tc>
        <w:tc>
          <w:tcPr>
            <w:tcW w:w="4115" w:type="dxa"/>
            <w:tcBorders>
              <w:top w:val="single" w:sz="4" w:space="0" w:color="auto"/>
              <w:bottom w:val="single" w:sz="4" w:space="0" w:color="auto"/>
            </w:tcBorders>
            <w:shd w:val="clear" w:color="auto" w:fill="auto"/>
          </w:tcPr>
          <w:p w:rsidR="00E70642" w:rsidRPr="00E70642" w:rsidRDefault="00E70642" w:rsidP="00E70642">
            <w:pPr>
              <w:contextualSpacing/>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Preferences over three learning systems</w:t>
            </w:r>
          </w:p>
        </w:tc>
        <w:tc>
          <w:tcPr>
            <w:tcW w:w="1581"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83</w:t>
            </w:r>
          </w:p>
        </w:tc>
        <w:tc>
          <w:tcPr>
            <w:tcW w:w="907" w:type="dxa"/>
            <w:tcBorders>
              <w:top w:val="single" w:sz="4" w:space="0" w:color="auto"/>
              <w:bottom w:val="single" w:sz="4" w:space="0" w:color="auto"/>
            </w:tcBorders>
            <w:shd w:val="clear" w:color="auto" w:fill="auto"/>
          </w:tcPr>
          <w:p w:rsidR="00E70642" w:rsidRPr="00E70642" w:rsidRDefault="00E70642" w:rsidP="00E70642">
            <w:pPr>
              <w:contextualSpacing/>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 xml:space="preserve">    3</w:t>
            </w:r>
          </w:p>
        </w:tc>
        <w:tc>
          <w:tcPr>
            <w:tcW w:w="1180" w:type="dxa"/>
            <w:tcBorders>
              <w:top w:val="single" w:sz="4" w:space="0" w:color="auto"/>
              <w:bottom w:val="single" w:sz="4" w:space="0" w:color="auto"/>
            </w:tcBorders>
            <w:shd w:val="clear" w:color="auto" w:fill="auto"/>
          </w:tcPr>
          <w:p w:rsidR="00E70642" w:rsidRPr="00E70642" w:rsidRDefault="00E70642" w:rsidP="00E70642">
            <w:pPr>
              <w:contextualSpacing/>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 xml:space="preserve">      14</w:t>
            </w:r>
          </w:p>
        </w:tc>
      </w:tr>
      <w:tr w:rsidR="00E70642" w:rsidRPr="00E70642" w:rsidTr="00E70642">
        <w:tc>
          <w:tcPr>
            <w:tcW w:w="523"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2</w:t>
            </w:r>
          </w:p>
        </w:tc>
        <w:tc>
          <w:tcPr>
            <w:tcW w:w="4115" w:type="dxa"/>
            <w:tcBorders>
              <w:top w:val="single" w:sz="4" w:space="0" w:color="auto"/>
              <w:bottom w:val="single" w:sz="4" w:space="0" w:color="auto"/>
            </w:tcBorders>
            <w:shd w:val="clear" w:color="auto" w:fill="auto"/>
          </w:tcPr>
          <w:p w:rsidR="00E70642" w:rsidRPr="00E70642" w:rsidRDefault="00E70642" w:rsidP="00E70642">
            <w:pPr>
              <w:contextualSpacing/>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Learning system that gave more understanding</w:t>
            </w:r>
          </w:p>
        </w:tc>
        <w:tc>
          <w:tcPr>
            <w:tcW w:w="1581"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96</w:t>
            </w:r>
          </w:p>
        </w:tc>
        <w:tc>
          <w:tcPr>
            <w:tcW w:w="907"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4</w:t>
            </w:r>
          </w:p>
        </w:tc>
        <w:tc>
          <w:tcPr>
            <w:tcW w:w="1180"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w:t>
            </w:r>
          </w:p>
        </w:tc>
      </w:tr>
      <w:tr w:rsidR="00E70642" w:rsidRPr="00E70642" w:rsidTr="00E70642">
        <w:tc>
          <w:tcPr>
            <w:tcW w:w="523"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3</w:t>
            </w:r>
          </w:p>
        </w:tc>
        <w:tc>
          <w:tcPr>
            <w:tcW w:w="4115" w:type="dxa"/>
            <w:tcBorders>
              <w:top w:val="single" w:sz="4" w:space="0" w:color="auto"/>
              <w:bottom w:val="single" w:sz="4" w:space="0" w:color="auto"/>
            </w:tcBorders>
            <w:shd w:val="clear" w:color="auto" w:fill="auto"/>
          </w:tcPr>
          <w:p w:rsidR="00E70642" w:rsidRPr="00E70642" w:rsidRDefault="00E70642" w:rsidP="00E70642">
            <w:pPr>
              <w:contextualSpacing/>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Learning system that could improve their English</w:t>
            </w:r>
          </w:p>
        </w:tc>
        <w:tc>
          <w:tcPr>
            <w:tcW w:w="1581"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93</w:t>
            </w:r>
          </w:p>
        </w:tc>
        <w:tc>
          <w:tcPr>
            <w:tcW w:w="907"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7</w:t>
            </w:r>
          </w:p>
        </w:tc>
        <w:tc>
          <w:tcPr>
            <w:tcW w:w="1180"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w:t>
            </w:r>
          </w:p>
        </w:tc>
      </w:tr>
      <w:tr w:rsidR="00E70642" w:rsidRPr="00E70642" w:rsidTr="00E70642">
        <w:tc>
          <w:tcPr>
            <w:tcW w:w="523"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4</w:t>
            </w:r>
          </w:p>
        </w:tc>
        <w:tc>
          <w:tcPr>
            <w:tcW w:w="4115" w:type="dxa"/>
            <w:tcBorders>
              <w:top w:val="single" w:sz="4" w:space="0" w:color="auto"/>
              <w:bottom w:val="single" w:sz="4" w:space="0" w:color="auto"/>
            </w:tcBorders>
            <w:shd w:val="clear" w:color="auto" w:fill="auto"/>
          </w:tcPr>
          <w:p w:rsidR="00E70642" w:rsidRPr="00E70642" w:rsidRDefault="00E70642" w:rsidP="00E70642">
            <w:pPr>
              <w:contextualSpacing/>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Learning systems that could help completing assignments</w:t>
            </w:r>
          </w:p>
        </w:tc>
        <w:tc>
          <w:tcPr>
            <w:tcW w:w="1581"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82</w:t>
            </w:r>
          </w:p>
        </w:tc>
        <w:tc>
          <w:tcPr>
            <w:tcW w:w="907"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18</w:t>
            </w:r>
          </w:p>
        </w:tc>
        <w:tc>
          <w:tcPr>
            <w:tcW w:w="1180"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w:t>
            </w:r>
          </w:p>
        </w:tc>
      </w:tr>
      <w:tr w:rsidR="00E70642" w:rsidRPr="00E70642" w:rsidTr="00E70642">
        <w:tc>
          <w:tcPr>
            <w:tcW w:w="523"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lastRenderedPageBreak/>
              <w:t>5</w:t>
            </w:r>
          </w:p>
        </w:tc>
        <w:tc>
          <w:tcPr>
            <w:tcW w:w="4115" w:type="dxa"/>
            <w:tcBorders>
              <w:top w:val="single" w:sz="4" w:space="0" w:color="auto"/>
              <w:bottom w:val="single" w:sz="4" w:space="0" w:color="auto"/>
            </w:tcBorders>
            <w:shd w:val="clear" w:color="auto" w:fill="auto"/>
          </w:tcPr>
          <w:p w:rsidR="00E70642" w:rsidRPr="00E70642" w:rsidRDefault="00E70642" w:rsidP="00E70642">
            <w:pPr>
              <w:contextualSpacing/>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Learning systems that could help practising English</w:t>
            </w:r>
          </w:p>
        </w:tc>
        <w:tc>
          <w:tcPr>
            <w:tcW w:w="1581"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95</w:t>
            </w:r>
          </w:p>
        </w:tc>
        <w:tc>
          <w:tcPr>
            <w:tcW w:w="907"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5</w:t>
            </w:r>
          </w:p>
        </w:tc>
        <w:tc>
          <w:tcPr>
            <w:tcW w:w="1180"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w:t>
            </w:r>
          </w:p>
        </w:tc>
      </w:tr>
      <w:tr w:rsidR="00E70642" w:rsidRPr="00E70642" w:rsidTr="00E70642">
        <w:tc>
          <w:tcPr>
            <w:tcW w:w="523"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6</w:t>
            </w:r>
          </w:p>
        </w:tc>
        <w:tc>
          <w:tcPr>
            <w:tcW w:w="4115" w:type="dxa"/>
            <w:tcBorders>
              <w:top w:val="single" w:sz="4" w:space="0" w:color="auto"/>
              <w:bottom w:val="single" w:sz="4" w:space="0" w:color="auto"/>
            </w:tcBorders>
            <w:shd w:val="clear" w:color="auto" w:fill="auto"/>
          </w:tcPr>
          <w:p w:rsidR="00E70642" w:rsidRPr="00E70642" w:rsidRDefault="00E70642" w:rsidP="00E70642">
            <w:pPr>
              <w:contextualSpacing/>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Learning systems that provide better instructional materials</w:t>
            </w:r>
          </w:p>
        </w:tc>
        <w:tc>
          <w:tcPr>
            <w:tcW w:w="1581"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91</w:t>
            </w:r>
          </w:p>
        </w:tc>
        <w:tc>
          <w:tcPr>
            <w:tcW w:w="907"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9</w:t>
            </w:r>
          </w:p>
        </w:tc>
        <w:tc>
          <w:tcPr>
            <w:tcW w:w="1180"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w:t>
            </w:r>
          </w:p>
        </w:tc>
      </w:tr>
      <w:tr w:rsidR="00E70642" w:rsidRPr="00E70642" w:rsidTr="00E70642">
        <w:tc>
          <w:tcPr>
            <w:tcW w:w="523"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7</w:t>
            </w:r>
          </w:p>
        </w:tc>
        <w:tc>
          <w:tcPr>
            <w:tcW w:w="4115" w:type="dxa"/>
            <w:tcBorders>
              <w:top w:val="single" w:sz="4" w:space="0" w:color="auto"/>
              <w:bottom w:val="single" w:sz="4" w:space="0" w:color="auto"/>
            </w:tcBorders>
            <w:shd w:val="clear" w:color="auto" w:fill="auto"/>
          </w:tcPr>
          <w:p w:rsidR="00E70642" w:rsidRPr="00E70642" w:rsidRDefault="00E70642" w:rsidP="00E70642">
            <w:pPr>
              <w:contextualSpacing/>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Learning systems that provide better media</w:t>
            </w:r>
          </w:p>
        </w:tc>
        <w:tc>
          <w:tcPr>
            <w:tcW w:w="1581"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88</w:t>
            </w:r>
          </w:p>
        </w:tc>
        <w:tc>
          <w:tcPr>
            <w:tcW w:w="907"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12</w:t>
            </w:r>
          </w:p>
        </w:tc>
        <w:tc>
          <w:tcPr>
            <w:tcW w:w="1180"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w:t>
            </w:r>
          </w:p>
        </w:tc>
      </w:tr>
      <w:tr w:rsidR="00E70642" w:rsidRPr="00E70642" w:rsidTr="00E70642">
        <w:tc>
          <w:tcPr>
            <w:tcW w:w="523"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8</w:t>
            </w:r>
          </w:p>
        </w:tc>
        <w:tc>
          <w:tcPr>
            <w:tcW w:w="4115" w:type="dxa"/>
            <w:tcBorders>
              <w:top w:val="single" w:sz="4" w:space="0" w:color="auto"/>
              <w:bottom w:val="single" w:sz="4" w:space="0" w:color="auto"/>
            </w:tcBorders>
            <w:shd w:val="clear" w:color="auto" w:fill="auto"/>
          </w:tcPr>
          <w:p w:rsidR="00E70642" w:rsidRPr="00E70642" w:rsidRDefault="00E70642" w:rsidP="00E70642">
            <w:pPr>
              <w:contextualSpacing/>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Learning systems that provide better learning atmosphere</w:t>
            </w:r>
          </w:p>
        </w:tc>
        <w:tc>
          <w:tcPr>
            <w:tcW w:w="1581"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90</w:t>
            </w:r>
          </w:p>
        </w:tc>
        <w:tc>
          <w:tcPr>
            <w:tcW w:w="907"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10</w:t>
            </w:r>
          </w:p>
        </w:tc>
        <w:tc>
          <w:tcPr>
            <w:tcW w:w="1180" w:type="dxa"/>
            <w:tcBorders>
              <w:top w:val="single" w:sz="4" w:space="0" w:color="auto"/>
              <w:bottom w:val="single" w:sz="4" w:space="0" w:color="auto"/>
            </w:tcBorders>
            <w:shd w:val="clear" w:color="auto" w:fill="auto"/>
          </w:tcPr>
          <w:p w:rsidR="00E70642" w:rsidRPr="00E70642" w:rsidRDefault="00E70642" w:rsidP="00E70642">
            <w:pPr>
              <w:contextualSpacing/>
              <w:jc w:val="center"/>
              <w:rPr>
                <w:rFonts w:ascii="Palatino Linotype" w:eastAsia="Calibri" w:hAnsi="Palatino Linotype" w:cs="Times New Roman"/>
                <w:color w:val="000000"/>
                <w:sz w:val="20"/>
                <w:szCs w:val="20"/>
                <w:lang w:val="id-ID"/>
              </w:rPr>
            </w:pPr>
            <w:r w:rsidRPr="00E70642">
              <w:rPr>
                <w:rFonts w:ascii="Palatino Linotype" w:eastAsia="Calibri" w:hAnsi="Palatino Linotype" w:cs="Times New Roman"/>
                <w:color w:val="000000"/>
                <w:sz w:val="20"/>
                <w:szCs w:val="20"/>
                <w:lang w:val="id-ID"/>
              </w:rPr>
              <w:t>-</w:t>
            </w:r>
          </w:p>
        </w:tc>
      </w:tr>
    </w:tbl>
    <w:p w:rsidR="00E70642" w:rsidRPr="00E70642" w:rsidRDefault="00E70642" w:rsidP="001437CC">
      <w:pPr>
        <w:pStyle w:val="Alishlah22heading2"/>
        <w:ind w:firstLine="720"/>
        <w:jc w:val="both"/>
        <w:rPr>
          <w:b w:val="0"/>
          <w:i w:val="0"/>
          <w:szCs w:val="20"/>
        </w:rPr>
      </w:pPr>
      <w:r w:rsidRPr="00E70642">
        <w:rPr>
          <w:b w:val="0"/>
          <w:i w:val="0"/>
          <w:szCs w:val="20"/>
        </w:rPr>
        <w:t xml:space="preserve">The first question asked students’ opinion about whether full online learning, blended (a mixture of offline and online), or conventional learning. The results revealed that  most of them favoured conventional learning and the rest liked to have blended and full online-learning. </w:t>
      </w:r>
    </w:p>
    <w:p w:rsidR="0072245F" w:rsidRPr="0072245F" w:rsidRDefault="00E70642" w:rsidP="001437CC">
      <w:pPr>
        <w:pStyle w:val="Alishlah22heading2"/>
        <w:ind w:firstLine="720"/>
        <w:jc w:val="both"/>
        <w:rPr>
          <w:b w:val="0"/>
          <w:i w:val="0"/>
          <w:szCs w:val="20"/>
        </w:rPr>
      </w:pPr>
      <w:r w:rsidRPr="00E70642">
        <w:rPr>
          <w:b w:val="0"/>
          <w:i w:val="0"/>
          <w:szCs w:val="20"/>
        </w:rPr>
        <w:t>There were some reasons why they preferred conventional learning than full online and blended learning. First, reason pertained their social relationship with</w:t>
      </w:r>
      <w:r>
        <w:rPr>
          <w:b w:val="0"/>
          <w:i w:val="0"/>
          <w:szCs w:val="20"/>
        </w:rPr>
        <w:t xml:space="preserve"> </w:t>
      </w:r>
      <w:r w:rsidR="0072245F" w:rsidRPr="0072245F">
        <w:rPr>
          <w:b w:val="0"/>
          <w:i w:val="0"/>
          <w:szCs w:val="20"/>
        </w:rPr>
        <w:t>classmates. Second reason was that they could understood more the teaching materials and they interracted with the teachers directly. Besides, by direct tutorials, they could asked questions directly when they did not understand what the teacher taught. This was also confirmed by the responses of the second question that asked whether online learning activities or conventional learning activities can help them understood instructional materials better, although some found that online learning was better than online or blended.</w:t>
      </w:r>
      <w:r w:rsidR="001437CC">
        <w:rPr>
          <w:b w:val="0"/>
          <w:i w:val="0"/>
          <w:szCs w:val="20"/>
        </w:rPr>
        <w:t xml:space="preserve"> </w:t>
      </w:r>
      <w:r w:rsidR="0072245F" w:rsidRPr="0072245F">
        <w:rPr>
          <w:b w:val="0"/>
          <w:i w:val="0"/>
          <w:szCs w:val="20"/>
        </w:rPr>
        <w:t>They also perceived that conventional class could help them improve their English skills better than online class. Despite the fact, some students found that online class was better than offline class as they could find online materials easily.</w:t>
      </w:r>
    </w:p>
    <w:p w:rsidR="0072245F" w:rsidRPr="0072245F" w:rsidRDefault="0072245F" w:rsidP="0072245F">
      <w:pPr>
        <w:pStyle w:val="Alishlah22heading2"/>
        <w:jc w:val="both"/>
        <w:rPr>
          <w:b w:val="0"/>
          <w:i w:val="0"/>
          <w:szCs w:val="20"/>
        </w:rPr>
      </w:pPr>
      <w:r w:rsidRPr="0072245F">
        <w:rPr>
          <w:b w:val="0"/>
          <w:i w:val="0"/>
          <w:szCs w:val="20"/>
        </w:rPr>
        <w:t xml:space="preserve">As they were asked about whether online learning class or conventional learning class could help them complete their English assignments, most of them still found that conventional class was better than online ones. There were some reasons for this. Most of them stated that they could ask teachers when they did not understand the assignments. The second common reason was that they could have discussion with classmates to finish the assignments. The third common reason was that they had clearer instruction what to do with the assignments.  The fourth common reason was that they could focus on doing the assignments or tasks at school.  Nonetheless, there were some students who found online class was convenient with the following reasons. Most of them stated that they had more time to finish the assignments and they could learn from online materials to support the assignments. </w:t>
      </w:r>
    </w:p>
    <w:p w:rsidR="0072245F" w:rsidRPr="0072245F" w:rsidRDefault="0072245F" w:rsidP="0072245F">
      <w:pPr>
        <w:pStyle w:val="Alishlah22heading2"/>
        <w:jc w:val="both"/>
        <w:rPr>
          <w:b w:val="0"/>
          <w:i w:val="0"/>
          <w:szCs w:val="20"/>
        </w:rPr>
      </w:pPr>
      <w:r w:rsidRPr="0072245F">
        <w:rPr>
          <w:b w:val="0"/>
          <w:i w:val="0"/>
          <w:szCs w:val="20"/>
        </w:rPr>
        <w:t xml:space="preserve">As a foreign language, English should be practised in daily communication. Concerning this, the students had different perception about whether online learning activities or conventional learning activities that could help them practise using their English skills better. Most of them stated that conventional class was better than online class with the following reasons. The commonest reason was that they could understand how to use English better they could help them learn English intensively. The second common reason was that they could practise with English teacher in persons and they had chances to ask questions when they did not understand what to do. The next reason was that they could directly use the language and conventioanl class allowed to practise interractively. The last reason was that they could practise using English with friends.  Nonetheless there were some students who preferred online to offline class with some reasons. First, they could find some examples through online materials. Next, online class made them more confident. </w:t>
      </w:r>
    </w:p>
    <w:p w:rsidR="0072245F" w:rsidRPr="0072245F" w:rsidRDefault="0072245F" w:rsidP="00842745">
      <w:pPr>
        <w:pStyle w:val="Alishlah22heading2"/>
        <w:ind w:firstLine="720"/>
        <w:jc w:val="both"/>
        <w:rPr>
          <w:b w:val="0"/>
          <w:i w:val="0"/>
          <w:szCs w:val="20"/>
        </w:rPr>
      </w:pPr>
      <w:r w:rsidRPr="0072245F">
        <w:rPr>
          <w:b w:val="0"/>
          <w:i w:val="0"/>
          <w:szCs w:val="20"/>
        </w:rPr>
        <w:t xml:space="preserve">The next question asked their perception about obtaining better instructional materials. We expected that online class would give them good teaching materials, however most students stated that they could better instructional materials in conventional class. They provided some reasons for this. For example, in conventional class teachers explained the materials in details and they could ask their teachers when they had troubles with the materials. Next reason was that they did not need to find it </w:t>
      </w:r>
      <w:r w:rsidRPr="0072245F">
        <w:rPr>
          <w:b w:val="0"/>
          <w:i w:val="0"/>
          <w:szCs w:val="20"/>
        </w:rPr>
        <w:lastRenderedPageBreak/>
        <w:t xml:space="preserve">out by themselves. The other perception was that conventional class provided extensive, interractive, and comprehensive  learning materials. </w:t>
      </w:r>
    </w:p>
    <w:p w:rsidR="00F459B5" w:rsidRPr="00F459B5" w:rsidRDefault="0072245F" w:rsidP="00842745">
      <w:pPr>
        <w:pStyle w:val="Alishlah22heading2"/>
        <w:ind w:firstLine="720"/>
        <w:jc w:val="both"/>
        <w:rPr>
          <w:b w:val="0"/>
          <w:i w:val="0"/>
          <w:szCs w:val="20"/>
        </w:rPr>
      </w:pPr>
      <w:r w:rsidRPr="0072245F">
        <w:rPr>
          <w:b w:val="0"/>
          <w:i w:val="0"/>
          <w:szCs w:val="20"/>
        </w:rPr>
        <w:t>Surprisingly, most of them stated that in conventional class the teachers could explain better and used more various teaching techniques. When they were asked about whether full online learning class or conventional class used better and interesting learning media. The responses were also very surprising in that conventional class provided better learning media than online learning.</w:t>
      </w:r>
      <w:r w:rsidR="004D2264">
        <w:rPr>
          <w:b w:val="0"/>
          <w:i w:val="0"/>
          <w:szCs w:val="20"/>
        </w:rPr>
        <w:t xml:space="preserve"> </w:t>
      </w:r>
      <w:r w:rsidR="004D2264" w:rsidRPr="004D2264">
        <w:rPr>
          <w:b w:val="0"/>
          <w:i w:val="0"/>
          <w:szCs w:val="20"/>
        </w:rPr>
        <w:t>Regarding learning atmosphere, most of them stated that conventional class provided better learning atmosphere than online learning class</w:t>
      </w:r>
    </w:p>
    <w:p w:rsidR="00F459B5" w:rsidRPr="00F459B5" w:rsidRDefault="00F459B5" w:rsidP="00F459B5">
      <w:pPr>
        <w:jc w:val="both"/>
        <w:rPr>
          <w:rFonts w:ascii="Palatino Linotype" w:eastAsia="Calisto MT" w:hAnsi="Palatino Linotype" w:cs="Times New Roman"/>
          <w:i/>
          <w:color w:val="000000"/>
          <w:sz w:val="20"/>
          <w:szCs w:val="20"/>
          <w:lang w:val="en-US"/>
        </w:rPr>
      </w:pPr>
      <w:r w:rsidRPr="00F459B5">
        <w:rPr>
          <w:rFonts w:ascii="Palatino Linotype" w:eastAsia="Calisto MT" w:hAnsi="Palatino Linotype" w:cs="Times New Roman"/>
          <w:b/>
          <w:color w:val="000000"/>
          <w:sz w:val="20"/>
          <w:szCs w:val="20"/>
          <w:lang w:val="id-ID"/>
        </w:rPr>
        <w:t>Table</w:t>
      </w:r>
      <w:r w:rsidRPr="00F459B5">
        <w:rPr>
          <w:rFonts w:ascii="Palatino Linotype" w:eastAsia="Calisto MT" w:hAnsi="Palatino Linotype" w:cs="Times New Roman"/>
          <w:b/>
          <w:color w:val="000000"/>
          <w:sz w:val="20"/>
          <w:szCs w:val="20"/>
          <w:lang w:val="en-US"/>
        </w:rPr>
        <w:t xml:space="preserve"> 2</w:t>
      </w:r>
      <w:r w:rsidRPr="00F459B5">
        <w:rPr>
          <w:rFonts w:ascii="Palatino Linotype" w:eastAsia="Calisto MT" w:hAnsi="Palatino Linotype" w:cs="Times New Roman"/>
          <w:b/>
          <w:color w:val="000000"/>
          <w:sz w:val="20"/>
          <w:szCs w:val="20"/>
          <w:lang w:val="id-ID"/>
        </w:rPr>
        <w:t>.</w:t>
      </w:r>
      <w:r w:rsidRPr="00F459B5">
        <w:rPr>
          <w:rFonts w:ascii="Palatino Linotype" w:eastAsia="Calisto MT" w:hAnsi="Palatino Linotype" w:cs="Times New Roman"/>
          <w:color w:val="000000"/>
          <w:sz w:val="20"/>
          <w:szCs w:val="20"/>
          <w:lang w:val="en-US"/>
        </w:rPr>
        <w:t xml:space="preserve"> </w:t>
      </w:r>
      <w:r w:rsidRPr="007830CF">
        <w:rPr>
          <w:rFonts w:ascii="Palatino Linotype" w:eastAsia="Calisto MT" w:hAnsi="Palatino Linotype" w:cs="Times New Roman"/>
          <w:b/>
          <w:i/>
          <w:color w:val="000000"/>
          <w:sz w:val="20"/>
          <w:szCs w:val="20"/>
          <w:lang w:val="id-ID"/>
        </w:rPr>
        <w:t>Attitude toward the shifting of English learning from blended to off- line learning.</w:t>
      </w:r>
    </w:p>
    <w:tbl>
      <w:tblPr>
        <w:tblW w:w="0" w:type="auto"/>
        <w:tblInd w:w="720" w:type="dxa"/>
        <w:tblLook w:val="04A0" w:firstRow="1" w:lastRow="0" w:firstColumn="1" w:lastColumn="0" w:noHBand="0" w:noVBand="1"/>
      </w:tblPr>
      <w:tblGrid>
        <w:gridCol w:w="526"/>
        <w:gridCol w:w="4998"/>
        <w:gridCol w:w="768"/>
        <w:gridCol w:w="770"/>
        <w:gridCol w:w="1244"/>
      </w:tblGrid>
      <w:tr w:rsidR="00F459B5" w:rsidRPr="00F459B5" w:rsidTr="006677C1">
        <w:tc>
          <w:tcPr>
            <w:tcW w:w="532" w:type="dxa"/>
            <w:tcBorders>
              <w:top w:val="single" w:sz="4" w:space="0" w:color="auto"/>
              <w:bottom w:val="single" w:sz="4" w:space="0" w:color="auto"/>
            </w:tcBorders>
            <w:shd w:val="clear" w:color="auto" w:fill="D0CECE"/>
          </w:tcPr>
          <w:p w:rsidR="00F459B5" w:rsidRPr="00F459B5" w:rsidRDefault="00F459B5" w:rsidP="00F459B5">
            <w:pPr>
              <w:contextualSpacing/>
              <w:jc w:val="center"/>
              <w:rPr>
                <w:rFonts w:ascii="Palatino Linotype" w:eastAsia="Calibri" w:hAnsi="Palatino Linotype" w:cs="Times New Roman"/>
                <w:b/>
                <w:color w:val="000000"/>
                <w:sz w:val="20"/>
                <w:szCs w:val="20"/>
                <w:lang w:val="id-ID"/>
              </w:rPr>
            </w:pPr>
            <w:r w:rsidRPr="00F459B5">
              <w:rPr>
                <w:rFonts w:ascii="Palatino Linotype" w:eastAsia="Calibri" w:hAnsi="Palatino Linotype" w:cs="Times New Roman"/>
                <w:b/>
                <w:color w:val="000000"/>
                <w:sz w:val="20"/>
                <w:szCs w:val="20"/>
                <w:lang w:val="id-ID"/>
              </w:rPr>
              <w:t xml:space="preserve">No </w:t>
            </w:r>
          </w:p>
        </w:tc>
        <w:tc>
          <w:tcPr>
            <w:tcW w:w="5606" w:type="dxa"/>
            <w:tcBorders>
              <w:top w:val="single" w:sz="4" w:space="0" w:color="auto"/>
              <w:bottom w:val="single" w:sz="4" w:space="0" w:color="auto"/>
            </w:tcBorders>
            <w:shd w:val="clear" w:color="auto" w:fill="D0CECE"/>
          </w:tcPr>
          <w:p w:rsidR="00F459B5" w:rsidRPr="00F459B5" w:rsidRDefault="00F459B5" w:rsidP="00F459B5">
            <w:pPr>
              <w:contextualSpacing/>
              <w:jc w:val="center"/>
              <w:rPr>
                <w:rFonts w:ascii="Palatino Linotype" w:eastAsia="Calibri" w:hAnsi="Palatino Linotype" w:cs="Times New Roman"/>
                <w:b/>
                <w:color w:val="000000"/>
                <w:sz w:val="20"/>
                <w:szCs w:val="20"/>
                <w:lang w:val="id-ID"/>
              </w:rPr>
            </w:pPr>
            <w:r w:rsidRPr="00F459B5">
              <w:rPr>
                <w:rFonts w:ascii="Palatino Linotype" w:eastAsia="Calibri" w:hAnsi="Palatino Linotype" w:cs="Times New Roman"/>
                <w:b/>
                <w:color w:val="000000"/>
                <w:sz w:val="20"/>
                <w:szCs w:val="20"/>
                <w:lang w:val="id-ID"/>
              </w:rPr>
              <w:t>Items of attitude</w:t>
            </w:r>
          </w:p>
        </w:tc>
        <w:tc>
          <w:tcPr>
            <w:tcW w:w="810" w:type="dxa"/>
            <w:tcBorders>
              <w:top w:val="single" w:sz="4" w:space="0" w:color="auto"/>
              <w:bottom w:val="single" w:sz="4" w:space="0" w:color="auto"/>
            </w:tcBorders>
            <w:shd w:val="clear" w:color="auto" w:fill="D0CECE"/>
          </w:tcPr>
          <w:p w:rsidR="00F459B5" w:rsidRPr="00F459B5" w:rsidRDefault="00F459B5" w:rsidP="00F459B5">
            <w:pPr>
              <w:contextualSpacing/>
              <w:jc w:val="center"/>
              <w:rPr>
                <w:rFonts w:ascii="Palatino Linotype" w:eastAsia="Calibri" w:hAnsi="Palatino Linotype" w:cs="Times New Roman"/>
                <w:b/>
                <w:color w:val="000000"/>
                <w:sz w:val="20"/>
                <w:szCs w:val="20"/>
                <w:lang w:val="id-ID"/>
              </w:rPr>
            </w:pPr>
            <w:r w:rsidRPr="00F459B5">
              <w:rPr>
                <w:rFonts w:ascii="Palatino Linotype" w:eastAsia="Calibri" w:hAnsi="Palatino Linotype" w:cs="Times New Roman"/>
                <w:b/>
                <w:color w:val="000000"/>
                <w:sz w:val="20"/>
                <w:szCs w:val="20"/>
                <w:lang w:val="id-ID"/>
              </w:rPr>
              <w:t>No</w:t>
            </w:r>
          </w:p>
          <w:p w:rsidR="00F459B5" w:rsidRPr="00F459B5" w:rsidRDefault="00F459B5" w:rsidP="00F459B5">
            <w:pPr>
              <w:contextualSpacing/>
              <w:jc w:val="center"/>
              <w:rPr>
                <w:rFonts w:ascii="Palatino Linotype" w:eastAsia="Calibri" w:hAnsi="Palatino Linotype" w:cs="Times New Roman"/>
                <w:b/>
                <w:color w:val="000000"/>
                <w:sz w:val="20"/>
                <w:szCs w:val="20"/>
                <w:lang w:val="id-ID"/>
              </w:rPr>
            </w:pPr>
            <w:r w:rsidRPr="00F459B5">
              <w:rPr>
                <w:rFonts w:ascii="Palatino Linotype" w:eastAsia="Calibri" w:hAnsi="Palatino Linotype" w:cs="Times New Roman"/>
                <w:b/>
                <w:color w:val="000000"/>
                <w:sz w:val="20"/>
                <w:szCs w:val="20"/>
                <w:lang w:val="id-ID"/>
              </w:rPr>
              <w:t>(%)</w:t>
            </w:r>
          </w:p>
        </w:tc>
        <w:tc>
          <w:tcPr>
            <w:tcW w:w="810" w:type="dxa"/>
            <w:tcBorders>
              <w:top w:val="single" w:sz="4" w:space="0" w:color="auto"/>
              <w:bottom w:val="single" w:sz="4" w:space="0" w:color="auto"/>
            </w:tcBorders>
            <w:shd w:val="clear" w:color="auto" w:fill="D0CECE"/>
          </w:tcPr>
          <w:p w:rsidR="00F459B5" w:rsidRPr="00F459B5" w:rsidRDefault="00F459B5" w:rsidP="00F459B5">
            <w:pPr>
              <w:contextualSpacing/>
              <w:jc w:val="center"/>
              <w:rPr>
                <w:rFonts w:ascii="Palatino Linotype" w:eastAsia="Calibri" w:hAnsi="Palatino Linotype" w:cs="Times New Roman"/>
                <w:b/>
                <w:color w:val="000000"/>
                <w:sz w:val="20"/>
                <w:szCs w:val="20"/>
                <w:lang w:val="id-ID"/>
              </w:rPr>
            </w:pPr>
            <w:r w:rsidRPr="00F459B5">
              <w:rPr>
                <w:rFonts w:ascii="Palatino Linotype" w:eastAsia="Calibri" w:hAnsi="Palatino Linotype" w:cs="Times New Roman"/>
                <w:b/>
                <w:color w:val="000000"/>
                <w:sz w:val="20"/>
                <w:szCs w:val="20"/>
                <w:lang w:val="id-ID"/>
              </w:rPr>
              <w:t xml:space="preserve">Yes </w:t>
            </w:r>
          </w:p>
          <w:p w:rsidR="00F459B5" w:rsidRPr="00F459B5" w:rsidRDefault="00F459B5" w:rsidP="00F459B5">
            <w:pPr>
              <w:contextualSpacing/>
              <w:jc w:val="center"/>
              <w:rPr>
                <w:rFonts w:ascii="Palatino Linotype" w:eastAsia="Calibri" w:hAnsi="Palatino Linotype" w:cs="Times New Roman"/>
                <w:b/>
                <w:color w:val="000000"/>
                <w:sz w:val="20"/>
                <w:szCs w:val="20"/>
                <w:lang w:val="id-ID"/>
              </w:rPr>
            </w:pPr>
            <w:r w:rsidRPr="00F459B5">
              <w:rPr>
                <w:rFonts w:ascii="Palatino Linotype" w:eastAsia="Calibri" w:hAnsi="Palatino Linotype" w:cs="Times New Roman"/>
                <w:b/>
                <w:color w:val="000000"/>
                <w:sz w:val="20"/>
                <w:szCs w:val="20"/>
                <w:lang w:val="id-ID"/>
              </w:rPr>
              <w:t>(%)</w:t>
            </w:r>
          </w:p>
        </w:tc>
        <w:tc>
          <w:tcPr>
            <w:tcW w:w="1260" w:type="dxa"/>
            <w:tcBorders>
              <w:top w:val="single" w:sz="4" w:space="0" w:color="auto"/>
              <w:bottom w:val="single" w:sz="4" w:space="0" w:color="auto"/>
            </w:tcBorders>
            <w:shd w:val="clear" w:color="auto" w:fill="D0CECE"/>
          </w:tcPr>
          <w:p w:rsidR="00F459B5" w:rsidRPr="00F459B5" w:rsidRDefault="00F459B5" w:rsidP="00F459B5">
            <w:pPr>
              <w:contextualSpacing/>
              <w:jc w:val="center"/>
              <w:rPr>
                <w:rFonts w:ascii="Palatino Linotype" w:eastAsia="Calibri" w:hAnsi="Palatino Linotype" w:cs="Times New Roman"/>
                <w:b/>
                <w:color w:val="000000"/>
                <w:sz w:val="20"/>
                <w:szCs w:val="20"/>
                <w:lang w:val="id-ID"/>
              </w:rPr>
            </w:pPr>
            <w:r w:rsidRPr="00F459B5">
              <w:rPr>
                <w:rFonts w:ascii="Palatino Linotype" w:eastAsia="Calibri" w:hAnsi="Palatino Linotype" w:cs="Times New Roman"/>
                <w:b/>
                <w:color w:val="000000"/>
                <w:sz w:val="20"/>
                <w:szCs w:val="20"/>
                <w:lang w:val="id-ID"/>
              </w:rPr>
              <w:t>No difference</w:t>
            </w:r>
          </w:p>
          <w:p w:rsidR="00F459B5" w:rsidRPr="00F459B5" w:rsidRDefault="00F459B5" w:rsidP="00F459B5">
            <w:pPr>
              <w:contextualSpacing/>
              <w:jc w:val="center"/>
              <w:rPr>
                <w:rFonts w:ascii="Palatino Linotype" w:eastAsia="Calibri" w:hAnsi="Palatino Linotype" w:cs="Times New Roman"/>
                <w:b/>
                <w:color w:val="000000"/>
                <w:sz w:val="20"/>
                <w:szCs w:val="20"/>
                <w:lang w:val="id-ID"/>
              </w:rPr>
            </w:pPr>
            <w:r w:rsidRPr="00F459B5">
              <w:rPr>
                <w:rFonts w:ascii="Palatino Linotype" w:eastAsia="Calibri" w:hAnsi="Palatino Linotype" w:cs="Times New Roman"/>
                <w:b/>
                <w:color w:val="000000"/>
                <w:sz w:val="20"/>
                <w:szCs w:val="20"/>
                <w:lang w:val="id-ID"/>
              </w:rPr>
              <w:t xml:space="preserve">(%) </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Conventional learning is easy to perform </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12</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85</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3</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2</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Conventional classrooms provide students with convenient learning process </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3</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86</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11</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3</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Conventional classrooms enable students to learn English better </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2</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89</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9</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4</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Conventional classrooms enable students to learn English independently </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6</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77</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17</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5</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Conventional classrooms enable students to have higher motivation to learn English </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2</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88</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10</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6</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Conventional classrooms are useful and provide better results </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2</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91</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7</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7</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Easy technique and methods to learn English </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92</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7</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8</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Conventional classrooms enable students to effectively develop English skills </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3</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88</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9</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9</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Conventional classrooms enable students to easily interact with teachers  </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2</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93</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5</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10</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Conventional classrooms enable students to easily interact with classmates </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2</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91</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7</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11</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Economical </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5</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84</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11</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12</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Conventional classrooms enable students to do tests and assignments effectively </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5</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76</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19</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13</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Conventional classrooms enable students to get better English score </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3</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70</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27</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14</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Conventional classrooms enable students to have more contration to learn Enish</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16</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82 </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12</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15</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With conventional classrooms, students  do not worry about internet issues </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10</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76</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14</w:t>
            </w:r>
          </w:p>
        </w:tc>
      </w:tr>
      <w:tr w:rsidR="00F459B5" w:rsidRPr="00F459B5" w:rsidTr="006677C1">
        <w:tc>
          <w:tcPr>
            <w:tcW w:w="532"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16</w:t>
            </w:r>
          </w:p>
        </w:tc>
        <w:tc>
          <w:tcPr>
            <w:tcW w:w="5606" w:type="dxa"/>
            <w:tcBorders>
              <w:top w:val="single" w:sz="4" w:space="0" w:color="auto"/>
              <w:bottom w:val="single" w:sz="4" w:space="0" w:color="auto"/>
            </w:tcBorders>
            <w:shd w:val="clear" w:color="auto" w:fill="auto"/>
          </w:tcPr>
          <w:p w:rsidR="00F459B5" w:rsidRPr="00F459B5" w:rsidRDefault="00F459B5" w:rsidP="00F459B5">
            <w:pPr>
              <w:contextualSpacing/>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Conventional classrooms enable students to have good mental health </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27</w:t>
            </w:r>
          </w:p>
        </w:tc>
        <w:tc>
          <w:tcPr>
            <w:tcW w:w="81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 xml:space="preserve">70 </w:t>
            </w:r>
          </w:p>
        </w:tc>
        <w:tc>
          <w:tcPr>
            <w:tcW w:w="1260" w:type="dxa"/>
            <w:tcBorders>
              <w:top w:val="single" w:sz="4" w:space="0" w:color="auto"/>
              <w:bottom w:val="single" w:sz="4" w:space="0" w:color="auto"/>
            </w:tcBorders>
            <w:shd w:val="clear" w:color="auto" w:fill="auto"/>
          </w:tcPr>
          <w:p w:rsidR="00F459B5" w:rsidRPr="00F459B5" w:rsidRDefault="00F459B5" w:rsidP="00F459B5">
            <w:pPr>
              <w:contextualSpacing/>
              <w:jc w:val="center"/>
              <w:rPr>
                <w:rFonts w:ascii="Palatino Linotype" w:eastAsia="Calibri" w:hAnsi="Palatino Linotype" w:cs="Times New Roman"/>
                <w:color w:val="000000"/>
                <w:sz w:val="20"/>
                <w:szCs w:val="20"/>
                <w:lang w:val="id-ID"/>
              </w:rPr>
            </w:pPr>
            <w:r w:rsidRPr="00F459B5">
              <w:rPr>
                <w:rFonts w:ascii="Palatino Linotype" w:eastAsia="Calibri" w:hAnsi="Palatino Linotype" w:cs="Times New Roman"/>
                <w:color w:val="000000"/>
                <w:sz w:val="20"/>
                <w:szCs w:val="20"/>
                <w:lang w:val="id-ID"/>
              </w:rPr>
              <w:t>3</w:t>
            </w:r>
          </w:p>
        </w:tc>
      </w:tr>
    </w:tbl>
    <w:p w:rsidR="00B1096F" w:rsidRDefault="00B1096F" w:rsidP="0079027D">
      <w:pPr>
        <w:pStyle w:val="Alishlah31text"/>
        <w:rPr>
          <w:rFonts w:eastAsia="Arial"/>
        </w:rPr>
      </w:pPr>
    </w:p>
    <w:p w:rsidR="0079027D" w:rsidRPr="0079027D" w:rsidRDefault="0079027D" w:rsidP="0079027D">
      <w:pPr>
        <w:pStyle w:val="Alishlah31text"/>
        <w:rPr>
          <w:rFonts w:eastAsia="Arial"/>
          <w:lang w:val="id-ID"/>
        </w:rPr>
      </w:pPr>
      <w:bookmarkStart w:id="2" w:name="_GoBack"/>
      <w:bookmarkEnd w:id="2"/>
      <w:r w:rsidRPr="0079027D">
        <w:rPr>
          <w:rFonts w:eastAsia="Arial"/>
          <w:lang w:val="id-ID"/>
        </w:rPr>
        <w:t xml:space="preserve">The results of the study showed that the research participants had good perception towards offline and online learning systems, although they mostly favoured offline or conventional class over online class. They perceived that conventional class could help them improve their English skills better than </w:t>
      </w:r>
      <w:r w:rsidRPr="0079027D">
        <w:rPr>
          <w:rFonts w:eastAsia="Arial"/>
          <w:lang w:val="id-ID"/>
        </w:rPr>
        <w:lastRenderedPageBreak/>
        <w:t xml:space="preserve">online class as they could help them complete their English assignments, it could help them practise using their English skills better as they could had interraction with their classmates, and importantly they could ask teachers when they had troubles with teaching materials. This confirms </w:t>
      </w:r>
      <w:proofErr w:type="spellStart"/>
      <w:r w:rsidRPr="0079027D">
        <w:rPr>
          <w:rFonts w:eastAsia="Arial"/>
        </w:rPr>
        <w:t>Bestiantono</w:t>
      </w:r>
      <w:proofErr w:type="spellEnd"/>
      <w:r w:rsidRPr="0079027D">
        <w:rPr>
          <w:rFonts w:eastAsia="Arial"/>
        </w:rPr>
        <w:t xml:space="preserve">, Agustina, </w:t>
      </w:r>
      <w:r w:rsidRPr="0079027D">
        <w:rPr>
          <w:rFonts w:eastAsia="Arial"/>
          <w:lang w:val="id-ID"/>
        </w:rPr>
        <w:t>and</w:t>
      </w:r>
      <w:r w:rsidRPr="0079027D">
        <w:rPr>
          <w:rFonts w:eastAsia="Arial"/>
        </w:rPr>
        <w:t xml:space="preserve"> Cheng </w:t>
      </w:r>
      <w:r w:rsidRPr="0079027D">
        <w:rPr>
          <w:rFonts w:eastAsia="Arial"/>
          <w:lang w:val="id-ID"/>
        </w:rPr>
        <w:t xml:space="preserve">(2020) who found that learning in </w:t>
      </w:r>
      <w:r w:rsidRPr="0079027D">
        <w:rPr>
          <w:rFonts w:eastAsia="Arial"/>
        </w:rPr>
        <w:t>traditional classes</w:t>
      </w:r>
      <w:r w:rsidRPr="0079027D">
        <w:rPr>
          <w:rFonts w:eastAsia="Arial"/>
          <w:lang w:val="id-ID"/>
        </w:rPr>
        <w:t xml:space="preserve"> is more motivating as </w:t>
      </w:r>
      <w:r w:rsidRPr="0079027D">
        <w:rPr>
          <w:rFonts w:eastAsia="Arial"/>
        </w:rPr>
        <w:t xml:space="preserve">students </w:t>
      </w:r>
      <w:r w:rsidRPr="0079027D">
        <w:rPr>
          <w:rFonts w:eastAsia="Arial"/>
          <w:lang w:val="id-ID"/>
        </w:rPr>
        <w:t xml:space="preserve">could have </w:t>
      </w:r>
      <w:r w:rsidRPr="0079027D">
        <w:rPr>
          <w:rFonts w:eastAsia="Arial"/>
        </w:rPr>
        <w:t xml:space="preserve">face-to-face engagement with </w:t>
      </w:r>
      <w:r w:rsidRPr="0079027D">
        <w:rPr>
          <w:rFonts w:eastAsia="Arial"/>
          <w:lang w:val="id-ID"/>
        </w:rPr>
        <w:t xml:space="preserve">teachers and </w:t>
      </w:r>
      <w:r w:rsidRPr="0079027D">
        <w:rPr>
          <w:rFonts w:eastAsia="Arial"/>
        </w:rPr>
        <w:t>and class</w:t>
      </w:r>
      <w:r w:rsidRPr="0079027D">
        <w:rPr>
          <w:rFonts w:eastAsia="Arial"/>
          <w:lang w:val="id-ID"/>
        </w:rPr>
        <w:t xml:space="preserve">mates. In conventional class teachers explained the materials in details and they could ask their teachers when they had troubles with the materials. Teachers could explain better and used various teaching techniques in conventional class. In addition, conventional class provided better and interesting learning media and it provided comfortable learning atmosphere. The findings did not agree with the one claimed by previous studies that blended or online learning provided advantageous, effecient, and pleasant learning (e.g., </w:t>
      </w:r>
      <w:r w:rsidRPr="0079027D">
        <w:rPr>
          <w:rFonts w:eastAsia="Arial"/>
        </w:rPr>
        <w:t>Al-</w:t>
      </w:r>
      <w:proofErr w:type="spellStart"/>
      <w:r w:rsidRPr="0079027D">
        <w:rPr>
          <w:rFonts w:eastAsia="Arial"/>
        </w:rPr>
        <w:t>Bataineh</w:t>
      </w:r>
      <w:proofErr w:type="spellEnd"/>
      <w:r w:rsidRPr="0079027D">
        <w:rPr>
          <w:rFonts w:eastAsia="Arial"/>
        </w:rPr>
        <w:t xml:space="preserve">, </w:t>
      </w:r>
      <w:proofErr w:type="spellStart"/>
      <w:r w:rsidRPr="0079027D">
        <w:rPr>
          <w:rFonts w:eastAsia="Arial"/>
        </w:rPr>
        <w:t>Banikalef</w:t>
      </w:r>
      <w:proofErr w:type="spellEnd"/>
      <w:r w:rsidRPr="0079027D">
        <w:rPr>
          <w:rFonts w:eastAsia="Arial"/>
        </w:rPr>
        <w:t xml:space="preserve">, and </w:t>
      </w:r>
      <w:proofErr w:type="spellStart"/>
      <w:r w:rsidRPr="0079027D">
        <w:rPr>
          <w:rFonts w:eastAsia="Arial"/>
        </w:rPr>
        <w:t>Albashtawi</w:t>
      </w:r>
      <w:proofErr w:type="spellEnd"/>
      <w:r w:rsidRPr="0079027D">
        <w:rPr>
          <w:rFonts w:eastAsia="Arial"/>
        </w:rPr>
        <w:t>, 2019</w:t>
      </w:r>
      <w:r w:rsidRPr="0079027D">
        <w:rPr>
          <w:rFonts w:eastAsia="Arial"/>
          <w:lang w:val="id-ID"/>
        </w:rPr>
        <w:t xml:space="preserve">; </w:t>
      </w:r>
      <w:proofErr w:type="spellStart"/>
      <w:r w:rsidRPr="0079027D">
        <w:rPr>
          <w:rFonts w:eastAsia="Arial"/>
        </w:rPr>
        <w:t>Bestiantono</w:t>
      </w:r>
      <w:proofErr w:type="spellEnd"/>
      <w:r w:rsidRPr="0079027D">
        <w:rPr>
          <w:rFonts w:eastAsia="Arial"/>
        </w:rPr>
        <w:t xml:space="preserve">, Agustina, </w:t>
      </w:r>
      <w:r w:rsidRPr="0079027D">
        <w:rPr>
          <w:rFonts w:eastAsia="Arial"/>
          <w:lang w:val="id-ID"/>
        </w:rPr>
        <w:t xml:space="preserve">and </w:t>
      </w:r>
      <w:r w:rsidRPr="0079027D">
        <w:rPr>
          <w:rFonts w:eastAsia="Arial"/>
        </w:rPr>
        <w:t>Cheng</w:t>
      </w:r>
      <w:r w:rsidRPr="0079027D">
        <w:rPr>
          <w:rFonts w:eastAsia="Arial"/>
          <w:lang w:val="id-ID"/>
        </w:rPr>
        <w:t xml:space="preserve">, 2020; </w:t>
      </w:r>
      <w:proofErr w:type="spellStart"/>
      <w:r w:rsidRPr="0079027D">
        <w:rPr>
          <w:rFonts w:eastAsia="Arial"/>
        </w:rPr>
        <w:t>Eshreteh</w:t>
      </w:r>
      <w:proofErr w:type="spellEnd"/>
      <w:r w:rsidRPr="0079027D">
        <w:rPr>
          <w:rFonts w:eastAsia="Arial"/>
        </w:rPr>
        <w:t xml:space="preserve"> and </w:t>
      </w:r>
      <w:proofErr w:type="spellStart"/>
      <w:r w:rsidRPr="0079027D">
        <w:rPr>
          <w:rFonts w:eastAsia="Arial"/>
        </w:rPr>
        <w:t>Siaj</w:t>
      </w:r>
      <w:proofErr w:type="spellEnd"/>
      <w:r w:rsidRPr="0079027D">
        <w:rPr>
          <w:rFonts w:eastAsia="Arial"/>
        </w:rPr>
        <w:t xml:space="preserve">, 2017; </w:t>
      </w:r>
      <w:r w:rsidRPr="0079027D">
        <w:rPr>
          <w:rFonts w:eastAsia="Arial"/>
          <w:lang w:val="id-ID"/>
        </w:rPr>
        <w:t>I</w:t>
      </w:r>
      <w:proofErr w:type="spellStart"/>
      <w:r w:rsidRPr="0079027D">
        <w:rPr>
          <w:rFonts w:eastAsia="Arial"/>
        </w:rPr>
        <w:t>stina</w:t>
      </w:r>
      <w:proofErr w:type="spellEnd"/>
      <w:r w:rsidRPr="0079027D">
        <w:rPr>
          <w:rFonts w:eastAsia="Arial"/>
        </w:rPr>
        <w:t>, 2017</w:t>
      </w:r>
      <w:r w:rsidRPr="0079027D">
        <w:rPr>
          <w:rFonts w:eastAsia="Arial"/>
          <w:lang w:val="id-ID"/>
        </w:rPr>
        <w:t xml:space="preserve">; </w:t>
      </w:r>
      <w:proofErr w:type="spellStart"/>
      <w:r w:rsidRPr="0079027D">
        <w:rPr>
          <w:rFonts w:eastAsia="Arial"/>
        </w:rPr>
        <w:t>Ja'ashan</w:t>
      </w:r>
      <w:proofErr w:type="spellEnd"/>
      <w:r w:rsidRPr="0079027D">
        <w:rPr>
          <w:rFonts w:eastAsia="Arial"/>
        </w:rPr>
        <w:t xml:space="preserve"> and Hassan, </w:t>
      </w:r>
      <w:r w:rsidRPr="0079027D">
        <w:rPr>
          <w:rFonts w:eastAsia="Arial"/>
          <w:lang w:val="id-ID"/>
        </w:rPr>
        <w:t xml:space="preserve">2016; </w:t>
      </w:r>
      <w:proofErr w:type="spellStart"/>
      <w:r w:rsidRPr="0079027D">
        <w:rPr>
          <w:rFonts w:eastAsia="Arial"/>
        </w:rPr>
        <w:t>Madarina</w:t>
      </w:r>
      <w:proofErr w:type="spellEnd"/>
      <w:r w:rsidRPr="0079027D">
        <w:rPr>
          <w:rFonts w:eastAsia="Arial"/>
          <w:lang w:val="id-ID"/>
        </w:rPr>
        <w:t xml:space="preserve"> and </w:t>
      </w:r>
      <w:r w:rsidRPr="0079027D">
        <w:rPr>
          <w:rFonts w:eastAsia="Arial"/>
        </w:rPr>
        <w:t>Rahman</w:t>
      </w:r>
      <w:r w:rsidRPr="0079027D">
        <w:rPr>
          <w:rFonts w:eastAsia="Arial"/>
          <w:lang w:val="id-ID"/>
        </w:rPr>
        <w:t xml:space="preserve">, 2018).  </w:t>
      </w:r>
    </w:p>
    <w:p w:rsidR="0079027D" w:rsidRPr="0079027D" w:rsidRDefault="0079027D" w:rsidP="0079027D">
      <w:pPr>
        <w:pStyle w:val="Alishlah31text"/>
        <w:rPr>
          <w:rFonts w:eastAsia="Arial"/>
          <w:lang w:val="id-ID"/>
        </w:rPr>
      </w:pPr>
      <w:r w:rsidRPr="0079027D">
        <w:rPr>
          <w:rFonts w:eastAsia="Arial"/>
          <w:lang w:val="id-ID"/>
        </w:rPr>
        <w:t>There could be some reasons why the research participants in this research mostly favoured conventional learning system rather than online or blended learning. The first reason  could be that the students were not independent learners in other words they depended much on the teachers in term of  understanding teaching materials and completing their tasks or assignments. The teachers were the centre of learning and students preffered getting knowledge by spoonfeeding. This is a typical Asian students’ learning mode in which teachers are the centre of knowledge (</w:t>
      </w:r>
      <w:r w:rsidRPr="0079027D">
        <w:rPr>
          <w:rFonts w:eastAsia="Arial"/>
        </w:rPr>
        <w:t>Biggs, 1997</w:t>
      </w:r>
      <w:r w:rsidRPr="0079027D">
        <w:rPr>
          <w:rFonts w:eastAsia="Arial"/>
          <w:lang w:val="id-ID"/>
        </w:rPr>
        <w:t xml:space="preserve">; </w:t>
      </w:r>
      <w:r w:rsidRPr="0079027D">
        <w:rPr>
          <w:rFonts w:eastAsia="Arial"/>
        </w:rPr>
        <w:t>Rao, 2001).</w:t>
      </w:r>
      <w:r w:rsidRPr="0079027D">
        <w:rPr>
          <w:rFonts w:eastAsia="Arial"/>
          <w:lang w:val="id-ID"/>
        </w:rPr>
        <w:t xml:space="preserve"> The second reason could be that they are not settled in online learning in which independent, high motivation, and self-descipline are highly required. In addition, unlike traditioanal classrooms, online-</w:t>
      </w:r>
      <w:r w:rsidRPr="0079027D">
        <w:rPr>
          <w:rFonts w:eastAsia="Arial"/>
        </w:rPr>
        <w:t xml:space="preserve">learning </w:t>
      </w:r>
      <w:r w:rsidRPr="0079027D">
        <w:rPr>
          <w:rFonts w:eastAsia="Arial"/>
          <w:lang w:val="id-ID"/>
        </w:rPr>
        <w:t xml:space="preserve">did not provide them effective learning patterns or </w:t>
      </w:r>
      <w:r w:rsidRPr="0079027D">
        <w:rPr>
          <w:rFonts w:eastAsia="Arial"/>
        </w:rPr>
        <w:t>structure</w:t>
      </w:r>
      <w:r w:rsidRPr="0079027D">
        <w:rPr>
          <w:rFonts w:eastAsia="Arial"/>
          <w:lang w:val="id-ID"/>
        </w:rPr>
        <w:t>s</w:t>
      </w:r>
      <w:r w:rsidRPr="0079027D">
        <w:rPr>
          <w:rFonts w:eastAsia="Arial"/>
        </w:rPr>
        <w:t>. Learning</w:t>
      </w:r>
      <w:r w:rsidRPr="0079027D">
        <w:rPr>
          <w:rFonts w:eastAsia="Arial"/>
          <w:lang w:val="id-ID"/>
        </w:rPr>
        <w:t xml:space="preserve"> that </w:t>
      </w:r>
      <w:r w:rsidRPr="0079027D">
        <w:rPr>
          <w:rFonts w:eastAsia="Arial"/>
        </w:rPr>
        <w:t xml:space="preserve">is not </w:t>
      </w:r>
      <w:r w:rsidRPr="0079027D">
        <w:rPr>
          <w:rFonts w:eastAsia="Arial"/>
          <w:lang w:val="id-ID"/>
        </w:rPr>
        <w:t xml:space="preserve">well </w:t>
      </w:r>
      <w:r w:rsidRPr="0079027D">
        <w:rPr>
          <w:rFonts w:eastAsia="Arial"/>
        </w:rPr>
        <w:t xml:space="preserve">structured </w:t>
      </w:r>
      <w:r w:rsidRPr="0079027D">
        <w:rPr>
          <w:rFonts w:eastAsia="Arial"/>
          <w:lang w:val="id-ID"/>
        </w:rPr>
        <w:t xml:space="preserve">could induce </w:t>
      </w:r>
      <w:proofErr w:type="spellStart"/>
      <w:r w:rsidRPr="0079027D">
        <w:rPr>
          <w:rFonts w:eastAsia="Arial"/>
        </w:rPr>
        <w:t>bor</w:t>
      </w:r>
      <w:proofErr w:type="spellEnd"/>
      <w:r w:rsidRPr="0079027D">
        <w:rPr>
          <w:rFonts w:eastAsia="Arial"/>
          <w:lang w:val="id-ID"/>
        </w:rPr>
        <w:t>edom</w:t>
      </w:r>
      <w:r w:rsidRPr="0079027D">
        <w:rPr>
          <w:rFonts w:eastAsia="Arial"/>
        </w:rPr>
        <w:t>, tired</w:t>
      </w:r>
      <w:r w:rsidRPr="0079027D">
        <w:rPr>
          <w:rFonts w:eastAsia="Arial"/>
          <w:lang w:val="id-ID"/>
        </w:rPr>
        <w:t>ness</w:t>
      </w:r>
      <w:r w:rsidRPr="0079027D">
        <w:rPr>
          <w:rFonts w:eastAsia="Arial"/>
        </w:rPr>
        <w:t>, and depress</w:t>
      </w:r>
      <w:r w:rsidRPr="0079027D">
        <w:rPr>
          <w:rFonts w:eastAsia="Arial"/>
          <w:lang w:val="id-ID"/>
        </w:rPr>
        <w:t>ion</w:t>
      </w:r>
      <w:r w:rsidRPr="0079027D">
        <w:rPr>
          <w:rFonts w:eastAsia="Arial"/>
        </w:rPr>
        <w:t xml:space="preserve"> </w:t>
      </w:r>
      <w:r w:rsidRPr="0079027D">
        <w:rPr>
          <w:rFonts w:eastAsia="Arial"/>
          <w:lang w:val="id-ID"/>
        </w:rPr>
        <w:t>(</w:t>
      </w:r>
      <w:proofErr w:type="spellStart"/>
      <w:r w:rsidRPr="0079027D">
        <w:rPr>
          <w:rFonts w:eastAsia="Arial"/>
        </w:rPr>
        <w:t>Rahiem</w:t>
      </w:r>
      <w:proofErr w:type="spellEnd"/>
      <w:r w:rsidRPr="0079027D">
        <w:rPr>
          <w:rFonts w:eastAsia="Arial"/>
        </w:rPr>
        <w:t xml:space="preserve">, 2021). </w:t>
      </w:r>
    </w:p>
    <w:p w:rsidR="005B5AEC" w:rsidRPr="002B402C" w:rsidRDefault="005B5AEC" w:rsidP="002A02C2">
      <w:pPr>
        <w:pStyle w:val="Alishlah31text"/>
        <w:rPr>
          <w:rFonts w:eastAsia="Arial"/>
        </w:rPr>
      </w:pPr>
    </w:p>
    <w:p w:rsidR="005B5AEC" w:rsidRPr="008E4C9B" w:rsidRDefault="005B5AEC" w:rsidP="002A02C2">
      <w:pPr>
        <w:pStyle w:val="Alishlah21heading1"/>
        <w:rPr>
          <w:rFonts w:eastAsia="Arial"/>
          <w:szCs w:val="20"/>
        </w:rPr>
      </w:pPr>
      <w:r w:rsidRPr="008E4C9B">
        <w:rPr>
          <w:rFonts w:eastAsia="Arial"/>
          <w:szCs w:val="20"/>
        </w:rPr>
        <w:t xml:space="preserve">CONCLUSION </w:t>
      </w:r>
    </w:p>
    <w:p w:rsidR="008E4C9B" w:rsidRPr="008E4C9B" w:rsidRDefault="008E4C9B" w:rsidP="008E4C9B">
      <w:pPr>
        <w:autoSpaceDE w:val="0"/>
        <w:autoSpaceDN w:val="0"/>
        <w:adjustRightInd w:val="0"/>
        <w:spacing w:after="0" w:line="276" w:lineRule="auto"/>
        <w:ind w:firstLine="426"/>
        <w:jc w:val="both"/>
        <w:rPr>
          <w:rFonts w:ascii="Palatino Linotype" w:hAnsi="Palatino Linotype" w:cs="Times New Roman"/>
          <w:sz w:val="20"/>
          <w:szCs w:val="20"/>
          <w:lang w:val="en-US"/>
        </w:rPr>
      </w:pPr>
      <w:r w:rsidRPr="008E4C9B">
        <w:rPr>
          <w:rFonts w:ascii="Palatino Linotype" w:hAnsi="Palatino Linotype" w:cs="Times New Roman"/>
          <w:sz w:val="20"/>
          <w:szCs w:val="20"/>
          <w:lang w:val="en-US"/>
        </w:rPr>
        <w:t>The study concluded that offline learning or traditional classrooms was preferred to online learning. Students who do not posses</w:t>
      </w:r>
      <w:r>
        <w:rPr>
          <w:rFonts w:ascii="Palatino Linotype" w:hAnsi="Palatino Linotype" w:cs="Times New Roman"/>
          <w:sz w:val="20"/>
          <w:szCs w:val="20"/>
          <w:lang w:val="en-US"/>
        </w:rPr>
        <w:t>s</w:t>
      </w:r>
      <w:r w:rsidRPr="008E4C9B">
        <w:rPr>
          <w:rFonts w:ascii="Palatino Linotype" w:hAnsi="Palatino Linotype" w:cs="Times New Roman"/>
          <w:sz w:val="20"/>
          <w:szCs w:val="20"/>
          <w:lang w:val="en-US"/>
        </w:rPr>
        <w:t xml:space="preserve"> an independent learning habit tend to favor traditional classrooms rather than blended or full online learning system. This could be because they perceive that conventional class is the center of learning in which they could access and obtain knowledge directly from their teachers with slight efforts. This condition could foster teacher cent</w:t>
      </w:r>
      <w:r>
        <w:rPr>
          <w:rFonts w:ascii="Palatino Linotype" w:hAnsi="Palatino Linotype" w:cs="Times New Roman"/>
          <w:sz w:val="20"/>
          <w:szCs w:val="20"/>
          <w:lang w:val="en-US"/>
        </w:rPr>
        <w:t>er</w:t>
      </w:r>
      <w:r w:rsidRPr="008E4C9B">
        <w:rPr>
          <w:rFonts w:ascii="Palatino Linotype" w:hAnsi="Palatino Linotype" w:cs="Times New Roman"/>
          <w:sz w:val="20"/>
          <w:szCs w:val="20"/>
          <w:lang w:val="en-US"/>
        </w:rPr>
        <w:t xml:space="preserve"> learning that nowadays it is considered less favorable for developing students’ creativity and developing broader knowledge beyond classroom activities.  </w:t>
      </w:r>
    </w:p>
    <w:p w:rsidR="002B31FD" w:rsidRDefault="002B31FD" w:rsidP="002B31FD">
      <w:pPr>
        <w:pStyle w:val="Alishlah62Acknowledgments"/>
        <w:rPr>
          <w:rFonts w:eastAsia="Arial"/>
        </w:rPr>
      </w:pPr>
    </w:p>
    <w:p w:rsidR="002B31FD" w:rsidRDefault="002B31FD" w:rsidP="002B31FD">
      <w:pPr>
        <w:pStyle w:val="Alishlah21heading1"/>
        <w:numPr>
          <w:ilvl w:val="0"/>
          <w:numId w:val="0"/>
        </w:numPr>
      </w:pPr>
      <w:r>
        <w:t>REFERENCES</w:t>
      </w:r>
    </w:p>
    <w:p w:rsidR="001A7747" w:rsidRDefault="001A7747" w:rsidP="001A7747">
      <w:pPr>
        <w:pStyle w:val="Alishlah71References"/>
      </w:pPr>
      <w:r>
        <w:t xml:space="preserve">Al-Bataineh, B.K,. Banikalef, A.A,. and Albashtawi, A,. (2019). The Effect of blended learning on EFL students’ grammar performance and attitudes: An Investigation of moodle. Arab World English Journal (AWEJ). 10 (1): 324 – 334. DOI: https://dx.doi.org/10.24093/ awej/vol10no1.27. </w:t>
      </w:r>
      <w:r w:rsidR="000F139C">
        <w:t xml:space="preserve"> </w:t>
      </w:r>
    </w:p>
    <w:p w:rsidR="001A7747" w:rsidRDefault="001A7747" w:rsidP="001A7747">
      <w:pPr>
        <w:pStyle w:val="Alishlah71References"/>
      </w:pPr>
      <w:r>
        <w:t>Bakeer, A.M. (2018). Students' Attitudes towards Implementing Blended Learn-ing in Teaching English in Higher Edu-cation Institutions: A Case of Al-Quds Open University. International Journal of Humanities and Social Science. 8 (6). DOI:10.30845/ijhss.v8n6a15.</w:t>
      </w:r>
      <w:r w:rsidR="00301C9D">
        <w:t xml:space="preserve"> </w:t>
      </w:r>
    </w:p>
    <w:p w:rsidR="001A7747" w:rsidRDefault="001A7747" w:rsidP="001A7747">
      <w:pPr>
        <w:pStyle w:val="Alishlah71References"/>
      </w:pPr>
      <w:r>
        <w:t>Bandara, D., and Wijekularathna DK (2017). Comparison of student per-formance under two teaching meth-ods: Face to face and online. The In-ternational Journal of Educational Research 12(1):69-79.</w:t>
      </w:r>
    </w:p>
    <w:p w:rsidR="001A7747" w:rsidRDefault="001A7747" w:rsidP="001A7747">
      <w:pPr>
        <w:pStyle w:val="Alishlah71References"/>
        <w:rPr>
          <w:rFonts w:hint="eastAsia"/>
        </w:rPr>
      </w:pPr>
      <w:r>
        <w:rPr>
          <w:rFonts w:hint="eastAsia"/>
        </w:rPr>
        <w:t>Banks, J., Karjalainen, H., &amp; Propper, C. (2020). Recessions and health: The long</w:t>
      </w:r>
      <w:r>
        <w:rPr>
          <w:rFonts w:hint="eastAsia"/>
        </w:rPr>
        <w:t>‐</w:t>
      </w:r>
      <w:r>
        <w:rPr>
          <w:rFonts w:hint="eastAsia"/>
        </w:rPr>
        <w:t xml:space="preserve"> term health consequences of responses to the Coronavirus. Fiscal Studies, 41(2), 337</w:t>
      </w:r>
      <w:r>
        <w:rPr>
          <w:rFonts w:hint="eastAsia"/>
        </w:rPr>
        <w:t>–</w:t>
      </w:r>
      <w:r>
        <w:rPr>
          <w:rFonts w:hint="eastAsia"/>
        </w:rPr>
        <w:t>344. https://doi.org/10.1111/1475-5890.12230</w:t>
      </w:r>
      <w:r w:rsidR="00027872">
        <w:t>.</w:t>
      </w:r>
    </w:p>
    <w:p w:rsidR="001A7747" w:rsidRDefault="001A7747" w:rsidP="00027872">
      <w:pPr>
        <w:pStyle w:val="Alishlah71References"/>
      </w:pPr>
      <w:r>
        <w:t xml:space="preserve">Bestiantono, D.S., Agustina P.Z. R, Cheng T-H, (2020). How Students’ Perspectives about Online Learning Amid the COVID-19 Pandemic? Studies in Learning and Teaching, 1(3): 133-139 </w:t>
      </w:r>
      <w:r>
        <w:lastRenderedPageBreak/>
        <w:t>https://doi.org/10.46627/silet.v1i3.46</w:t>
      </w:r>
      <w:r w:rsidR="00027872">
        <w:t>.</w:t>
      </w:r>
    </w:p>
    <w:p w:rsidR="001A7747" w:rsidRDefault="001A7747" w:rsidP="001A7747">
      <w:pPr>
        <w:pStyle w:val="Alishlah71References"/>
      </w:pPr>
      <w:r>
        <w:t>Biggs, J. B. (1997). Teaching across and within cultures: the issue of interna-tional students. In Murray-Harvey, R. &amp; Silins, H. C. (Eds.) Learning and Teaching in Higher Education: Advancing International Perspec-tives — Proceedings of the Higher Education Research and Develop-ment Society of Australasia Confer-ence, Adelaide: HERDSA, 1-22.</w:t>
      </w:r>
    </w:p>
    <w:p w:rsidR="001A7747" w:rsidRDefault="001A7747" w:rsidP="001A7747">
      <w:pPr>
        <w:pStyle w:val="Alishlah71References"/>
      </w:pPr>
      <w:r>
        <w:t>Brown, A. L. (1987). Metacognition, Executive Control, Self-Regulation, and Other More Mysterious Mecha-nisms. In F. E. Weinert, &amp; R. Kluwe (Eds.), Metacognition, Motivation, and Understanding (pp. 65-116). Hillsdale: L. Erlbaum Associates.</w:t>
      </w:r>
    </w:p>
    <w:p w:rsidR="001A7747" w:rsidRDefault="001A7747" w:rsidP="00A707C4">
      <w:pPr>
        <w:pStyle w:val="Alishlah71References"/>
      </w:pPr>
      <w:r>
        <w:t>Cheng Li, Jing He, Chenxi Yuan, Bin Chen, Zhiling Sun. (2019). The ef-fects of blended learning on knowledge, skills, and satisfaction in nursing students: A meta-analysis.  DOI: 10.1016/j.nedt.2019.08.004</w:t>
      </w:r>
    </w:p>
    <w:p w:rsidR="00A707C4" w:rsidRDefault="001A7747" w:rsidP="00A707C4">
      <w:pPr>
        <w:pStyle w:val="Alishlah71References"/>
      </w:pPr>
      <w:r>
        <w:t>Christensen, C. M., Horn, M. B., &amp;</w:t>
      </w:r>
      <w:r w:rsidR="00A707C4">
        <w:t xml:space="preserve"> </w:t>
      </w:r>
      <w:r w:rsidR="00A707C4">
        <w:t>Staker, H. (2013).Is K-12 blended learn-ing disruptive? An introduction of the theory of hybrids. San Francis-co,CA: Clayton Christensen Institute. Retrieved from http://www.christenseninstitute.org/wp-content/uploads/2013/05/Is-K-12-Blended-Learning-Disruptive.pdf.</w:t>
      </w:r>
    </w:p>
    <w:p w:rsidR="00A707C4" w:rsidRDefault="00A707C4" w:rsidP="00A707C4">
      <w:pPr>
        <w:pStyle w:val="Alishlah71References"/>
      </w:pPr>
      <w:r>
        <w:t>Darmawan, Deni. (2014). Pengembangan e-learning teori dan desain / Deni Darmawan. Bandung: Remaja RosdaKarya</w:t>
      </w:r>
      <w:r>
        <w:t>.</w:t>
      </w:r>
    </w:p>
    <w:p w:rsidR="00A707C4" w:rsidRDefault="00A707C4" w:rsidP="00A707C4">
      <w:pPr>
        <w:pStyle w:val="Alishlah71References"/>
      </w:pPr>
      <w:r>
        <w:t>Durriyah, Tati Lathipatud and Zuhdi, Muhammad, (2018). Digital Literacy With EFL Student Teachers: Explor-ing Indonesian Student Teachers’ Ini-tial Perception About Integrating Digital Technologies Into a Teaching Unit . International Journal of Educa-tion &amp; Literacy Studies, 6(3): 53-59</w:t>
      </w:r>
    </w:p>
    <w:p w:rsidR="00A707C4" w:rsidRDefault="00A707C4" w:rsidP="00A707C4">
      <w:pPr>
        <w:pStyle w:val="Alishlah71References"/>
      </w:pPr>
      <w:r>
        <w:t xml:space="preserve">Eshreteh, M. and Siaj, H. A,. (2017) the students’ perceptions and attitudes towards blended learning in the English department at Hebron uni-versity. International Journal of Research in English Education 2(4):51-65. DOI:10.29252/ijree.2.4.51. </w:t>
      </w:r>
    </w:p>
    <w:p w:rsidR="00A707C4" w:rsidRDefault="00A707C4" w:rsidP="00A707C4">
      <w:pPr>
        <w:pStyle w:val="Alishlah71References"/>
      </w:pPr>
      <w:r>
        <w:t>Gass, Susan M.  and Selinker, Larry (1994) Second language ac-quisition: an introductory course. (Topics in Applied Psycholinguis-tics) Hillsdale, NJ: Lawrence Erl-baum</w:t>
      </w:r>
    </w:p>
    <w:p w:rsidR="00A707C4" w:rsidRDefault="00A707C4" w:rsidP="00A707C4">
      <w:pPr>
        <w:pStyle w:val="Alishlah71References"/>
      </w:pPr>
      <w:r>
        <w:t>Graham, C. R., Bonk, C. J., &amp; Graham, C. R. (Eds.) (2006). The handbook of blended learning: Global perspec-tives, local designs. San Francisco: Pfeiffer.</w:t>
      </w:r>
    </w:p>
    <w:p w:rsidR="00A707C4" w:rsidRDefault="00A707C4" w:rsidP="00A707C4">
      <w:pPr>
        <w:pStyle w:val="Alishlah71References"/>
      </w:pPr>
      <w:r>
        <w:t>Haiyudi, Haiyudi and Art-In, Sitthipon (2021) Challenges, Strategies, and Solutions of Teaching Bahasa Indo-nesia in Covid-19 Crises: Case in Khon Kaen University. Indonesian Journal of on Learning and advanced education (IJOLAE), 3(2): 143-153</w:t>
      </w:r>
    </w:p>
    <w:p w:rsidR="00A707C4" w:rsidRDefault="00A707C4" w:rsidP="00A707C4">
      <w:pPr>
        <w:pStyle w:val="Alishlah71References"/>
      </w:pPr>
      <w:r>
        <w:t>Huong, T.N. (2019). An investigation into teachers’ attitudes towards blended learning application at a university in hanoi. Journal of Language and Literature. 285(5):78-85. https://www.researchgate.net/publication/351729368_An_investigation_into_teachers'_attitudes_towards_blended_learning_application_at_a_university_in_hanoi.</w:t>
      </w:r>
    </w:p>
    <w:p w:rsidR="00A707C4" w:rsidRDefault="00A707C4" w:rsidP="00A707C4">
      <w:pPr>
        <w:pStyle w:val="Alishlah71References"/>
      </w:pPr>
      <w:r>
        <w:t xml:space="preserve"> Irwanto. (2002). Psikologi umum: buku panduan mahasiswa / Tim penyusun, Irwanto ... [et al.]. Jakarta: Pre-hallindo,</w:t>
      </w:r>
    </w:p>
    <w:p w:rsidR="00A707C4" w:rsidRDefault="00A707C4" w:rsidP="00A707C4">
      <w:pPr>
        <w:pStyle w:val="Alishlah71References"/>
      </w:pPr>
      <w:r>
        <w:t>Islam, Md. Tariqul and Habib, Tasnim Ibnat (2022). Barriers  of  Adopting  Online  Learning  Among  the  Uni-versity  Students  in  Bangladesh During Covid-19. Indonesian Journal of on Learning and advanced education (IJOLAE), 4(1): 71-91.</w:t>
      </w:r>
    </w:p>
    <w:p w:rsidR="00A707C4" w:rsidRDefault="00A707C4" w:rsidP="00A707C4">
      <w:pPr>
        <w:pStyle w:val="Alishlah71References"/>
      </w:pPr>
      <w:r>
        <w:t>Isti’anah, A. (2017). The effect of blended learning to the students’ achievement in grammar class. IJEE (Indonesian journal of english education). 4 (1). https://journal.uinjkt.ac.id/index.php/ijee/article/view/5697</w:t>
      </w:r>
    </w:p>
    <w:p w:rsidR="00A707C4" w:rsidRDefault="00A707C4" w:rsidP="00A707C4">
      <w:pPr>
        <w:pStyle w:val="Alishlah71References"/>
      </w:pPr>
      <w:r>
        <w:t>Ja'ashan and Hassan, N.M. ( 2015 ). Perceptions and Attitudes Towards Blended Learning for English Courses: A Case Study of Students at University of Bisha. English Language Teaching. 8(9). DOI:10.5539/elt.v8n9p40</w:t>
      </w:r>
    </w:p>
    <w:p w:rsidR="00143989" w:rsidRDefault="00A707C4" w:rsidP="00A707C4">
      <w:pPr>
        <w:pStyle w:val="Alishlah71References"/>
      </w:pPr>
      <w:r>
        <w:t xml:space="preserve">Madarina, A., and Rahman A. (2018). English writing performance using blended learning in TVET educa-tion. Journal of Linguistics, Litera-ture, and Language Teaching. 2(1). </w:t>
      </w:r>
      <w:hyperlink r:id="rId11" w:history="1">
        <w:r w:rsidRPr="0085769F">
          <w:rPr>
            <w:rStyle w:val="Hyperlink"/>
          </w:rPr>
          <w:t>https://jurnal.uisu.ac.id/index.php/languageliteracy/article/view/445</w:t>
        </w:r>
      </w:hyperlink>
      <w:r w:rsidR="00301C9D">
        <w:t xml:space="preserve">. </w:t>
      </w:r>
    </w:p>
    <w:p w:rsidR="00A707C4" w:rsidRDefault="00A707C4" w:rsidP="00301C9D">
      <w:pPr>
        <w:pStyle w:val="Alishlah71References"/>
      </w:pPr>
      <w:r>
        <w:t xml:space="preserve">Mulyadi, Arifani and Wijayanting-sih,Budiastuti. 2020. Blended Learning in English for Specific </w:t>
      </w:r>
      <w:r>
        <w:lastRenderedPageBreak/>
        <w:t>Purposes (ESP) Instruction: Lectur-ers’ Perspectives. Computer-Assisted Language         Learning         Elec-tronic         Journal,         21(2),         204-219. http://callej.org/journal/21-2/Mulyadi-Arifani-Wijayantingsih-Budiastuti2020.pdf.</w:t>
      </w:r>
    </w:p>
    <w:p w:rsidR="00A707C4" w:rsidRDefault="00A707C4" w:rsidP="00A707C4">
      <w:pPr>
        <w:pStyle w:val="Alishlah71References"/>
      </w:pPr>
      <w:r>
        <w:t xml:space="preserve">Musdariah, A., Basri, M. and Rahman, Q. (2020). Lecturers’ Attitude on Blended Learning-Based Instruction in Teaching English for Business in Indonesian Vocational Higher Educa-tion. The Asian ESP Journal. 16 (4). https://www.asian-esp-journal.com/volume-16-issue-4-july-2020/. </w:t>
      </w:r>
    </w:p>
    <w:p w:rsidR="00A707C4" w:rsidRDefault="00A707C4" w:rsidP="00A707C4">
      <w:pPr>
        <w:pStyle w:val="Alishlah71References"/>
      </w:pPr>
      <w:r>
        <w:t>O’Malley, J. M., &amp; Chamot, A. U. (1990). Learning strategies in second language acquisition. Cambridge, UK: Cambridge University Press.</w:t>
      </w:r>
    </w:p>
    <w:p w:rsidR="00A707C4" w:rsidRDefault="00A707C4" w:rsidP="00A707C4">
      <w:pPr>
        <w:pStyle w:val="Alishlah71References"/>
      </w:pPr>
      <w:r>
        <w:t>O’Malley, J. M. et al. (1985). Learning Strategies Used by Beginning and In-termediate ESL Students. Language Learning, 35, 21-44.</w:t>
      </w:r>
    </w:p>
    <w:p w:rsidR="00A707C4" w:rsidRDefault="00A707C4" w:rsidP="00A707C4">
      <w:pPr>
        <w:pStyle w:val="Alishlah71References"/>
      </w:pPr>
      <w:r>
        <w:t>https://doi.org/10.1111/j.1467-1770.1985.tb01013.x</w:t>
      </w:r>
    </w:p>
    <w:p w:rsidR="00A707C4" w:rsidRDefault="00A707C4" w:rsidP="00A707C4">
      <w:pPr>
        <w:pStyle w:val="Alishlah71References"/>
      </w:pPr>
      <w:r>
        <w:t>Oxford, R. (1999). Anxiety and the Lan-guage Learner: New Insights. In J. Arnold (Ed.), Affect in Language Learning (pp. 58-67). Cambridge, UK: Cambridge University Press.</w:t>
      </w:r>
    </w:p>
    <w:p w:rsidR="00A707C4" w:rsidRDefault="00A707C4" w:rsidP="00A707C4">
      <w:pPr>
        <w:pStyle w:val="Alishlah71References"/>
      </w:pPr>
      <w:r>
        <w:t>Pardede, Parlindungan. (2012). Blended Learning for ELT. Journal of English Teaching, 2(3)</w:t>
      </w:r>
    </w:p>
    <w:p w:rsidR="00A707C4" w:rsidRDefault="00A707C4" w:rsidP="00A707C4">
      <w:pPr>
        <w:pStyle w:val="Alishlah71References"/>
      </w:pPr>
      <w:r>
        <w:t>Purpura, J. E. (1997). An analysis of the relationships between test takers' cognitive and metacognitive strategy use and second language test perfor-mance. Language Learning, 47(2), pp. 289-294.</w:t>
      </w:r>
    </w:p>
    <w:p w:rsidR="00A707C4" w:rsidRDefault="00A707C4" w:rsidP="00A707C4">
      <w:pPr>
        <w:pStyle w:val="Alishlah71References"/>
      </w:pPr>
      <w:r>
        <w:t xml:space="preserve">Pham, T.P,. Thanh, Thai-Huu Nguyen, Minh-Tan Nguyen, Duong Thi Hoang Yen, Thu-Quyen Ho, M.N,. Anh Le, K. Nguyen,B.D,. (2021). Blended Learning in action: perception of teachers and students on implementing blended learning In Ctu. Zenodo. 7 (4). https://zenodo.org/record/4728153#.YtJzWnZBzIU. </w:t>
      </w:r>
    </w:p>
    <w:p w:rsidR="00A707C4" w:rsidRDefault="00A707C4" w:rsidP="00A707C4">
      <w:pPr>
        <w:pStyle w:val="Alishlah71References"/>
      </w:pPr>
      <w:r>
        <w:t>Qudratullah, Q., Aswinda, N., &amp; Najamuddin, N. (2020). Communica-tion Patterns Of CoachesAnd Stu-dents In Cultivating Discipline Of Memorizing The Qur'an. IN-JECT(Interdisciplinary Journal of Communication), 5(1), 25–40.https://doi.org/10.18326/inject.v5i1.25-40</w:t>
      </w:r>
    </w:p>
    <w:p w:rsidR="00A707C4" w:rsidRDefault="00A707C4" w:rsidP="00A707C4">
      <w:pPr>
        <w:pStyle w:val="Alishlah71References"/>
      </w:pPr>
      <w:r>
        <w:t xml:space="preserve">Rachman, L.A, Sudiyono and Phonix, E. (.2021). The blended learning imple-mentation of ELT based on teachers and students’ perspective in new normal condition of Covid 19. Project (Professional Journal of English Edu-cation). 4(3). https://journal.ikipsiliwangi.ac.id/index.php/project/article/view/6768. </w:t>
      </w:r>
    </w:p>
    <w:p w:rsidR="00A707C4" w:rsidRDefault="00A707C4" w:rsidP="00A707C4">
      <w:pPr>
        <w:pStyle w:val="Alishlah71References"/>
      </w:pPr>
      <w:r>
        <w:t>Rahiem, Maila D.H. (2021). Indonesian University Students’ Likes and Dis-likes about Emergency Remote Learning during the COVID-19 Pan-demic. Asian Journal of University Education (AJUE) 17(1):2-18.</w:t>
      </w:r>
    </w:p>
    <w:p w:rsidR="00A707C4" w:rsidRDefault="00A707C4" w:rsidP="00A707C4">
      <w:pPr>
        <w:pStyle w:val="Alishlah71References"/>
      </w:pPr>
      <w:r>
        <w:t xml:space="preserve">Rahman, A. A, and Azmi, L.N. ( 2020 ). Students’ learning outcomes of blended learning implementation in writing lesson. Journal of linguistics, literature and language teaching. 4 (2). https://jurnal.uisu.ac.id/index.php/languageliteracy/article/view/3120. </w:t>
      </w:r>
    </w:p>
    <w:p w:rsidR="00A707C4" w:rsidRDefault="00A707C4" w:rsidP="00A707C4">
      <w:pPr>
        <w:pStyle w:val="Alishlah71References"/>
      </w:pPr>
      <w:r>
        <w:t>Rao, Z. (2001). Matching teaching styles with learning styles in Asian contexts. The internet TESL Journal, 7(7), 111-116.</w:t>
      </w:r>
    </w:p>
    <w:p w:rsidR="00A707C4" w:rsidRDefault="00A707C4" w:rsidP="00A707C4">
      <w:pPr>
        <w:pStyle w:val="Alishlah71References"/>
      </w:pPr>
      <w:r>
        <w:t>Ratih, Koesoemo, Syah, Muhammad Fahmi Johan, Nurhidayat, Nurhidayat, Jarin, Sally, and Buck-worth, Jenny (2021). Learning Pat-terns during the Disruptive Situation in Informal Education: Parents’ Ef-forts and Challenges in the Adjust-ment of Progressive Learning. Indonesian Journal of on Learning and advanced education (IJOLAE), 3(3): 150-193.</w:t>
      </w:r>
    </w:p>
    <w:p w:rsidR="00A707C4" w:rsidRDefault="00A707C4" w:rsidP="00A707C4">
      <w:pPr>
        <w:pStyle w:val="Alishlah71References"/>
      </w:pPr>
      <w:r>
        <w:t>Schiffman, LG. &amp; Kanuk, LL. (2004). Consumer behavior, 8th Internation-al edition. Prentice Hall.</w:t>
      </w:r>
    </w:p>
    <w:p w:rsidR="00A707C4" w:rsidRDefault="00A707C4" w:rsidP="00A707C4">
      <w:pPr>
        <w:pStyle w:val="Alishlah71References"/>
      </w:pPr>
      <w:r>
        <w:t>Staker, H., and Horn, M. (2012). Clas-sifying K-12 blended learning. Innosight Institute, San Mateo</w:t>
      </w:r>
    </w:p>
    <w:p w:rsidR="00A707C4" w:rsidRDefault="00A707C4" w:rsidP="00A707C4">
      <w:pPr>
        <w:pStyle w:val="Alishlah71References"/>
      </w:pPr>
      <w:r>
        <w:t>Syafaah, N. And Wahyuningsih, S. (2019). The use of blended learning in promoting english skills: the case at state islamic senior high school 01 kudus. BRITANINA (Journal of English teaching. 3 (1). https://journal.iainkudus.ac.id/index.php/Britania/article/view/7078</w:t>
      </w:r>
      <w:r>
        <w:t>.</w:t>
      </w:r>
    </w:p>
    <w:p w:rsidR="00A707C4" w:rsidRDefault="00A707C4" w:rsidP="00A707C4">
      <w:pPr>
        <w:pStyle w:val="Alishlah71References"/>
      </w:pPr>
      <w:r>
        <w:t xml:space="preserve">Taghizadeh, Hajhosseini (2021). Graduate students’ attitudes, interaction patterns, and satisfaction with blended learning technology and to investigate the extent to which attitude, interaction, and quality of teaching contributed to satisfaction. Asia-Pacific Education Researcher. 30 (5). 459-469. https://eric.ed.gov/?id=EJ1307615. </w:t>
      </w:r>
    </w:p>
    <w:p w:rsidR="00A707C4" w:rsidRDefault="00A707C4" w:rsidP="00A707C4">
      <w:pPr>
        <w:pStyle w:val="Alishlah71References"/>
      </w:pPr>
      <w:r>
        <w:t>Thalib, Syamsul Bachri. (2010) Psikolo-gi Pendidikan Berbasis Analisis Em-piris Aplikatif. Jakarta: Kencana.</w:t>
      </w:r>
    </w:p>
    <w:p w:rsidR="00A707C4" w:rsidRDefault="00A707C4" w:rsidP="00A707C4">
      <w:pPr>
        <w:pStyle w:val="Alishlah71References"/>
      </w:pPr>
      <w:r>
        <w:lastRenderedPageBreak/>
        <w:t>Thompson, M. C. (2020). The Impact of the Coronavirus pandemic on the socioeconomic future of young Sau-dis. Asian Journal of Middle Eastern and Islamic Studies, 1–25. https://doi.org/10.1080/25765949.2020.1808375</w:t>
      </w:r>
      <w:r w:rsidR="00E57B5C">
        <w:t>.</w:t>
      </w:r>
    </w:p>
    <w:p w:rsidR="00A707C4" w:rsidRDefault="00A707C4" w:rsidP="00A707C4">
      <w:pPr>
        <w:pStyle w:val="Alishlah71References"/>
      </w:pPr>
      <w:r>
        <w:t>Throne, Kaye (2003). Blended Learning : How to integrate Online and Traditional Learning. Great Britain and United State: Kogan Page</w:t>
      </w:r>
      <w:r w:rsidR="00E57B5C">
        <w:t>.</w:t>
      </w:r>
    </w:p>
    <w:p w:rsidR="00A707C4" w:rsidRDefault="00A707C4" w:rsidP="00A707C4">
      <w:pPr>
        <w:pStyle w:val="Alishlah71References"/>
      </w:pPr>
      <w:r>
        <w:t>Toquero, C. M. (2020). Challenges and opportunities for higher education amid the COVID-19 pandemic: The Philippine context. Pedagogi-cal Research, 5(4).</w:t>
      </w:r>
    </w:p>
    <w:p w:rsidR="00A707C4" w:rsidRPr="00723B12" w:rsidRDefault="00A707C4" w:rsidP="00A707C4">
      <w:pPr>
        <w:pStyle w:val="Alishlah71References"/>
      </w:pPr>
      <w:r>
        <w:t>Tripathi, S. K., and Amann, W. C. (2020). COVID-19 and Higher Education: Learning to unlearn to create education for the future. United Nations. https://academicimpact.un.org/content/covid-19- and-higher-education-learning-unlearn- create-education-future</w:t>
      </w:r>
      <w:r w:rsidR="00E57B5C">
        <w:t>.</w:t>
      </w:r>
    </w:p>
    <w:sectPr w:rsidR="00A707C4" w:rsidRPr="00723B12" w:rsidSect="001914CF">
      <w:headerReference w:type="default" r:id="rId12"/>
      <w:footerReference w:type="default" r:id="rId13"/>
      <w:headerReference w:type="first" r:id="rId14"/>
      <w:footerReference w:type="first" r:id="rId15"/>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37EB" w:rsidRDefault="000237EB" w:rsidP="008E64A2">
      <w:pPr>
        <w:spacing w:after="0" w:line="240" w:lineRule="auto"/>
      </w:pPr>
      <w:r>
        <w:separator/>
      </w:r>
    </w:p>
    <w:p w:rsidR="000237EB" w:rsidRDefault="000237EB"/>
  </w:endnote>
  <w:endnote w:type="continuationSeparator" w:id="0">
    <w:p w:rsidR="000237EB" w:rsidRDefault="000237EB" w:rsidP="008E64A2">
      <w:pPr>
        <w:spacing w:after="0" w:line="240" w:lineRule="auto"/>
      </w:pPr>
      <w:r>
        <w:continuationSeparator/>
      </w:r>
    </w:p>
    <w:p w:rsidR="000237EB" w:rsidRDefault="000237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sto M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01A6" w:rsidRPr="00727D5A" w:rsidRDefault="007E01A6"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01A6" w:rsidRPr="00EE35A7" w:rsidRDefault="007E01A6"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37EB" w:rsidRDefault="000237EB" w:rsidP="008E64A2">
      <w:pPr>
        <w:spacing w:after="0" w:line="240" w:lineRule="auto"/>
      </w:pPr>
      <w:r>
        <w:separator/>
      </w:r>
    </w:p>
    <w:p w:rsidR="000237EB" w:rsidRDefault="000237EB"/>
  </w:footnote>
  <w:footnote w:type="continuationSeparator" w:id="0">
    <w:p w:rsidR="000237EB" w:rsidRDefault="000237EB" w:rsidP="008E64A2">
      <w:pPr>
        <w:spacing w:after="0" w:line="240" w:lineRule="auto"/>
      </w:pPr>
      <w:r>
        <w:continuationSeparator/>
      </w:r>
    </w:p>
    <w:p w:rsidR="000237EB" w:rsidRDefault="000237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01A6" w:rsidRPr="00EE35A7" w:rsidRDefault="007E01A6"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10BB21FF" wp14:editId="48A64EDD">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96A248"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proofErr w:type="gramStart"/>
    <w:r w:rsidRPr="0048254D">
      <w:rPr>
        <w:rFonts w:ascii="Palatino Linotype" w:hAnsi="Palatino Linotype"/>
        <w:i/>
        <w:sz w:val="16"/>
      </w:rPr>
      <w:t>Pendidikan</w:t>
    </w:r>
    <w:r>
      <w:rPr>
        <w:rFonts w:ascii="Palatino Linotype" w:hAnsi="Palatino Linotype"/>
        <w:i/>
        <w:sz w:val="16"/>
      </w:rPr>
      <w:t>,Vol</w:t>
    </w:r>
    <w:proofErr w:type="spellEnd"/>
    <w:r>
      <w:rPr>
        <w:rFonts w:ascii="Palatino Linotype" w:hAnsi="Palatino Linotype"/>
        <w:i/>
        <w:sz w:val="16"/>
      </w:rPr>
      <w:t>.</w:t>
    </w:r>
    <w:proofErr w:type="gramEnd"/>
    <w:r>
      <w:rPr>
        <w:rFonts w:ascii="Palatino Linotype" w:hAnsi="Palatino Linotype"/>
        <w:i/>
        <w:sz w:val="16"/>
      </w:rPr>
      <w:t xml:space="preserve">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Pr>
        <w:rFonts w:ascii="Palatino Linotype" w:hAnsi="Palatino Linotype"/>
        <w:i/>
        <w:sz w:val="16"/>
      </w:rPr>
      <w:t>p-pp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 70</w:t>
    </w:r>
  </w:p>
  <w:p w:rsidR="007E01A6" w:rsidRDefault="007E01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01A6" w:rsidRPr="0048254D" w:rsidRDefault="007E01A6" w:rsidP="0048254D">
    <w:pPr>
      <w:pStyle w:val="Header"/>
      <w:ind w:right="45"/>
      <w:rPr>
        <w:rFonts w:ascii="Palatino Linotype" w:hAnsi="Palatino Linotype"/>
        <w:b/>
        <w:sz w:val="20"/>
      </w:rPr>
    </w:pPr>
    <w:bookmarkStart w:id="3"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Pendidikan</w:t>
    </w:r>
  </w:p>
  <w:p w:rsidR="007E01A6" w:rsidRPr="0048254D" w:rsidRDefault="007E01A6"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Pr>
        <w:rFonts w:ascii="Palatino Linotype" w:eastAsia="Times New Roman" w:hAnsi="Palatino Linotype" w:cs="Times New Roman"/>
        <w:sz w:val="18"/>
        <w:szCs w:val="18"/>
        <w:lang w:val="en-US"/>
      </w:rPr>
      <w:t>61-70</w:t>
    </w:r>
  </w:p>
  <w:p w:rsidR="007E01A6" w:rsidRPr="0048254D" w:rsidRDefault="007E01A6"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w:t>
    </w:r>
    <w:proofErr w:type="gramStart"/>
    <w:r w:rsidRPr="0048254D">
      <w:rPr>
        <w:rFonts w:ascii="Palatino Linotype" w:eastAsia="Times New Roman" w:hAnsi="Palatino Linotype" w:cs="Times New Roman"/>
        <w:sz w:val="18"/>
        <w:szCs w:val="18"/>
        <w:lang w:val="en-US"/>
      </w:rPr>
      <w:t>alishlah.v</w:t>
    </w:r>
    <w:proofErr w:type="gramEnd"/>
    <w:r w:rsidRPr="0048254D">
      <w:rPr>
        <w:rFonts w:ascii="Palatino Linotype" w:eastAsia="Times New Roman" w:hAnsi="Palatino Linotype" w:cs="Times New Roman"/>
        <w:sz w:val="18"/>
        <w:szCs w:val="18"/>
        <w:lang w:val="en-US"/>
      </w:rPr>
      <w:t>14i1.</w:t>
    </w:r>
    <w:bookmarkEnd w:id="3"/>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20110E09" wp14:editId="49542A2A">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18CF8E"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"/>
          </w:pict>
        </mc:Fallback>
      </mc:AlternateContent>
    </w:r>
    <w:r>
      <w:rPr>
        <w:rFonts w:ascii="Palatino Linotype" w:eastAsia="Times New Roman" w:hAnsi="Palatino Linotype" w:cs="Times New Roman"/>
        <w:sz w:val="18"/>
        <w:szCs w:val="18"/>
        <w:lang w:val="en-US"/>
      </w:rPr>
      <w:t>973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6"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
  </w:num>
  <w:num w:numId="2">
    <w:abstractNumId w:val="10"/>
  </w:num>
  <w:num w:numId="3">
    <w:abstractNumId w:val="6"/>
  </w:num>
  <w:num w:numId="4">
    <w:abstractNumId w:val="5"/>
  </w:num>
  <w:num w:numId="5">
    <w:abstractNumId w:val="13"/>
  </w:num>
  <w:num w:numId="6">
    <w:abstractNumId w:val="16"/>
  </w:num>
  <w:num w:numId="7">
    <w:abstractNumId w:val="1"/>
  </w:num>
  <w:num w:numId="8">
    <w:abstractNumId w:val="15"/>
  </w:num>
  <w:num w:numId="9">
    <w:abstractNumId w:val="8"/>
  </w:num>
  <w:num w:numId="10">
    <w:abstractNumId w:val="14"/>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2"/>
  </w:num>
  <w:num w:numId="14">
    <w:abstractNumId w:val="11"/>
  </w:num>
  <w:num w:numId="15">
    <w:abstractNumId w:val="12"/>
  </w:num>
  <w:num w:numId="16">
    <w:abstractNumId w:val="0"/>
  </w:num>
  <w:num w:numId="17">
    <w:abstractNumId w:val="4"/>
  </w:num>
  <w:num w:numId="1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2558A0"/>
    <w:rsid w:val="000061CE"/>
    <w:rsid w:val="000237EB"/>
    <w:rsid w:val="00027872"/>
    <w:rsid w:val="00031DD5"/>
    <w:rsid w:val="000333AC"/>
    <w:rsid w:val="000355EA"/>
    <w:rsid w:val="00035C67"/>
    <w:rsid w:val="00056E9C"/>
    <w:rsid w:val="000735BB"/>
    <w:rsid w:val="00075197"/>
    <w:rsid w:val="000831BD"/>
    <w:rsid w:val="000A13A3"/>
    <w:rsid w:val="000A36F0"/>
    <w:rsid w:val="000C7F7F"/>
    <w:rsid w:val="000D5EE8"/>
    <w:rsid w:val="000E2588"/>
    <w:rsid w:val="000E2C60"/>
    <w:rsid w:val="000E7A05"/>
    <w:rsid w:val="000F139C"/>
    <w:rsid w:val="000F1812"/>
    <w:rsid w:val="000F66B9"/>
    <w:rsid w:val="00114306"/>
    <w:rsid w:val="001358C8"/>
    <w:rsid w:val="001437CC"/>
    <w:rsid w:val="00143989"/>
    <w:rsid w:val="00145F3A"/>
    <w:rsid w:val="00147524"/>
    <w:rsid w:val="00151740"/>
    <w:rsid w:val="001603B5"/>
    <w:rsid w:val="00175AF2"/>
    <w:rsid w:val="00182EA2"/>
    <w:rsid w:val="001914CF"/>
    <w:rsid w:val="001A4292"/>
    <w:rsid w:val="001A581B"/>
    <w:rsid w:val="001A7747"/>
    <w:rsid w:val="001C1084"/>
    <w:rsid w:val="001C18FA"/>
    <w:rsid w:val="001C30E8"/>
    <w:rsid w:val="001C46CD"/>
    <w:rsid w:val="001C7B8C"/>
    <w:rsid w:val="001E42C1"/>
    <w:rsid w:val="001F4625"/>
    <w:rsid w:val="002001C5"/>
    <w:rsid w:val="00202D95"/>
    <w:rsid w:val="0022427B"/>
    <w:rsid w:val="002263FF"/>
    <w:rsid w:val="00226E30"/>
    <w:rsid w:val="0023514C"/>
    <w:rsid w:val="00245BDA"/>
    <w:rsid w:val="002558A0"/>
    <w:rsid w:val="002663A1"/>
    <w:rsid w:val="00270B5A"/>
    <w:rsid w:val="00287854"/>
    <w:rsid w:val="00290481"/>
    <w:rsid w:val="002A02C2"/>
    <w:rsid w:val="002A2BCB"/>
    <w:rsid w:val="002A7ABC"/>
    <w:rsid w:val="002B31FD"/>
    <w:rsid w:val="002B59BA"/>
    <w:rsid w:val="002C57D4"/>
    <w:rsid w:val="00301C9D"/>
    <w:rsid w:val="003037AA"/>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A0045"/>
    <w:rsid w:val="003C3B3B"/>
    <w:rsid w:val="003D061C"/>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95BB6"/>
    <w:rsid w:val="004A39B9"/>
    <w:rsid w:val="004A4086"/>
    <w:rsid w:val="004C2768"/>
    <w:rsid w:val="004C2BBB"/>
    <w:rsid w:val="004C67A3"/>
    <w:rsid w:val="004C700A"/>
    <w:rsid w:val="004D00C2"/>
    <w:rsid w:val="004D0C98"/>
    <w:rsid w:val="004D2264"/>
    <w:rsid w:val="004F29DF"/>
    <w:rsid w:val="004F6BCE"/>
    <w:rsid w:val="005041B5"/>
    <w:rsid w:val="0050557B"/>
    <w:rsid w:val="005145F9"/>
    <w:rsid w:val="00526694"/>
    <w:rsid w:val="005340DA"/>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1136D"/>
    <w:rsid w:val="00617741"/>
    <w:rsid w:val="00626D7A"/>
    <w:rsid w:val="00630559"/>
    <w:rsid w:val="006405DC"/>
    <w:rsid w:val="00642A67"/>
    <w:rsid w:val="00652157"/>
    <w:rsid w:val="00655540"/>
    <w:rsid w:val="006659EC"/>
    <w:rsid w:val="00674F13"/>
    <w:rsid w:val="00675603"/>
    <w:rsid w:val="006802BF"/>
    <w:rsid w:val="00684266"/>
    <w:rsid w:val="00686344"/>
    <w:rsid w:val="006875E7"/>
    <w:rsid w:val="00690C1D"/>
    <w:rsid w:val="0069239F"/>
    <w:rsid w:val="006A6719"/>
    <w:rsid w:val="006B3B48"/>
    <w:rsid w:val="006B5DB7"/>
    <w:rsid w:val="006C79FB"/>
    <w:rsid w:val="006D0B77"/>
    <w:rsid w:val="006E711A"/>
    <w:rsid w:val="006F160B"/>
    <w:rsid w:val="006F5D1F"/>
    <w:rsid w:val="007010C3"/>
    <w:rsid w:val="00701A0F"/>
    <w:rsid w:val="0071335B"/>
    <w:rsid w:val="00716FCB"/>
    <w:rsid w:val="00717FE7"/>
    <w:rsid w:val="00721B39"/>
    <w:rsid w:val="0072245F"/>
    <w:rsid w:val="00723972"/>
    <w:rsid w:val="00727D5A"/>
    <w:rsid w:val="0073613A"/>
    <w:rsid w:val="00736824"/>
    <w:rsid w:val="0074579B"/>
    <w:rsid w:val="00750180"/>
    <w:rsid w:val="00751F6C"/>
    <w:rsid w:val="00753D41"/>
    <w:rsid w:val="007549C7"/>
    <w:rsid w:val="00763D48"/>
    <w:rsid w:val="00763D77"/>
    <w:rsid w:val="007706D1"/>
    <w:rsid w:val="00776DFE"/>
    <w:rsid w:val="007830CF"/>
    <w:rsid w:val="00784B9B"/>
    <w:rsid w:val="00787398"/>
    <w:rsid w:val="0079027D"/>
    <w:rsid w:val="007A2C38"/>
    <w:rsid w:val="007B0F94"/>
    <w:rsid w:val="007B2B7A"/>
    <w:rsid w:val="007B716C"/>
    <w:rsid w:val="007E01A6"/>
    <w:rsid w:val="007E0F04"/>
    <w:rsid w:val="007E5CEF"/>
    <w:rsid w:val="007E6AA6"/>
    <w:rsid w:val="007E6E1C"/>
    <w:rsid w:val="007F0542"/>
    <w:rsid w:val="007F2733"/>
    <w:rsid w:val="00802C6D"/>
    <w:rsid w:val="008036D9"/>
    <w:rsid w:val="00842745"/>
    <w:rsid w:val="008477FA"/>
    <w:rsid w:val="00863036"/>
    <w:rsid w:val="00873823"/>
    <w:rsid w:val="00874DBD"/>
    <w:rsid w:val="00883EAA"/>
    <w:rsid w:val="008841DF"/>
    <w:rsid w:val="008858AA"/>
    <w:rsid w:val="00887B61"/>
    <w:rsid w:val="00893FE5"/>
    <w:rsid w:val="0089730B"/>
    <w:rsid w:val="008D0E8E"/>
    <w:rsid w:val="008D272B"/>
    <w:rsid w:val="008D6030"/>
    <w:rsid w:val="008E27C5"/>
    <w:rsid w:val="008E4C9B"/>
    <w:rsid w:val="008E64A2"/>
    <w:rsid w:val="008F618A"/>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748F1"/>
    <w:rsid w:val="0098303C"/>
    <w:rsid w:val="00984D8C"/>
    <w:rsid w:val="009B07D9"/>
    <w:rsid w:val="009C1B55"/>
    <w:rsid w:val="009C7544"/>
    <w:rsid w:val="009D09F2"/>
    <w:rsid w:val="009D3532"/>
    <w:rsid w:val="009E52F0"/>
    <w:rsid w:val="009F0C88"/>
    <w:rsid w:val="009F4CD2"/>
    <w:rsid w:val="009F71B3"/>
    <w:rsid w:val="00A00078"/>
    <w:rsid w:val="00A01541"/>
    <w:rsid w:val="00A02BB2"/>
    <w:rsid w:val="00A10E86"/>
    <w:rsid w:val="00A234A4"/>
    <w:rsid w:val="00A32B1B"/>
    <w:rsid w:val="00A36F58"/>
    <w:rsid w:val="00A414CC"/>
    <w:rsid w:val="00A448B5"/>
    <w:rsid w:val="00A54BE9"/>
    <w:rsid w:val="00A66748"/>
    <w:rsid w:val="00A707C4"/>
    <w:rsid w:val="00A75CB1"/>
    <w:rsid w:val="00A80097"/>
    <w:rsid w:val="00A91453"/>
    <w:rsid w:val="00A96285"/>
    <w:rsid w:val="00A9708A"/>
    <w:rsid w:val="00A97F4A"/>
    <w:rsid w:val="00AA580B"/>
    <w:rsid w:val="00AB10DD"/>
    <w:rsid w:val="00AB2854"/>
    <w:rsid w:val="00AB4892"/>
    <w:rsid w:val="00AB6B7A"/>
    <w:rsid w:val="00AC475D"/>
    <w:rsid w:val="00AC5858"/>
    <w:rsid w:val="00AD26B9"/>
    <w:rsid w:val="00AD5288"/>
    <w:rsid w:val="00AD7FAB"/>
    <w:rsid w:val="00AE2A82"/>
    <w:rsid w:val="00AE7180"/>
    <w:rsid w:val="00AF2F8D"/>
    <w:rsid w:val="00AF6218"/>
    <w:rsid w:val="00B00874"/>
    <w:rsid w:val="00B029BB"/>
    <w:rsid w:val="00B03D8F"/>
    <w:rsid w:val="00B04201"/>
    <w:rsid w:val="00B1096F"/>
    <w:rsid w:val="00B147E8"/>
    <w:rsid w:val="00B1769F"/>
    <w:rsid w:val="00B232F3"/>
    <w:rsid w:val="00B23D62"/>
    <w:rsid w:val="00B30D46"/>
    <w:rsid w:val="00B35AB9"/>
    <w:rsid w:val="00B449B4"/>
    <w:rsid w:val="00B5764F"/>
    <w:rsid w:val="00B67ED6"/>
    <w:rsid w:val="00B7027E"/>
    <w:rsid w:val="00B72F3D"/>
    <w:rsid w:val="00B74058"/>
    <w:rsid w:val="00B74337"/>
    <w:rsid w:val="00BA14D2"/>
    <w:rsid w:val="00BA707F"/>
    <w:rsid w:val="00BB6E10"/>
    <w:rsid w:val="00BD0A28"/>
    <w:rsid w:val="00BD0ABC"/>
    <w:rsid w:val="00BE398A"/>
    <w:rsid w:val="00BF0A78"/>
    <w:rsid w:val="00BF21AD"/>
    <w:rsid w:val="00BF2297"/>
    <w:rsid w:val="00BF4139"/>
    <w:rsid w:val="00BF4472"/>
    <w:rsid w:val="00BF6007"/>
    <w:rsid w:val="00C1416D"/>
    <w:rsid w:val="00C21EFA"/>
    <w:rsid w:val="00C361A9"/>
    <w:rsid w:val="00C36799"/>
    <w:rsid w:val="00C37B1B"/>
    <w:rsid w:val="00C4224C"/>
    <w:rsid w:val="00C66ECA"/>
    <w:rsid w:val="00C721BA"/>
    <w:rsid w:val="00C8406B"/>
    <w:rsid w:val="00C94847"/>
    <w:rsid w:val="00CA3B3C"/>
    <w:rsid w:val="00CC0C2B"/>
    <w:rsid w:val="00CC3DB2"/>
    <w:rsid w:val="00CC7F21"/>
    <w:rsid w:val="00CD3AE9"/>
    <w:rsid w:val="00CE131B"/>
    <w:rsid w:val="00CE242C"/>
    <w:rsid w:val="00CF5425"/>
    <w:rsid w:val="00D13D39"/>
    <w:rsid w:val="00D200B1"/>
    <w:rsid w:val="00D2296B"/>
    <w:rsid w:val="00D308D6"/>
    <w:rsid w:val="00D31547"/>
    <w:rsid w:val="00D37209"/>
    <w:rsid w:val="00D51A98"/>
    <w:rsid w:val="00D74358"/>
    <w:rsid w:val="00D75604"/>
    <w:rsid w:val="00D77FAD"/>
    <w:rsid w:val="00D81206"/>
    <w:rsid w:val="00D90DB0"/>
    <w:rsid w:val="00DA0836"/>
    <w:rsid w:val="00DA2631"/>
    <w:rsid w:val="00DD295B"/>
    <w:rsid w:val="00DE2B7D"/>
    <w:rsid w:val="00DF215F"/>
    <w:rsid w:val="00E00922"/>
    <w:rsid w:val="00E05855"/>
    <w:rsid w:val="00E1438C"/>
    <w:rsid w:val="00E22B8E"/>
    <w:rsid w:val="00E45249"/>
    <w:rsid w:val="00E517C5"/>
    <w:rsid w:val="00E56B59"/>
    <w:rsid w:val="00E57B5C"/>
    <w:rsid w:val="00E70642"/>
    <w:rsid w:val="00E85AC8"/>
    <w:rsid w:val="00EA7D37"/>
    <w:rsid w:val="00EE35A7"/>
    <w:rsid w:val="00EF47B8"/>
    <w:rsid w:val="00F03710"/>
    <w:rsid w:val="00F05579"/>
    <w:rsid w:val="00F15294"/>
    <w:rsid w:val="00F30CBA"/>
    <w:rsid w:val="00F30EA6"/>
    <w:rsid w:val="00F36C4F"/>
    <w:rsid w:val="00F40982"/>
    <w:rsid w:val="00F43866"/>
    <w:rsid w:val="00F459B5"/>
    <w:rsid w:val="00F514D4"/>
    <w:rsid w:val="00F67706"/>
    <w:rsid w:val="00F6777E"/>
    <w:rsid w:val="00F8776C"/>
    <w:rsid w:val="00F941E4"/>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15B586"/>
  <w15:chartTrackingRefBased/>
  <w15:docId w15:val="{29239BB2-EA29-4973-89B3-DAFDC7C48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urnal.uisu.ac.id/index.php/languageliteracy/article/view/44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10\Downloads\Jurnal%20Al%20Islah\Journal%20Al%20Islah%20AN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2A794-6079-4628-A1B4-584137768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Journal Al Islah ANA</Template>
  <TotalTime>368</TotalTime>
  <Pages>9</Pages>
  <Words>4315</Words>
  <Characters>24596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57</cp:revision>
  <cp:lastPrinted>2022-03-12T14:54:00Z</cp:lastPrinted>
  <dcterms:created xsi:type="dcterms:W3CDTF">2022-11-17T18:08:00Z</dcterms:created>
  <dcterms:modified xsi:type="dcterms:W3CDTF">2022-11-18T03:17:00Z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