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AEDCE" w14:textId="661B7FFB" w:rsidR="008E64A2" w:rsidRPr="00BD5147" w:rsidRDefault="00C7324B" w:rsidP="00AE6A8F">
      <w:pPr>
        <w:pStyle w:val="Alishlah12title"/>
      </w:pPr>
      <w:r w:rsidRPr="00C7324B">
        <w:t xml:space="preserve">Learning Organization: Profile and Influence on Leadership Attitudes of Members of the Chemistry Education </w:t>
      </w:r>
      <w:r w:rsidR="0073792D">
        <w:t>Department</w:t>
      </w:r>
      <w:r w:rsidRPr="00C7324B">
        <w:t xml:space="preserve"> Student Association</w:t>
      </w:r>
    </w:p>
    <w:p w14:paraId="7401D50B" w14:textId="1924CFF8" w:rsidR="00BE398A" w:rsidRPr="00BD5147" w:rsidRDefault="00F77379" w:rsidP="00AE6A8F">
      <w:pPr>
        <w:pStyle w:val="Alishlah13authornames"/>
        <w:rPr>
          <w:lang w:val="en-GB"/>
        </w:rPr>
      </w:pPr>
      <w:proofErr w:type="spellStart"/>
      <w:r w:rsidRPr="00BD5147">
        <w:rPr>
          <w:lang w:val="en-GB"/>
        </w:rPr>
        <w:t>Evi</w:t>
      </w:r>
      <w:proofErr w:type="spellEnd"/>
      <w:r w:rsidRPr="00BD5147">
        <w:rPr>
          <w:lang w:val="en-GB"/>
        </w:rPr>
        <w:t xml:space="preserve"> </w:t>
      </w:r>
      <w:proofErr w:type="spellStart"/>
      <w:r w:rsidRPr="00BD5147">
        <w:rPr>
          <w:lang w:val="en-GB"/>
        </w:rPr>
        <w:t>Sapinatul</w:t>
      </w:r>
      <w:proofErr w:type="spellEnd"/>
      <w:r w:rsidRPr="00BD5147">
        <w:rPr>
          <w:lang w:val="en-GB"/>
        </w:rPr>
        <w:t xml:space="preserve"> Bahriah</w:t>
      </w:r>
      <w:r w:rsidR="007E6AA6" w:rsidRPr="00BD5147">
        <w:rPr>
          <w:vertAlign w:val="superscript"/>
          <w:lang w:val="en-GB"/>
        </w:rPr>
        <w:t>1</w:t>
      </w:r>
      <w:r w:rsidR="00AB58D5" w:rsidRPr="00BD5147">
        <w:rPr>
          <w:vertAlign w:val="superscript"/>
          <w:lang w:val="en-GB"/>
        </w:rPr>
        <w:t>*</w:t>
      </w:r>
      <w:r w:rsidR="007E6AA6" w:rsidRPr="00BD5147">
        <w:rPr>
          <w:lang w:val="en-GB"/>
        </w:rPr>
        <w:t xml:space="preserve">, </w:t>
      </w:r>
      <w:r w:rsidRPr="00BD5147">
        <w:rPr>
          <w:lang w:val="en-GB"/>
        </w:rPr>
        <w:t>Andi Anugrah</w:t>
      </w:r>
      <w:r w:rsidR="007E6AA6" w:rsidRPr="00BD5147">
        <w:rPr>
          <w:vertAlign w:val="superscript"/>
          <w:lang w:val="en-GB"/>
        </w:rPr>
        <w:t>2</w:t>
      </w:r>
      <w:r w:rsidRPr="00BD5147">
        <w:rPr>
          <w:lang w:val="en-GB"/>
        </w:rPr>
        <w:t xml:space="preserve">, </w:t>
      </w:r>
      <w:proofErr w:type="spellStart"/>
      <w:r w:rsidRPr="00BD5147">
        <w:rPr>
          <w:lang w:val="en-GB"/>
        </w:rPr>
        <w:t>Irnin</w:t>
      </w:r>
      <w:proofErr w:type="spellEnd"/>
      <w:r w:rsidRPr="00BD5147">
        <w:rPr>
          <w:lang w:val="en-GB"/>
        </w:rPr>
        <w:t xml:space="preserve"> Agustina </w:t>
      </w:r>
      <w:proofErr w:type="spellStart"/>
      <w:r w:rsidRPr="00BD5147">
        <w:rPr>
          <w:lang w:val="en-GB"/>
        </w:rPr>
        <w:t>Dwi</w:t>
      </w:r>
      <w:proofErr w:type="spellEnd"/>
      <w:r w:rsidRPr="00BD5147">
        <w:rPr>
          <w:lang w:val="en-GB"/>
        </w:rPr>
        <w:t xml:space="preserve"> Astuti</w:t>
      </w:r>
      <w:r w:rsidRPr="00BD5147">
        <w:rPr>
          <w:vertAlign w:val="superscript"/>
          <w:lang w:val="en-GB"/>
        </w:rPr>
        <w:t>3</w:t>
      </w:r>
      <w:r w:rsidRPr="00BD5147">
        <w:rPr>
          <w:lang w:val="en-GB"/>
        </w:rPr>
        <w:t xml:space="preserve">, </w:t>
      </w:r>
      <w:proofErr w:type="spellStart"/>
      <w:r w:rsidR="006A078C" w:rsidRPr="00BD5147">
        <w:rPr>
          <w:lang w:val="en-GB"/>
        </w:rPr>
        <w:t>Moch</w:t>
      </w:r>
      <w:proofErr w:type="spellEnd"/>
      <w:r w:rsidR="002C56C5" w:rsidRPr="00BD5147">
        <w:rPr>
          <w:lang w:val="en-GB"/>
        </w:rPr>
        <w:t>.</w:t>
      </w:r>
      <w:r w:rsidR="006A078C" w:rsidRPr="00BD5147">
        <w:rPr>
          <w:lang w:val="en-GB"/>
        </w:rPr>
        <w:t xml:space="preserve"> Sukardjo</w:t>
      </w:r>
      <w:r w:rsidR="006A078C" w:rsidRPr="00BD5147">
        <w:rPr>
          <w:vertAlign w:val="superscript"/>
          <w:lang w:val="en-GB"/>
        </w:rPr>
        <w:t>4</w:t>
      </w:r>
      <w:r w:rsidR="006A078C" w:rsidRPr="00BD5147">
        <w:rPr>
          <w:lang w:val="en-GB"/>
        </w:rPr>
        <w:t>, Muhammad Japar</w:t>
      </w:r>
      <w:r w:rsidR="006A078C" w:rsidRPr="00BD5147">
        <w:rPr>
          <w:vertAlign w:val="superscript"/>
          <w:lang w:val="en-GB"/>
        </w:rPr>
        <w:t>5</w:t>
      </w:r>
    </w:p>
    <w:p w14:paraId="055705B4" w14:textId="5593CFA4" w:rsidR="008E64A2" w:rsidRPr="00BD5147" w:rsidRDefault="00BE398A" w:rsidP="007C494E">
      <w:pPr>
        <w:pStyle w:val="Alishlah16affiliation"/>
        <w:jc w:val="both"/>
        <w:rPr>
          <w:color w:val="auto"/>
          <w:lang w:val="en-GB"/>
        </w:rPr>
      </w:pPr>
      <w:r w:rsidRPr="00BD5147">
        <w:rPr>
          <w:color w:val="auto"/>
          <w:vertAlign w:val="superscript"/>
          <w:lang w:val="en-GB"/>
        </w:rPr>
        <w:t>1</w:t>
      </w:r>
      <w:r w:rsidR="00AB58D5" w:rsidRPr="00BD5147">
        <w:rPr>
          <w:color w:val="auto"/>
          <w:vertAlign w:val="superscript"/>
          <w:lang w:val="en-GB"/>
        </w:rPr>
        <w:t>*</w:t>
      </w:r>
      <w:r w:rsidRPr="00BD5147">
        <w:rPr>
          <w:color w:val="auto"/>
          <w:lang w:val="en-GB"/>
        </w:rPr>
        <w:tab/>
      </w:r>
      <w:r w:rsidR="00AD4C36" w:rsidRPr="00AD4C36">
        <w:rPr>
          <w:color w:val="auto"/>
          <w:lang w:val="en-GB"/>
        </w:rPr>
        <w:t>Department of Chemi</w:t>
      </w:r>
      <w:r w:rsidR="00FB72F3">
        <w:rPr>
          <w:color w:val="auto"/>
          <w:lang w:val="en-GB"/>
        </w:rPr>
        <w:t xml:space="preserve">stry </w:t>
      </w:r>
      <w:r w:rsidR="00AD4C36" w:rsidRPr="00AD4C36">
        <w:rPr>
          <w:color w:val="auto"/>
          <w:lang w:val="en-GB"/>
        </w:rPr>
        <w:t xml:space="preserve">Education, Universitas Islam Negeri </w:t>
      </w:r>
      <w:proofErr w:type="spellStart"/>
      <w:r w:rsidR="00AD4C36" w:rsidRPr="00AD4C36">
        <w:rPr>
          <w:color w:val="auto"/>
          <w:lang w:val="en-GB"/>
        </w:rPr>
        <w:t>Syarif</w:t>
      </w:r>
      <w:proofErr w:type="spellEnd"/>
      <w:r w:rsidR="00AD4C36" w:rsidRPr="00AD4C36">
        <w:rPr>
          <w:color w:val="auto"/>
          <w:lang w:val="en-GB"/>
        </w:rPr>
        <w:t xml:space="preserve"> </w:t>
      </w:r>
      <w:proofErr w:type="spellStart"/>
      <w:r w:rsidR="00AD4C36" w:rsidRPr="00AD4C36">
        <w:rPr>
          <w:color w:val="auto"/>
          <w:lang w:val="en-GB"/>
        </w:rPr>
        <w:t>Hidayatullah</w:t>
      </w:r>
      <w:proofErr w:type="spellEnd"/>
      <w:r w:rsidR="00AD4C36" w:rsidRPr="00AD4C36">
        <w:rPr>
          <w:color w:val="auto"/>
          <w:lang w:val="en-GB"/>
        </w:rPr>
        <w:t xml:space="preserve"> Jakarta</w:t>
      </w:r>
      <w:r w:rsidR="002B31FD" w:rsidRPr="00BD5147">
        <w:rPr>
          <w:color w:val="auto"/>
          <w:lang w:val="en-GB"/>
        </w:rPr>
        <w:t xml:space="preserve">; </w:t>
      </w:r>
      <w:hyperlink r:id="rId8" w:history="1">
        <w:r w:rsidR="00CF61B3" w:rsidRPr="001F0900">
          <w:rPr>
            <w:rStyle w:val="Hyperlink"/>
            <w:lang w:val="en-GB"/>
          </w:rPr>
          <w:t>evi@uinjkt.ac.id</w:t>
        </w:r>
      </w:hyperlink>
      <w:r w:rsidR="00CF61B3">
        <w:rPr>
          <w:color w:val="auto"/>
          <w:lang w:val="en-GB"/>
        </w:rPr>
        <w:t xml:space="preserve"> </w:t>
      </w:r>
    </w:p>
    <w:p w14:paraId="768283DC" w14:textId="5E30DA56" w:rsidR="00B72F3D" w:rsidRPr="00BD5147" w:rsidRDefault="00B72F3D" w:rsidP="007C494E">
      <w:pPr>
        <w:pStyle w:val="Alishlah16affiliation"/>
        <w:jc w:val="both"/>
        <w:rPr>
          <w:color w:val="auto"/>
          <w:lang w:val="en-GB"/>
        </w:rPr>
      </w:pPr>
      <w:r w:rsidRPr="00BD5147">
        <w:rPr>
          <w:color w:val="auto"/>
          <w:vertAlign w:val="superscript"/>
          <w:lang w:val="en-GB"/>
        </w:rPr>
        <w:t>2</w:t>
      </w:r>
      <w:r w:rsidRPr="00BD5147">
        <w:rPr>
          <w:color w:val="auto"/>
          <w:lang w:val="en-GB"/>
        </w:rPr>
        <w:tab/>
      </w:r>
      <w:r w:rsidR="007C494E">
        <w:rPr>
          <w:color w:val="auto"/>
          <w:lang w:val="en-GB"/>
        </w:rPr>
        <w:t xml:space="preserve">Department of </w:t>
      </w:r>
      <w:r w:rsidR="007C494E" w:rsidRPr="007C494E">
        <w:rPr>
          <w:color w:val="auto"/>
          <w:lang w:val="en-GB"/>
        </w:rPr>
        <w:t xml:space="preserve">Educational Technology, </w:t>
      </w:r>
      <w:r w:rsidR="007C494E" w:rsidRPr="00BD5147">
        <w:rPr>
          <w:color w:val="auto"/>
          <w:lang w:val="en-GB"/>
        </w:rPr>
        <w:t>Universitas Negeri Jakarta</w:t>
      </w:r>
      <w:r w:rsidR="002B31FD" w:rsidRPr="00BD5147">
        <w:rPr>
          <w:color w:val="auto"/>
          <w:lang w:val="en-GB"/>
        </w:rPr>
        <w:t xml:space="preserve">; </w:t>
      </w:r>
      <w:hyperlink r:id="rId9" w:history="1">
        <w:r w:rsidR="00C130A8">
          <w:rPr>
            <w:rStyle w:val="Hyperlink"/>
          </w:rPr>
          <w:t>andi_9902922001@mhs.unj.ac.id</w:t>
        </w:r>
      </w:hyperlink>
      <w:r w:rsidR="00CF61B3">
        <w:t xml:space="preserve"> </w:t>
      </w:r>
    </w:p>
    <w:p w14:paraId="153D6A25" w14:textId="23D271BE" w:rsidR="00EE12F5" w:rsidRPr="00BD5147" w:rsidRDefault="00EE12F5" w:rsidP="007C494E">
      <w:pPr>
        <w:pStyle w:val="Alishlah16affiliation"/>
        <w:jc w:val="both"/>
        <w:rPr>
          <w:color w:val="auto"/>
          <w:lang w:val="en-GB"/>
        </w:rPr>
      </w:pPr>
      <w:r w:rsidRPr="00BD5147">
        <w:rPr>
          <w:color w:val="auto"/>
          <w:vertAlign w:val="superscript"/>
          <w:lang w:val="en-GB"/>
        </w:rPr>
        <w:t xml:space="preserve">3 </w:t>
      </w:r>
      <w:r w:rsidRPr="00BD5147">
        <w:rPr>
          <w:color w:val="auto"/>
          <w:lang w:val="en-GB"/>
        </w:rPr>
        <w:t xml:space="preserve"> </w:t>
      </w:r>
      <w:r w:rsidR="00B2690A" w:rsidRPr="00BD5147">
        <w:rPr>
          <w:color w:val="auto"/>
          <w:lang w:val="en-GB"/>
        </w:rPr>
        <w:t xml:space="preserve">  </w:t>
      </w:r>
      <w:r w:rsidR="00AD4C36" w:rsidRPr="00AD4C36">
        <w:rPr>
          <w:color w:val="auto"/>
          <w:lang w:val="en-GB"/>
        </w:rPr>
        <w:t xml:space="preserve">Department of </w:t>
      </w:r>
      <w:r w:rsidR="00AD4C36">
        <w:rPr>
          <w:color w:val="auto"/>
          <w:lang w:val="en-GB"/>
        </w:rPr>
        <w:t>P</w:t>
      </w:r>
      <w:r w:rsidR="00AD4C36" w:rsidRPr="00AD4C36">
        <w:rPr>
          <w:color w:val="auto"/>
          <w:lang w:val="en-GB"/>
        </w:rPr>
        <w:t>hysics Education</w:t>
      </w:r>
      <w:r w:rsidR="00AD4C36">
        <w:rPr>
          <w:color w:val="auto"/>
          <w:lang w:val="en-GB"/>
        </w:rPr>
        <w:t>,</w:t>
      </w:r>
      <w:r w:rsidRPr="00BD5147">
        <w:rPr>
          <w:color w:val="auto"/>
          <w:lang w:val="en-GB"/>
        </w:rPr>
        <w:t xml:space="preserve"> Universitas </w:t>
      </w:r>
      <w:proofErr w:type="spellStart"/>
      <w:r w:rsidRPr="00BD5147">
        <w:rPr>
          <w:color w:val="auto"/>
          <w:lang w:val="en-GB"/>
        </w:rPr>
        <w:t>Indraprasta</w:t>
      </w:r>
      <w:proofErr w:type="spellEnd"/>
      <w:r w:rsidRPr="00BD5147">
        <w:rPr>
          <w:color w:val="auto"/>
          <w:lang w:val="en-GB"/>
        </w:rPr>
        <w:t xml:space="preserve"> PGRI; </w:t>
      </w:r>
      <w:hyperlink r:id="rId10" w:history="1">
        <w:r w:rsidRPr="00BD5147">
          <w:rPr>
            <w:rStyle w:val="Hyperlink"/>
            <w:lang w:val="en-GB"/>
          </w:rPr>
          <w:t>irnin.agustina@gmail.com</w:t>
        </w:r>
      </w:hyperlink>
    </w:p>
    <w:p w14:paraId="65C2B32A" w14:textId="6801434A" w:rsidR="002C56C5" w:rsidRPr="00BD5147" w:rsidRDefault="00EE12F5" w:rsidP="007C494E">
      <w:pPr>
        <w:pStyle w:val="Alishlah16affiliation"/>
        <w:jc w:val="both"/>
        <w:rPr>
          <w:color w:val="auto"/>
          <w:lang w:val="en-GB"/>
        </w:rPr>
      </w:pPr>
      <w:r w:rsidRPr="00BD5147">
        <w:rPr>
          <w:color w:val="auto"/>
          <w:vertAlign w:val="superscript"/>
          <w:lang w:val="en-GB"/>
        </w:rPr>
        <w:t>4</w:t>
      </w:r>
      <w:r w:rsidRPr="00BD5147">
        <w:rPr>
          <w:color w:val="auto"/>
          <w:lang w:val="en-GB"/>
        </w:rPr>
        <w:t xml:space="preserve"> </w:t>
      </w:r>
      <w:r w:rsidR="00B2690A" w:rsidRPr="00BD5147">
        <w:rPr>
          <w:color w:val="auto"/>
          <w:lang w:val="en-GB"/>
        </w:rPr>
        <w:t xml:space="preserve">  </w:t>
      </w:r>
      <w:r w:rsidR="007C494E">
        <w:rPr>
          <w:color w:val="auto"/>
          <w:lang w:val="en-GB"/>
        </w:rPr>
        <w:t xml:space="preserve">Department of </w:t>
      </w:r>
      <w:r w:rsidR="007C494E" w:rsidRPr="007C494E">
        <w:rPr>
          <w:color w:val="auto"/>
          <w:lang w:val="en-GB"/>
        </w:rPr>
        <w:t>Educational Technology</w:t>
      </w:r>
      <w:r w:rsidR="00FB72F3">
        <w:rPr>
          <w:color w:val="auto"/>
          <w:lang w:val="en-GB"/>
        </w:rPr>
        <w:t xml:space="preserve">, </w:t>
      </w:r>
      <w:r w:rsidR="002C56C5" w:rsidRPr="00BD5147">
        <w:rPr>
          <w:color w:val="auto"/>
          <w:lang w:val="en-GB"/>
        </w:rPr>
        <w:t xml:space="preserve">Universitas Negeri Jakarta; </w:t>
      </w:r>
      <w:hyperlink r:id="rId11" w:history="1">
        <w:r w:rsidR="002C56C5" w:rsidRPr="00BD5147">
          <w:rPr>
            <w:rStyle w:val="Hyperlink"/>
            <w:lang w:val="en-GB"/>
          </w:rPr>
          <w:t>msoekardjo@unj.ac.id</w:t>
        </w:r>
      </w:hyperlink>
    </w:p>
    <w:p w14:paraId="080974FA" w14:textId="00506525" w:rsidR="00784B9B" w:rsidRPr="00BD5147" w:rsidRDefault="002C56C5" w:rsidP="007C494E">
      <w:pPr>
        <w:pStyle w:val="Alishlah16affiliation"/>
        <w:jc w:val="both"/>
        <w:rPr>
          <w:color w:val="auto"/>
          <w:lang w:val="en-GB"/>
        </w:rPr>
      </w:pPr>
      <w:r w:rsidRPr="00BD5147">
        <w:rPr>
          <w:color w:val="auto"/>
          <w:vertAlign w:val="superscript"/>
          <w:lang w:val="en-GB"/>
        </w:rPr>
        <w:t>5</w:t>
      </w:r>
      <w:r w:rsidR="00B2690A" w:rsidRPr="00BD5147">
        <w:rPr>
          <w:color w:val="auto"/>
          <w:vertAlign w:val="superscript"/>
          <w:lang w:val="en-GB"/>
        </w:rPr>
        <w:t xml:space="preserve">    </w:t>
      </w:r>
      <w:r w:rsidR="007C494E">
        <w:rPr>
          <w:color w:val="auto"/>
          <w:lang w:val="en-GB"/>
        </w:rPr>
        <w:t xml:space="preserve">Department of </w:t>
      </w:r>
      <w:r w:rsidR="007C494E" w:rsidRPr="007C494E">
        <w:rPr>
          <w:color w:val="auto"/>
          <w:lang w:val="en-GB"/>
        </w:rPr>
        <w:t xml:space="preserve">Educational Technology, </w:t>
      </w:r>
      <w:r w:rsidR="007C494E" w:rsidRPr="00BD5147">
        <w:rPr>
          <w:color w:val="auto"/>
          <w:lang w:val="en-GB"/>
        </w:rPr>
        <w:t>Universitas Negeri Jakarta</w:t>
      </w:r>
      <w:r w:rsidRPr="00BD5147">
        <w:rPr>
          <w:color w:val="auto"/>
          <w:lang w:val="en-GB"/>
        </w:rPr>
        <w:t xml:space="preserve">; </w:t>
      </w:r>
      <w:hyperlink r:id="rId12" w:history="1">
        <w:r w:rsidR="00CF61B3" w:rsidRPr="001F0900">
          <w:rPr>
            <w:rStyle w:val="Hyperlink"/>
            <w:lang w:val="en-GB"/>
          </w:rPr>
          <w:t>mjapar@unj.ac.id</w:t>
        </w:r>
      </w:hyperlink>
      <w:r w:rsidR="00CF61B3">
        <w:rPr>
          <w:color w:val="auto"/>
          <w:lang w:val="en-GB"/>
        </w:rPr>
        <w:t xml:space="preserve"> </w:t>
      </w:r>
    </w:p>
    <w:tbl>
      <w:tblPr>
        <w:tblStyle w:val="TableGrid"/>
        <w:tblW w:w="8845" w:type="dxa"/>
        <w:jc w:val="center"/>
        <w:tblLook w:val="04A0" w:firstRow="1" w:lastRow="0" w:firstColumn="1" w:lastColumn="0" w:noHBand="0" w:noVBand="1"/>
      </w:tblPr>
      <w:tblGrid>
        <w:gridCol w:w="2787"/>
        <w:gridCol w:w="282"/>
        <w:gridCol w:w="5776"/>
      </w:tblGrid>
      <w:tr w:rsidR="0048254D" w:rsidRPr="00BD5147" w14:paraId="7A10CC30" w14:textId="77777777" w:rsidTr="0048254D">
        <w:trPr>
          <w:jc w:val="center"/>
        </w:trPr>
        <w:tc>
          <w:tcPr>
            <w:tcW w:w="2787" w:type="dxa"/>
            <w:tcBorders>
              <w:top w:val="double" w:sz="4" w:space="0" w:color="auto"/>
              <w:left w:val="nil"/>
              <w:bottom w:val="single" w:sz="4" w:space="0" w:color="auto"/>
              <w:right w:val="nil"/>
            </w:tcBorders>
          </w:tcPr>
          <w:p w14:paraId="6DD95D94" w14:textId="77777777" w:rsidR="0048254D" w:rsidRPr="00BD5147" w:rsidRDefault="0048254D" w:rsidP="00AE6A8F">
            <w:pPr>
              <w:spacing w:before="120"/>
              <w:jc w:val="both"/>
              <w:rPr>
                <w:rFonts w:ascii="Palatino Linotype" w:hAnsi="Palatino Linotype"/>
                <w:b/>
              </w:rPr>
            </w:pPr>
            <w:r w:rsidRPr="00BD5147">
              <w:rPr>
                <w:rFonts w:ascii="Palatino Linotype" w:hAnsi="Palatino Linotype"/>
                <w:b/>
              </w:rPr>
              <w:t>ARTICLE INFO</w:t>
            </w:r>
          </w:p>
        </w:tc>
        <w:tc>
          <w:tcPr>
            <w:tcW w:w="282" w:type="dxa"/>
            <w:tcBorders>
              <w:top w:val="double" w:sz="4" w:space="0" w:color="auto"/>
              <w:left w:val="nil"/>
              <w:bottom w:val="nil"/>
              <w:right w:val="nil"/>
            </w:tcBorders>
          </w:tcPr>
          <w:p w14:paraId="46E7F0E6" w14:textId="77777777" w:rsidR="0048254D" w:rsidRPr="00BD5147" w:rsidRDefault="0048254D" w:rsidP="00AE6A8F">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4B118464" w14:textId="77777777" w:rsidR="0048254D" w:rsidRPr="00BD5147" w:rsidRDefault="0048254D" w:rsidP="00AE6A8F">
            <w:pPr>
              <w:spacing w:before="120"/>
              <w:ind w:left="81"/>
              <w:rPr>
                <w:rFonts w:ascii="Palatino Linotype" w:hAnsi="Palatino Linotype"/>
                <w:color w:val="000000"/>
                <w:sz w:val="24"/>
                <w:szCs w:val="24"/>
              </w:rPr>
            </w:pPr>
            <w:r w:rsidRPr="00BD5147">
              <w:rPr>
                <w:rFonts w:ascii="Palatino Linotype" w:hAnsi="Palatino Linotype"/>
                <w:b/>
                <w:bCs/>
                <w:iCs/>
                <w:color w:val="000000"/>
              </w:rPr>
              <w:t>ABSTRACT</w:t>
            </w:r>
          </w:p>
        </w:tc>
      </w:tr>
      <w:tr w:rsidR="0048254D" w:rsidRPr="00BD5147" w14:paraId="29CBFD5D" w14:textId="77777777" w:rsidTr="0048254D">
        <w:trPr>
          <w:trHeight w:val="1268"/>
          <w:jc w:val="center"/>
        </w:trPr>
        <w:tc>
          <w:tcPr>
            <w:tcW w:w="2787" w:type="dxa"/>
            <w:tcBorders>
              <w:top w:val="single" w:sz="4" w:space="0" w:color="auto"/>
              <w:left w:val="nil"/>
              <w:bottom w:val="single" w:sz="4" w:space="0" w:color="auto"/>
              <w:right w:val="nil"/>
            </w:tcBorders>
          </w:tcPr>
          <w:p w14:paraId="717641CC" w14:textId="77777777" w:rsidR="0048254D" w:rsidRPr="00BD5147" w:rsidRDefault="0048254D" w:rsidP="00AE6A8F">
            <w:pPr>
              <w:spacing w:before="120" w:after="120"/>
              <w:jc w:val="both"/>
              <w:rPr>
                <w:rFonts w:ascii="Palatino Linotype" w:hAnsi="Palatino Linotype"/>
                <w:b/>
                <w:i/>
                <w:sz w:val="18"/>
                <w:szCs w:val="18"/>
              </w:rPr>
            </w:pPr>
            <w:r w:rsidRPr="00BD5147">
              <w:rPr>
                <w:rFonts w:ascii="Palatino Linotype" w:hAnsi="Palatino Linotype"/>
                <w:b/>
                <w:i/>
                <w:sz w:val="18"/>
                <w:szCs w:val="18"/>
              </w:rPr>
              <w:t>Keywords:</w:t>
            </w:r>
          </w:p>
          <w:p w14:paraId="60C732C2" w14:textId="512E31C6" w:rsidR="002B31FD" w:rsidRPr="00BD5147" w:rsidRDefault="00B2690A" w:rsidP="00AE6A8F">
            <w:pPr>
              <w:pStyle w:val="Alishlah18keywords"/>
            </w:pPr>
            <w:r w:rsidRPr="00BD5147">
              <w:t>Learning organization</w:t>
            </w:r>
            <w:r w:rsidR="002B31FD" w:rsidRPr="00BD5147">
              <w:t xml:space="preserve">; </w:t>
            </w:r>
          </w:p>
          <w:p w14:paraId="54F31BDC" w14:textId="733E3F42" w:rsidR="002B31FD" w:rsidRPr="00BD5147" w:rsidRDefault="00B2690A" w:rsidP="00AE6A8F">
            <w:pPr>
              <w:pStyle w:val="Alishlah18keywords"/>
            </w:pPr>
            <w:r w:rsidRPr="00BD5147">
              <w:t>Leadership attitude</w:t>
            </w:r>
            <w:r w:rsidR="002B31FD" w:rsidRPr="00BD5147">
              <w:t xml:space="preserve">; </w:t>
            </w:r>
          </w:p>
          <w:p w14:paraId="0D80A988" w14:textId="2A5757EF" w:rsidR="002B31FD" w:rsidRPr="00BD5147" w:rsidRDefault="00B2690A" w:rsidP="00AE6A8F">
            <w:pPr>
              <w:pStyle w:val="Alishlah18keywords"/>
            </w:pPr>
            <w:r w:rsidRPr="00BD5147">
              <w:t>Student organizations;</w:t>
            </w:r>
          </w:p>
          <w:p w14:paraId="1BF47B62" w14:textId="77777777" w:rsidR="002B31FD" w:rsidRPr="00BD5147" w:rsidRDefault="002B31FD" w:rsidP="00AE6A8F">
            <w:pPr>
              <w:pStyle w:val="Alishlah18keywords"/>
            </w:pPr>
          </w:p>
          <w:p w14:paraId="3DE25F22" w14:textId="77777777" w:rsidR="0048254D" w:rsidRPr="00BD5147" w:rsidRDefault="0048254D" w:rsidP="00D61409">
            <w:pPr>
              <w:pStyle w:val="Alishlah18keywords"/>
            </w:pPr>
          </w:p>
        </w:tc>
        <w:tc>
          <w:tcPr>
            <w:tcW w:w="282" w:type="dxa"/>
            <w:vMerge w:val="restart"/>
            <w:tcBorders>
              <w:top w:val="nil"/>
              <w:left w:val="nil"/>
              <w:bottom w:val="nil"/>
              <w:right w:val="nil"/>
            </w:tcBorders>
          </w:tcPr>
          <w:p w14:paraId="30687112" w14:textId="77777777" w:rsidR="0048254D" w:rsidRPr="00BD5147" w:rsidRDefault="0048254D" w:rsidP="00AE6A8F">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31C69196" w14:textId="4CCE9811" w:rsidR="0048254D" w:rsidRPr="00BD5147" w:rsidRDefault="007C7141" w:rsidP="00AE6A8F">
            <w:pPr>
              <w:pStyle w:val="Alishlah17abstract"/>
            </w:pPr>
            <w:r w:rsidRPr="007C7141">
              <w:t>Student organizations as learning organizations are a place for students to learn and develop themselves to broaden their horizons and increase knowledge, and students' personal integrity.</w:t>
            </w:r>
            <w:r w:rsidR="000E70DF">
              <w:t xml:space="preserve"> The </w:t>
            </w:r>
            <w:r w:rsidR="000E70DF" w:rsidRPr="000E70DF">
              <w:t xml:space="preserve">Chemistry Education Department Student Association </w:t>
            </w:r>
            <w:r w:rsidRPr="007C7141">
              <w:t xml:space="preserve">(HMPS) is a learning organization that can improve leadership attitudes and character. Therefore, the purpose of this study was to find out the profile of learning organization in internal campus student organizations, especially the </w:t>
            </w:r>
            <w:r w:rsidR="000E70DF" w:rsidRPr="000E70DF">
              <w:t>HMPS Chemistry Education</w:t>
            </w:r>
            <w:r w:rsidR="000E70DF">
              <w:t xml:space="preserve"> </w:t>
            </w:r>
            <w:r w:rsidRPr="007C7141">
              <w:t xml:space="preserve">and its influence on student leadership attitudes. The research method used is survey method. This research was conducted from 15 September to 10 November 2022 at the </w:t>
            </w:r>
            <w:r>
              <w:t xml:space="preserve">Department of </w:t>
            </w:r>
            <w:r w:rsidRPr="007C7141">
              <w:t xml:space="preserve">Chemistry Education. The sample of this research was 50 students who were members of the </w:t>
            </w:r>
            <w:r w:rsidR="000E70DF" w:rsidRPr="000E70DF">
              <w:t>HMPS Chemistry Education</w:t>
            </w:r>
            <w:r w:rsidRPr="007C7141">
              <w:t>. The data collection technique uses an online questionnaire instrument (google form). The data obtained were analyzed by descriptive quantitative. Based on the research data it can be concluded that: 1) the profile of learning organization in internal campus student organizations</w:t>
            </w:r>
            <w:r w:rsidR="000E70DF">
              <w:t xml:space="preserve"> </w:t>
            </w:r>
            <w:r w:rsidRPr="007C7141">
              <w:t>is included in the very good category with an average score percentage of 82.9%; 2) the leadership attitude of HMPS member students is included in the good category with an average percentage score of 78.6%; and 3) there is a positive relationship between learning organization and student leadership attitudes.</w:t>
            </w:r>
          </w:p>
        </w:tc>
      </w:tr>
      <w:tr w:rsidR="0048254D" w:rsidRPr="00BD5147" w14:paraId="55E38B3C"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11C39268" w14:textId="77777777" w:rsidR="0048254D" w:rsidRPr="00BD5147" w:rsidRDefault="0048254D" w:rsidP="00AE6A8F">
            <w:pPr>
              <w:spacing w:before="120" w:after="120"/>
              <w:jc w:val="both"/>
              <w:rPr>
                <w:rFonts w:ascii="Palatino Linotype" w:hAnsi="Palatino Linotype"/>
                <w:b/>
                <w:i/>
                <w:sz w:val="18"/>
                <w:szCs w:val="18"/>
              </w:rPr>
            </w:pPr>
            <w:r w:rsidRPr="00BD5147">
              <w:rPr>
                <w:rFonts w:ascii="Palatino Linotype" w:hAnsi="Palatino Linotype"/>
                <w:b/>
                <w:i/>
                <w:sz w:val="18"/>
                <w:szCs w:val="18"/>
              </w:rPr>
              <w:t>Article history:</w:t>
            </w:r>
          </w:p>
          <w:p w14:paraId="423E0189" w14:textId="7803CC02" w:rsidR="0048254D" w:rsidRPr="00BD5147" w:rsidRDefault="0048254D" w:rsidP="00AE6A8F">
            <w:pPr>
              <w:pStyle w:val="Alishlah14history"/>
              <w:rPr>
                <w:lang w:val="en-AU"/>
              </w:rPr>
            </w:pPr>
          </w:p>
        </w:tc>
        <w:tc>
          <w:tcPr>
            <w:tcW w:w="282" w:type="dxa"/>
            <w:vMerge/>
            <w:tcBorders>
              <w:top w:val="nil"/>
              <w:left w:val="nil"/>
              <w:bottom w:val="nil"/>
              <w:right w:val="nil"/>
            </w:tcBorders>
          </w:tcPr>
          <w:p w14:paraId="5FCDC2CE" w14:textId="77777777" w:rsidR="0048254D" w:rsidRPr="00BD5147" w:rsidRDefault="0048254D" w:rsidP="00AE6A8F">
            <w:pPr>
              <w:spacing w:before="120"/>
              <w:jc w:val="both"/>
              <w:rPr>
                <w:rFonts w:ascii="Palatino Linotype" w:hAnsi="Palatino Linotype"/>
              </w:rPr>
            </w:pPr>
          </w:p>
        </w:tc>
        <w:tc>
          <w:tcPr>
            <w:tcW w:w="5776" w:type="dxa"/>
            <w:vMerge/>
            <w:tcBorders>
              <w:top w:val="nil"/>
              <w:left w:val="nil"/>
              <w:bottom w:val="nil"/>
              <w:right w:val="nil"/>
            </w:tcBorders>
          </w:tcPr>
          <w:p w14:paraId="73B73119" w14:textId="77777777" w:rsidR="0048254D" w:rsidRPr="00BD5147" w:rsidRDefault="0048254D" w:rsidP="00AE6A8F">
            <w:pPr>
              <w:spacing w:before="120"/>
              <w:jc w:val="both"/>
              <w:rPr>
                <w:rFonts w:ascii="Palatino Linotype" w:hAnsi="Palatino Linotype"/>
                <w:iCs/>
                <w:color w:val="000000"/>
                <w:sz w:val="18"/>
                <w:szCs w:val="18"/>
              </w:rPr>
            </w:pPr>
          </w:p>
        </w:tc>
      </w:tr>
      <w:tr w:rsidR="0048254D" w:rsidRPr="00BD5147" w14:paraId="6FB19F43" w14:textId="77777777" w:rsidTr="0048254D">
        <w:trPr>
          <w:trHeight w:val="70"/>
          <w:jc w:val="center"/>
        </w:trPr>
        <w:tc>
          <w:tcPr>
            <w:tcW w:w="2787" w:type="dxa"/>
            <w:vMerge/>
            <w:tcBorders>
              <w:top w:val="single" w:sz="4" w:space="0" w:color="auto"/>
              <w:left w:val="nil"/>
              <w:bottom w:val="single" w:sz="4" w:space="0" w:color="auto"/>
              <w:right w:val="nil"/>
            </w:tcBorders>
          </w:tcPr>
          <w:p w14:paraId="15616014" w14:textId="77777777" w:rsidR="0048254D" w:rsidRPr="00BD5147" w:rsidRDefault="0048254D" w:rsidP="00AE6A8F">
            <w:pPr>
              <w:spacing w:before="120" w:after="120"/>
              <w:jc w:val="both"/>
              <w:rPr>
                <w:rFonts w:ascii="Palatino Linotype" w:hAnsi="Palatino Linotype"/>
                <w:b/>
                <w:i/>
              </w:rPr>
            </w:pPr>
          </w:p>
        </w:tc>
        <w:tc>
          <w:tcPr>
            <w:tcW w:w="282" w:type="dxa"/>
            <w:vMerge/>
            <w:tcBorders>
              <w:top w:val="nil"/>
              <w:left w:val="nil"/>
              <w:bottom w:val="nil"/>
              <w:right w:val="nil"/>
            </w:tcBorders>
          </w:tcPr>
          <w:p w14:paraId="53AFAC97" w14:textId="77777777" w:rsidR="0048254D" w:rsidRPr="00BD5147" w:rsidRDefault="0048254D" w:rsidP="00AE6A8F">
            <w:pPr>
              <w:spacing w:before="120"/>
              <w:jc w:val="both"/>
              <w:rPr>
                <w:rFonts w:ascii="Palatino Linotype" w:hAnsi="Palatino Linotype"/>
              </w:rPr>
            </w:pPr>
          </w:p>
        </w:tc>
        <w:tc>
          <w:tcPr>
            <w:tcW w:w="5776" w:type="dxa"/>
            <w:tcBorders>
              <w:top w:val="nil"/>
              <w:left w:val="nil"/>
              <w:bottom w:val="single" w:sz="4" w:space="0" w:color="auto"/>
              <w:right w:val="nil"/>
            </w:tcBorders>
          </w:tcPr>
          <w:p w14:paraId="157D0815" w14:textId="77777777" w:rsidR="0048254D" w:rsidRPr="00BD5147" w:rsidRDefault="0048254D" w:rsidP="00AE6A8F">
            <w:pPr>
              <w:spacing w:before="120" w:after="120"/>
              <w:jc w:val="right"/>
              <w:rPr>
                <w:rFonts w:ascii="Palatino Linotype" w:hAnsi="Palatino Linotype"/>
                <w:i/>
                <w:iCs/>
                <w:color w:val="000000"/>
                <w:sz w:val="18"/>
                <w:szCs w:val="18"/>
              </w:rPr>
            </w:pPr>
            <w:r w:rsidRPr="00BD5147">
              <w:rPr>
                <w:rFonts w:ascii="Palatino Linotype" w:hAnsi="Palatino Linotype"/>
                <w:i/>
                <w:iCs/>
                <w:color w:val="000000"/>
                <w:sz w:val="18"/>
                <w:szCs w:val="18"/>
              </w:rPr>
              <w:t xml:space="preserve">This is an open access article under the </w:t>
            </w:r>
            <w:hyperlink r:id="rId13" w:history="1">
              <w:r w:rsidRPr="00BD5147">
                <w:rPr>
                  <w:rStyle w:val="Hyperlink"/>
                  <w:rFonts w:ascii="Palatino Linotype" w:hAnsi="Palatino Linotype"/>
                  <w:i/>
                  <w:iCs/>
                  <w:sz w:val="18"/>
                  <w:szCs w:val="18"/>
                </w:rPr>
                <w:t>CC BY-NC-SA</w:t>
              </w:r>
            </w:hyperlink>
            <w:r w:rsidRPr="00BD5147">
              <w:rPr>
                <w:rFonts w:ascii="Palatino Linotype" w:hAnsi="Palatino Linotype"/>
                <w:i/>
                <w:iCs/>
                <w:color w:val="000000"/>
                <w:sz w:val="18"/>
                <w:szCs w:val="18"/>
              </w:rPr>
              <w:t xml:space="preserve"> license.</w:t>
            </w:r>
          </w:p>
          <w:p w14:paraId="78ABBE54" w14:textId="77777777" w:rsidR="0048254D" w:rsidRPr="00BD5147" w:rsidRDefault="0048254D" w:rsidP="00AE6A8F">
            <w:pPr>
              <w:spacing w:before="120" w:after="120"/>
              <w:jc w:val="right"/>
              <w:rPr>
                <w:rFonts w:ascii="Palatino Linotype" w:hAnsi="Palatino Linotype"/>
                <w:i/>
                <w:iCs/>
                <w:color w:val="000000"/>
                <w:sz w:val="18"/>
                <w:szCs w:val="18"/>
              </w:rPr>
            </w:pPr>
            <w:r w:rsidRPr="00BD5147">
              <w:rPr>
                <w:rFonts w:ascii="Palatino Linotype" w:hAnsi="Palatino Linotype"/>
                <w:noProof/>
              </w:rPr>
              <w:drawing>
                <wp:inline distT="0" distB="0" distL="0" distR="0" wp14:anchorId="5B84C360" wp14:editId="0F4816A4">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BD5147" w14:paraId="4C529D8E" w14:textId="77777777" w:rsidTr="0048254D">
        <w:trPr>
          <w:jc w:val="center"/>
        </w:trPr>
        <w:tc>
          <w:tcPr>
            <w:tcW w:w="8845" w:type="dxa"/>
            <w:gridSpan w:val="3"/>
            <w:tcBorders>
              <w:top w:val="nil"/>
              <w:left w:val="nil"/>
              <w:bottom w:val="double" w:sz="4" w:space="0" w:color="auto"/>
              <w:right w:val="nil"/>
            </w:tcBorders>
          </w:tcPr>
          <w:p w14:paraId="0C37CC32" w14:textId="77777777" w:rsidR="0048254D" w:rsidRPr="00BD5147" w:rsidRDefault="0048254D" w:rsidP="00AE6A8F">
            <w:pPr>
              <w:pStyle w:val="Alishlah16affiliation"/>
              <w:ind w:left="0" w:firstLine="10"/>
              <w:rPr>
                <w:b/>
                <w:bCs/>
              </w:rPr>
            </w:pPr>
            <w:bookmarkStart w:id="0" w:name="_Hlk97159440"/>
            <w:r w:rsidRPr="00BD5147">
              <w:rPr>
                <w:b/>
                <w:bCs/>
              </w:rPr>
              <w:t>Corresponding Author</w:t>
            </w:r>
            <w:bookmarkEnd w:id="0"/>
            <w:r w:rsidRPr="00BD5147">
              <w:rPr>
                <w:b/>
                <w:bCs/>
              </w:rPr>
              <w:t>:</w:t>
            </w:r>
          </w:p>
          <w:p w14:paraId="53A16192" w14:textId="5E951165" w:rsidR="00457015" w:rsidRPr="00BD5147" w:rsidRDefault="00AB58D5" w:rsidP="00AE6A8F">
            <w:pPr>
              <w:pStyle w:val="Alishlah2authorcorrespondence"/>
            </w:pPr>
            <w:proofErr w:type="spellStart"/>
            <w:r w:rsidRPr="00BD5147">
              <w:t>Evi</w:t>
            </w:r>
            <w:proofErr w:type="spellEnd"/>
            <w:r w:rsidRPr="00BD5147">
              <w:t xml:space="preserve"> </w:t>
            </w:r>
            <w:proofErr w:type="spellStart"/>
            <w:r w:rsidRPr="00BD5147">
              <w:t>Sapinatul</w:t>
            </w:r>
            <w:proofErr w:type="spellEnd"/>
            <w:r w:rsidRPr="00BD5147">
              <w:t xml:space="preserve"> </w:t>
            </w:r>
            <w:proofErr w:type="spellStart"/>
            <w:r w:rsidRPr="00BD5147">
              <w:t>Bahriah</w:t>
            </w:r>
            <w:proofErr w:type="spellEnd"/>
          </w:p>
          <w:p w14:paraId="7128FBD9" w14:textId="24C7405B" w:rsidR="0048254D" w:rsidRPr="00BD5147" w:rsidRDefault="006C249D" w:rsidP="006C249D">
            <w:pPr>
              <w:pStyle w:val="Alishlah2authorcorrespondence"/>
              <w:jc w:val="both"/>
            </w:pPr>
            <w:r w:rsidRPr="006C249D">
              <w:rPr>
                <w:color w:val="auto"/>
                <w:lang w:val="en-GB"/>
              </w:rPr>
              <w:t xml:space="preserve">Department of Chemistry Education, Universitas Islam Negeri </w:t>
            </w:r>
            <w:proofErr w:type="spellStart"/>
            <w:r w:rsidRPr="006C249D">
              <w:rPr>
                <w:color w:val="auto"/>
                <w:lang w:val="en-GB"/>
              </w:rPr>
              <w:t>Syarif</w:t>
            </w:r>
            <w:proofErr w:type="spellEnd"/>
            <w:r w:rsidRPr="006C249D">
              <w:rPr>
                <w:color w:val="auto"/>
                <w:lang w:val="en-GB"/>
              </w:rPr>
              <w:t xml:space="preserve"> </w:t>
            </w:r>
            <w:proofErr w:type="spellStart"/>
            <w:r w:rsidRPr="006C249D">
              <w:rPr>
                <w:color w:val="auto"/>
                <w:lang w:val="en-GB"/>
              </w:rPr>
              <w:t>Hidayatullah</w:t>
            </w:r>
            <w:proofErr w:type="spellEnd"/>
            <w:r w:rsidRPr="006C249D">
              <w:rPr>
                <w:color w:val="auto"/>
                <w:lang w:val="en-GB"/>
              </w:rPr>
              <w:t xml:space="preserve"> Jakarta; </w:t>
            </w:r>
            <w:r>
              <w:rPr>
                <w:color w:val="auto"/>
                <w:lang w:val="en-GB"/>
              </w:rPr>
              <w:t>e</w:t>
            </w:r>
            <w:r w:rsidRPr="006C249D">
              <w:rPr>
                <w:color w:val="auto"/>
                <w:lang w:val="en-GB"/>
              </w:rPr>
              <w:t>vi@uinjkt.ac.id</w:t>
            </w:r>
          </w:p>
        </w:tc>
      </w:tr>
    </w:tbl>
    <w:p w14:paraId="187335D1" w14:textId="77777777" w:rsidR="008E64A2" w:rsidRPr="00BD5147" w:rsidRDefault="0048254D" w:rsidP="00AE6A8F">
      <w:pPr>
        <w:pStyle w:val="Alishlah21heading1"/>
        <w:rPr>
          <w:lang w:val="en-GB"/>
        </w:rPr>
      </w:pPr>
      <w:r w:rsidRPr="00BD5147">
        <w:rPr>
          <w:lang w:val="en-GB"/>
        </w:rPr>
        <w:t>INTRODUCTION</w:t>
      </w:r>
    </w:p>
    <w:p w14:paraId="75D50752" w14:textId="489ECE74" w:rsidR="004968B2" w:rsidRDefault="00C82892" w:rsidP="00FE316E">
      <w:pPr>
        <w:pStyle w:val="Alishlah31text"/>
        <w:rPr>
          <w:rFonts w:eastAsia="SimSun"/>
          <w:spacing w:val="-2"/>
          <w:lang w:val="en-ID" w:eastAsia="zh-CN"/>
        </w:rPr>
      </w:pPr>
      <w:r w:rsidRPr="00C82892">
        <w:rPr>
          <w:rFonts w:eastAsia="SimSun"/>
          <w:spacing w:val="-2"/>
          <w:lang w:val="en-ID" w:eastAsia="zh-CN"/>
        </w:rPr>
        <w:lastRenderedPageBreak/>
        <w:t>The younger generation is an agent of change who has a big role in the change and progress of the nation in the future. The enthusiasm and critical attitude possessed by the younger generation is needed in facing challenges in the present and future eras. Students are also man of ideas who are expected to be able to develop the idea power for future needs (</w:t>
      </w:r>
      <w:proofErr w:type="spellStart"/>
      <w:r w:rsidRPr="00C82892">
        <w:rPr>
          <w:rFonts w:eastAsia="SimSun"/>
          <w:spacing w:val="-2"/>
          <w:lang w:val="en-ID" w:eastAsia="zh-CN"/>
        </w:rPr>
        <w:t>Desmawangga</w:t>
      </w:r>
      <w:proofErr w:type="spellEnd"/>
      <w:r w:rsidRPr="00C82892">
        <w:rPr>
          <w:rFonts w:eastAsia="SimSun"/>
          <w:spacing w:val="-2"/>
          <w:lang w:val="en-ID" w:eastAsia="zh-CN"/>
        </w:rPr>
        <w:t>, 2013). Students are a group of young people who have a strategic role in the arena of national development (Fatwa, 2015).</w:t>
      </w:r>
    </w:p>
    <w:p w14:paraId="4A00DEE7" w14:textId="77777777" w:rsidR="00C82892" w:rsidRDefault="00C82892" w:rsidP="00FE316E">
      <w:pPr>
        <w:pStyle w:val="Alishlah31text"/>
      </w:pPr>
      <w:r w:rsidRPr="00C82892">
        <w:t>The role of students that is no less important is to create synergy between the government, practitioners, academics, and also the general public at large in addressing issues that are a challenge for this country. Students are considered as revolutionaries who are expected to change for the better. Efforts to provide solutions for improving Indonesia in the fields of politics, law, defense, security, economics, social, culture, research and technology are carried out in a simple way but in the future are able to contribute greatly in every decision to solve the multi-dimensional problems and crises that are being faced the nation of Indonesia, namely by preparing the younger generation of Indonesia as leaders who are honest, just, firm, and intelligent in facing various national problems in the future. In carrying out this role, a learning organization is needed.</w:t>
      </w:r>
    </w:p>
    <w:p w14:paraId="01273BBB" w14:textId="3CE8B89E" w:rsidR="00886390" w:rsidRDefault="00886390" w:rsidP="00FE316E">
      <w:pPr>
        <w:pStyle w:val="Alishlah31text"/>
        <w:rPr>
          <w:rFonts w:eastAsia="SimSun"/>
          <w:spacing w:val="-2"/>
          <w:lang w:val="en-ID" w:eastAsia="zh-CN"/>
        </w:rPr>
      </w:pPr>
      <w:r w:rsidRPr="00886390">
        <w:rPr>
          <w:rFonts w:eastAsia="SimSun"/>
          <w:spacing w:val="-2"/>
          <w:lang w:val="en-ID" w:eastAsia="zh-CN"/>
        </w:rPr>
        <w:t xml:space="preserve">Learning organization is a place for people who continuously improve their capacity to create the expected results. Ideally in a learning organization, each individual is able to develop a variety of new thoughts, freely express their aspirations, and how each individual continues to learn how to learn together (Senge, 1990). According to (Senge et al., 2010) states that, learning organizations are divided into 5 disciplines namely personal mastery, mental model, shared vision, systemic thinking and team learning. Personal mastery is a discipline that can support individuals to keep their goals stable and keep the flow of reality around them (Senge, 2012). Mental model discipline is an individual's skill in reflecting and examining self-perceptions and those around them to focus on developing self-awareness in attitude (Senge, 2012). Shared vision is a collective discipline that focuses each individual in a group to have the same vision by creating strategies, principles and practical guidelines to make it happen (Senge, 2012). Team learning is any form of group interaction through special dialogue techniques and abilities to mobilize the energy and activity of a group in bringing out the potential for intelligence and great ability to </w:t>
      </w:r>
      <w:proofErr w:type="spellStart"/>
      <w:r w:rsidRPr="00886390">
        <w:rPr>
          <w:rFonts w:eastAsia="SimSun"/>
          <w:spacing w:val="-2"/>
          <w:lang w:val="en-ID" w:eastAsia="zh-CN"/>
        </w:rPr>
        <w:t>fulfill</w:t>
      </w:r>
      <w:proofErr w:type="spellEnd"/>
      <w:r w:rsidRPr="00886390">
        <w:rPr>
          <w:rFonts w:eastAsia="SimSun"/>
          <w:spacing w:val="-2"/>
          <w:lang w:val="en-ID" w:eastAsia="zh-CN"/>
        </w:rPr>
        <w:t xml:space="preserve"> common goals (Senge, 2012). Meanwhile, system thinking is a framework concept that helps individuals to see a holistic and systematic picture of an event (Senge, 2012). All components of this learning organization discipline must be fully integrated, internalized and manifested in the daily </w:t>
      </w:r>
      <w:proofErr w:type="spellStart"/>
      <w:r w:rsidRPr="00886390">
        <w:rPr>
          <w:rFonts w:eastAsia="SimSun"/>
          <w:spacing w:val="-2"/>
          <w:lang w:val="en-ID" w:eastAsia="zh-CN"/>
        </w:rPr>
        <w:t>behavior</w:t>
      </w:r>
      <w:proofErr w:type="spellEnd"/>
      <w:r w:rsidRPr="00886390">
        <w:rPr>
          <w:rFonts w:eastAsia="SimSun"/>
          <w:spacing w:val="-2"/>
          <w:lang w:val="en-ID" w:eastAsia="zh-CN"/>
        </w:rPr>
        <w:t xml:space="preserve"> of every member of the organization. One of the learning organization forums in higher education is student organizations.</w:t>
      </w:r>
    </w:p>
    <w:p w14:paraId="18192F9C" w14:textId="288CEEC3" w:rsidR="00886390" w:rsidRDefault="00886390" w:rsidP="001F10A1">
      <w:pPr>
        <w:pStyle w:val="Alishlah31text"/>
        <w:rPr>
          <w:rFonts w:eastAsia="SimSun"/>
          <w:spacing w:val="-2"/>
          <w:lang w:val="en-ID" w:eastAsia="zh-CN"/>
        </w:rPr>
      </w:pPr>
      <w:r w:rsidRPr="00886390">
        <w:rPr>
          <w:rFonts w:eastAsia="SimSun"/>
          <w:spacing w:val="-2"/>
          <w:lang w:val="en-ID" w:eastAsia="zh-CN"/>
        </w:rPr>
        <w:t>Student organizations are intra-college organizations, and obtain legality from the higher education leadership (Director General of Research, Technology and Higher Education, 2022). Intra-campus student organizations are student organizations that have an official position on campus and receive funding for student activities from the campus (Director General of Research, Technology and Higher Education, 2022). Intra-campus student organizations are also a vehicle and means of student self-development towards broadening horizons and increasing intellectuality and personality integrity to achieve higher education goals (</w:t>
      </w:r>
      <w:proofErr w:type="spellStart"/>
      <w:r w:rsidRPr="00886390">
        <w:rPr>
          <w:rFonts w:eastAsia="SimSun"/>
          <w:spacing w:val="-2"/>
          <w:lang w:val="en-ID" w:eastAsia="zh-CN"/>
        </w:rPr>
        <w:t>KepMen</w:t>
      </w:r>
      <w:proofErr w:type="spellEnd"/>
      <w:r w:rsidRPr="00886390">
        <w:rPr>
          <w:rFonts w:eastAsia="SimSun"/>
          <w:spacing w:val="-2"/>
          <w:lang w:val="en-ID" w:eastAsia="zh-CN"/>
        </w:rPr>
        <w:t xml:space="preserve"> </w:t>
      </w:r>
      <w:proofErr w:type="spellStart"/>
      <w:r w:rsidRPr="00886390">
        <w:rPr>
          <w:rFonts w:eastAsia="SimSun"/>
          <w:spacing w:val="-2"/>
          <w:lang w:val="en-ID" w:eastAsia="zh-CN"/>
        </w:rPr>
        <w:t>Dikbud</w:t>
      </w:r>
      <w:proofErr w:type="spellEnd"/>
      <w:r w:rsidRPr="00886390">
        <w:rPr>
          <w:rFonts w:eastAsia="SimSun"/>
          <w:spacing w:val="-2"/>
          <w:lang w:val="en-ID" w:eastAsia="zh-CN"/>
        </w:rPr>
        <w:t xml:space="preserve"> RI No.155/U/1998). The implementation of student organization activities (</w:t>
      </w:r>
      <w:proofErr w:type="spellStart"/>
      <w:r w:rsidRPr="00886390">
        <w:rPr>
          <w:rFonts w:eastAsia="SimSun"/>
          <w:spacing w:val="-2"/>
          <w:lang w:val="en-ID" w:eastAsia="zh-CN"/>
        </w:rPr>
        <w:t>Ormawa</w:t>
      </w:r>
      <w:proofErr w:type="spellEnd"/>
      <w:r w:rsidRPr="00886390">
        <w:rPr>
          <w:rFonts w:eastAsia="SimSun"/>
          <w:spacing w:val="-2"/>
          <w:lang w:val="en-ID" w:eastAsia="zh-CN"/>
        </w:rPr>
        <w:t>) is based on the Law of the Republic of Indonesia Number 20 of 2003 concerning the National Education System. The law states that every student in an education unit has the right to receive educational services according to their interests, talents and reasoning. Furthermore, Law Number 12 of 2012 concerning Higher Education emphasizes that students have the right to receive educational services according to their potential and abilities in the areas of interest, talent, and reasoning. The development of students' interests, talents, and reasoning is carried out through curricular activities, co-curricular activities as activities to support the educational process, and extra-curricular activities as activities carried out through student organizations. Student organizations are for educational support facilities as well as a means of increasing self-potential or soft skills (Pasha, 2022).</w:t>
      </w:r>
    </w:p>
    <w:p w14:paraId="60667597" w14:textId="5415BA4B" w:rsidR="00A52BE0" w:rsidRDefault="00886390" w:rsidP="007A2C11">
      <w:pPr>
        <w:pStyle w:val="Alishlah31text"/>
        <w:rPr>
          <w:rFonts w:eastAsia="SimSun"/>
          <w:spacing w:val="-2"/>
          <w:lang w:val="en-ID" w:eastAsia="zh-CN"/>
        </w:rPr>
      </w:pPr>
      <w:r w:rsidRPr="00886390">
        <w:rPr>
          <w:rFonts w:eastAsia="SimSun"/>
          <w:spacing w:val="-2"/>
          <w:lang w:val="en-ID" w:eastAsia="zh-CN"/>
        </w:rPr>
        <w:t xml:space="preserve">The Department Student Association (HMPS) originally known as the departmental student executive body (BEMJ) is a form of student organization whose membership comes from the same study program (Pasha, 2022). The study program student association is an organization that has a clear and </w:t>
      </w:r>
      <w:r w:rsidRPr="00886390">
        <w:rPr>
          <w:rFonts w:eastAsia="SimSun"/>
          <w:spacing w:val="-2"/>
          <w:lang w:val="en-ID" w:eastAsia="zh-CN"/>
        </w:rPr>
        <w:lastRenderedPageBreak/>
        <w:t>structured social-community activity program under the auspices of the relevant tertiary institution so that in its implementation it synergizes with the related tertiary institution. Organizational activities can develop positive traits, such as concern for the social and natural environment, have a noble character, be honest, critical, creative, responsible, and loyal, so that they are able to participate in solving problems in society and of course will improve the quality of national leadership. Through organizational activities, students are trained to be able to plan (planning), organize (organizing), implement (actuating), and control (controlling) what they do (</w:t>
      </w:r>
      <w:proofErr w:type="spellStart"/>
      <w:r w:rsidRPr="00886390">
        <w:rPr>
          <w:rFonts w:eastAsia="SimSun"/>
          <w:spacing w:val="-2"/>
          <w:lang w:val="en-ID" w:eastAsia="zh-CN"/>
        </w:rPr>
        <w:t>Hadiwijaya</w:t>
      </w:r>
      <w:proofErr w:type="spellEnd"/>
      <w:r w:rsidRPr="00886390">
        <w:rPr>
          <w:rFonts w:eastAsia="SimSun"/>
          <w:spacing w:val="-2"/>
          <w:lang w:val="en-ID" w:eastAsia="zh-CN"/>
        </w:rPr>
        <w:t>, 2015).</w:t>
      </w:r>
    </w:p>
    <w:p w14:paraId="620CAE8F" w14:textId="747CBFD8" w:rsidR="00EE3E4F" w:rsidRDefault="00EE3E4F" w:rsidP="00570648">
      <w:pPr>
        <w:pStyle w:val="Alishlah31text"/>
        <w:rPr>
          <w:rFonts w:eastAsia="SimSun"/>
          <w:spacing w:val="-2"/>
          <w:lang w:val="en-ID" w:eastAsia="zh-CN"/>
        </w:rPr>
      </w:pPr>
      <w:r w:rsidRPr="00EE3E4F">
        <w:rPr>
          <w:rFonts w:eastAsia="SimSun"/>
          <w:spacing w:val="-2"/>
          <w:lang w:val="en-ID" w:eastAsia="zh-CN"/>
        </w:rPr>
        <w:t xml:space="preserve">One of the factors for the success and sustainability of an organization is the leadership factor. According to Robbins (1991), leadership is the ability to influence a group of members to work toward goals and objectives. Leadership is the ability to move, influence, motivate, invite, direct, advise, foster, guide, train, order, order, prohibit, and even punish with the intention that humans as part of the organization want to work in order to achieve goals for themselves and the organization as a whole. effective and efficient. Leadership can be seen as an instrument in an effort to influence and control a person or group of people to want to work together in achieving certain goals. In addition, leadership is needed in driving the activities of an organization. Therefore, an ideal leadership attitude and character is needed in oneself as an individual or as a member of an organization. The ideal leadership attitude according to </w:t>
      </w:r>
      <w:proofErr w:type="spellStart"/>
      <w:r w:rsidRPr="00EE3E4F">
        <w:rPr>
          <w:rFonts w:eastAsia="SimSun"/>
          <w:spacing w:val="-2"/>
          <w:lang w:val="en-ID" w:eastAsia="zh-CN"/>
        </w:rPr>
        <w:t>Sahadi</w:t>
      </w:r>
      <w:proofErr w:type="spellEnd"/>
      <w:r w:rsidRPr="00EE3E4F">
        <w:rPr>
          <w:rFonts w:eastAsia="SimSun"/>
          <w:spacing w:val="-2"/>
          <w:lang w:val="en-ID" w:eastAsia="zh-CN"/>
        </w:rPr>
        <w:t xml:space="preserve"> (2020) has at least 8 attitudes, namely: intelligent, responsible, honest, trustworthy, initiative, consistent, fair and straightforward. In addition, a leader must have policies, concern for the common interest and be supported by a clean, sincere and sincere conscience.</w:t>
      </w:r>
    </w:p>
    <w:p w14:paraId="73E4A085" w14:textId="1FACF277" w:rsidR="00D719B2" w:rsidRDefault="00EE3E4F" w:rsidP="004A1A25">
      <w:pPr>
        <w:pStyle w:val="Alishlah31text"/>
      </w:pPr>
      <w:r w:rsidRPr="00EE3E4F">
        <w:t>Various previous studies have also suggested the role of student organizations in improving soft skills and supporting student work readiness (</w:t>
      </w:r>
      <w:proofErr w:type="spellStart"/>
      <w:r w:rsidRPr="00EE3E4F">
        <w:t>Jasak</w:t>
      </w:r>
      <w:proofErr w:type="spellEnd"/>
      <w:r w:rsidRPr="00EE3E4F">
        <w:t>, et al., 2020; Kurniawan, 2020). Student organizations play a role in building leadership character (</w:t>
      </w:r>
      <w:proofErr w:type="spellStart"/>
      <w:r w:rsidRPr="00EE3E4F">
        <w:t>Permady</w:t>
      </w:r>
      <w:proofErr w:type="spellEnd"/>
      <w:r w:rsidRPr="00EE3E4F">
        <w:t xml:space="preserve">, 2021; </w:t>
      </w:r>
      <w:proofErr w:type="spellStart"/>
      <w:r w:rsidRPr="00EE3E4F">
        <w:t>Purba</w:t>
      </w:r>
      <w:proofErr w:type="spellEnd"/>
      <w:r w:rsidRPr="00EE3E4F">
        <w:t xml:space="preserve">, 2017). Research conducted by </w:t>
      </w:r>
      <w:proofErr w:type="spellStart"/>
      <w:r w:rsidRPr="00EE3E4F">
        <w:t>Firsty</w:t>
      </w:r>
      <w:proofErr w:type="spellEnd"/>
      <w:r w:rsidRPr="00EE3E4F">
        <w:t xml:space="preserve"> </w:t>
      </w:r>
      <w:proofErr w:type="spellStart"/>
      <w:r w:rsidRPr="00EE3E4F">
        <w:t>Oktaria</w:t>
      </w:r>
      <w:proofErr w:type="spellEnd"/>
      <w:r w:rsidRPr="00EE3E4F">
        <w:t xml:space="preserve"> </w:t>
      </w:r>
      <w:proofErr w:type="spellStart"/>
      <w:r w:rsidRPr="00EE3E4F">
        <w:t>Grahani</w:t>
      </w:r>
      <w:proofErr w:type="spellEnd"/>
      <w:r w:rsidRPr="00EE3E4F">
        <w:t xml:space="preserve"> (2019) states that there is an influence between student participation in organizations on the value of </w:t>
      </w:r>
      <w:proofErr w:type="spellStart"/>
      <w:r w:rsidRPr="00EE3E4F">
        <w:t>Self</w:t>
      </w:r>
      <w:r>
        <w:t xml:space="preserve"> </w:t>
      </w:r>
      <w:r w:rsidRPr="00EE3E4F">
        <w:t>Regulated</w:t>
      </w:r>
      <w:proofErr w:type="spellEnd"/>
      <w:r w:rsidRPr="00EE3E4F">
        <w:t xml:space="preserve"> Learning.</w:t>
      </w:r>
    </w:p>
    <w:p w14:paraId="000861E4" w14:textId="28C583A6" w:rsidR="00EE3E4F" w:rsidRDefault="00EE3E4F" w:rsidP="004A1A25">
      <w:pPr>
        <w:pStyle w:val="Alishlah31text"/>
      </w:pPr>
      <w:r w:rsidRPr="00EE3E4F">
        <w:t>Based on the explanation above, no researcher has examined how the profile of learning organization influences student leadership attitudes. Therefore, the researcher is interested in studying the profile of learning organization in the Chemistry Education Study Program Student Association and its influence on student leadership attitudes.</w:t>
      </w:r>
    </w:p>
    <w:p w14:paraId="52B8D68C" w14:textId="77777777" w:rsidR="005B5AEC" w:rsidRPr="00BD5147" w:rsidRDefault="005B5AEC" w:rsidP="00AE6A8F">
      <w:pPr>
        <w:pStyle w:val="Alishlah21heading1"/>
        <w:rPr>
          <w:rFonts w:eastAsia="Arial"/>
        </w:rPr>
      </w:pPr>
      <w:r w:rsidRPr="00BD5147">
        <w:rPr>
          <w:rFonts w:eastAsia="Arial"/>
        </w:rPr>
        <w:t xml:space="preserve">METHODS </w:t>
      </w:r>
    </w:p>
    <w:p w14:paraId="7F5DE496" w14:textId="77777777" w:rsidR="003D61DA" w:rsidRDefault="003D61DA" w:rsidP="00AE6A8F">
      <w:pPr>
        <w:pStyle w:val="Alishlah31text"/>
      </w:pPr>
      <w:r w:rsidRPr="003D61DA">
        <w:t xml:space="preserve">The research method used is survey method. The survey method is research by collecting information from a sample by asking through questionnaires or interviews to describe various aspects of a population (Fraenkel &amp; Wallen, 1993) or to collect information on variables of concern to researchers (Mc Millan &amp; Schumacher, 2001). This research was conducted from 15 September to 10 November 2022 at the Chemistry Education Study Program at UIN </w:t>
      </w:r>
      <w:proofErr w:type="spellStart"/>
      <w:r w:rsidRPr="003D61DA">
        <w:t>Syarif</w:t>
      </w:r>
      <w:proofErr w:type="spellEnd"/>
      <w:r w:rsidRPr="003D61DA">
        <w:t xml:space="preserve"> </w:t>
      </w:r>
      <w:proofErr w:type="spellStart"/>
      <w:r w:rsidRPr="003D61DA">
        <w:t>Hidayatullah</w:t>
      </w:r>
      <w:proofErr w:type="spellEnd"/>
      <w:r w:rsidRPr="003D61DA">
        <w:t xml:space="preserve"> Jakarta. The population of this study were all students of the Chemistry Education Study Program. The sample of this research was 50 students who joined the Chemistry Education Study Program Student Association (HMPS). The sampling technique used in this research is purposive sampling. Purposive Sampling is a sampling technique based on the characteristics or characteristics (goals) set by previous researchers (</w:t>
      </w:r>
      <w:proofErr w:type="spellStart"/>
      <w:r w:rsidRPr="003D61DA">
        <w:t>Dantes</w:t>
      </w:r>
      <w:proofErr w:type="spellEnd"/>
      <w:r w:rsidRPr="003D61DA">
        <w:t>, 2012). Thus, the selected respondents were with the criteria of joining the Chemical Education Study Program Student Association (HMPS) organization.</w:t>
      </w:r>
    </w:p>
    <w:p w14:paraId="580BAD64" w14:textId="77777777" w:rsidR="003D61DA" w:rsidRDefault="003D61DA" w:rsidP="00AE6A8F">
      <w:pPr>
        <w:pStyle w:val="Alishlah31text"/>
      </w:pPr>
      <w:r w:rsidRPr="003D61DA">
        <w:t>The research procedure to find out the profile of learning organization and its influence on student leadership attitudes is carried out through 3 stages, namely the preparatory stage, the implementation stage and the final stage. In the preparatory stage, the formulation of the research problem, the determination of the research objectives, the determination of the population and sample, and the preparation of the instruments were carried out. At the implementation stage, data was collected using an online questionnaire (google form). In the final stage, data analysis and conclusions were carried out.</w:t>
      </w:r>
    </w:p>
    <w:p w14:paraId="0CB5BBB1" w14:textId="474FB626" w:rsidR="00D23898" w:rsidRPr="00BD5147" w:rsidRDefault="003D61DA" w:rsidP="00AE6A8F">
      <w:pPr>
        <w:pStyle w:val="Alishlah31text"/>
      </w:pPr>
      <w:r w:rsidRPr="003D61DA">
        <w:t xml:space="preserve">The instrument used in this study was an online questionnaire (google form) which was compiled using a Likert scale of 35 items. The questionnaire was prepared using a scale of 1-4, namely: strongly </w:t>
      </w:r>
      <w:r w:rsidRPr="003D61DA">
        <w:lastRenderedPageBreak/>
        <w:t xml:space="preserve">agree (4), agree (3), disagree (2), and strongly disagree (1). The questionnaire is used to determine the learning organization profile and leadership attitude. The learning organization profile indicators that are measured consist of 5 indicators, namely: personal mastery, mental model, shared vision, team learning, and system thinking adapted from the fifth discipline in the concept of learning organization Senge (1990). Meanwhile, the attitude of leadership that is measured consists of 6 indicators, namely: intelligent, responsible, straightforward, initiative, consistent, and honest which was adapted from </w:t>
      </w:r>
      <w:proofErr w:type="spellStart"/>
      <w:r w:rsidRPr="003D61DA">
        <w:t>Sahadi</w:t>
      </w:r>
      <w:proofErr w:type="spellEnd"/>
      <w:r w:rsidRPr="003D61DA">
        <w:t xml:space="preserve"> (2020). The following is the questionnaire grid used</w:t>
      </w:r>
    </w:p>
    <w:p w14:paraId="28F50D9F" w14:textId="77777777" w:rsidR="00AD41D5" w:rsidRPr="00BD5147" w:rsidRDefault="00AD41D5" w:rsidP="00AE6A8F">
      <w:pPr>
        <w:pStyle w:val="Alishlah31text"/>
      </w:pPr>
    </w:p>
    <w:p w14:paraId="797F937E" w14:textId="3227A910" w:rsidR="005332F7" w:rsidRPr="00BD5147" w:rsidRDefault="003D61DA" w:rsidP="00AE6A8F">
      <w:pPr>
        <w:pStyle w:val="Alishlah31text"/>
        <w:jc w:val="center"/>
        <w:rPr>
          <w:b/>
          <w:bCs/>
        </w:rPr>
      </w:pPr>
      <w:r w:rsidRPr="003D61DA">
        <w:rPr>
          <w:b/>
          <w:bCs/>
        </w:rPr>
        <w:t>Table 1. Questionnaire Grid</w:t>
      </w:r>
    </w:p>
    <w:tbl>
      <w:tblPr>
        <w:tblStyle w:val="PlainTable2"/>
        <w:tblW w:w="0" w:type="auto"/>
        <w:tblInd w:w="851" w:type="dxa"/>
        <w:tblLook w:val="04A0" w:firstRow="1" w:lastRow="0" w:firstColumn="1" w:lastColumn="0" w:noHBand="0" w:noVBand="1"/>
      </w:tblPr>
      <w:tblGrid>
        <w:gridCol w:w="1843"/>
        <w:gridCol w:w="2045"/>
        <w:gridCol w:w="1843"/>
        <w:gridCol w:w="1381"/>
      </w:tblGrid>
      <w:tr w:rsidR="005332F7" w:rsidRPr="00BD5147" w14:paraId="12B868C5" w14:textId="77777777" w:rsidTr="00B72F0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dxa"/>
          </w:tcPr>
          <w:p w14:paraId="32055DF6" w14:textId="1D95F2A8" w:rsidR="005332F7" w:rsidRPr="00BD5147" w:rsidRDefault="003D61DA" w:rsidP="00AE6A8F">
            <w:pPr>
              <w:pStyle w:val="Alishlah31text"/>
              <w:ind w:firstLine="0"/>
              <w:jc w:val="center"/>
            </w:pPr>
            <w:r w:rsidRPr="003D61DA">
              <w:t>Aspect</w:t>
            </w:r>
          </w:p>
        </w:tc>
        <w:tc>
          <w:tcPr>
            <w:tcW w:w="1984" w:type="dxa"/>
          </w:tcPr>
          <w:p w14:paraId="12F281B5" w14:textId="765EE649" w:rsidR="005332F7" w:rsidRPr="00BD5147" w:rsidRDefault="005332F7" w:rsidP="00AE6A8F">
            <w:pPr>
              <w:pStyle w:val="Alishlah31text"/>
              <w:ind w:firstLine="0"/>
              <w:jc w:val="center"/>
              <w:cnfStyle w:val="100000000000" w:firstRow="1" w:lastRow="0" w:firstColumn="0" w:lastColumn="0" w:oddVBand="0" w:evenVBand="0" w:oddHBand="0" w:evenHBand="0" w:firstRowFirstColumn="0" w:firstRowLastColumn="0" w:lastRowFirstColumn="0" w:lastRowLastColumn="0"/>
            </w:pPr>
            <w:r w:rsidRPr="00BD5147">
              <w:t>Indicator</w:t>
            </w:r>
          </w:p>
        </w:tc>
        <w:tc>
          <w:tcPr>
            <w:tcW w:w="1843" w:type="dxa"/>
          </w:tcPr>
          <w:p w14:paraId="7C66C056" w14:textId="526F12F2" w:rsidR="005332F7" w:rsidRPr="00BD5147" w:rsidRDefault="005332F7" w:rsidP="00AE6A8F">
            <w:pPr>
              <w:pStyle w:val="Alishlah31text"/>
              <w:ind w:firstLine="0"/>
              <w:jc w:val="center"/>
              <w:cnfStyle w:val="100000000000" w:firstRow="1" w:lastRow="0" w:firstColumn="0" w:lastColumn="0" w:oddVBand="0" w:evenVBand="0" w:oddHBand="0" w:evenHBand="0" w:firstRowFirstColumn="0" w:firstRowLastColumn="0" w:lastRowFirstColumn="0" w:lastRowLastColumn="0"/>
            </w:pPr>
            <w:r w:rsidRPr="00BD5147">
              <w:t xml:space="preserve">No. </w:t>
            </w:r>
            <w:r w:rsidR="003D61DA" w:rsidRPr="003D61DA">
              <w:t>Statement</w:t>
            </w:r>
          </w:p>
        </w:tc>
        <w:tc>
          <w:tcPr>
            <w:tcW w:w="1381" w:type="dxa"/>
          </w:tcPr>
          <w:p w14:paraId="0CED9D4E" w14:textId="4C57A192" w:rsidR="005332F7" w:rsidRPr="00BD5147" w:rsidRDefault="005332F7" w:rsidP="00AE6A8F">
            <w:pPr>
              <w:pStyle w:val="Alishlah31text"/>
              <w:ind w:firstLine="0"/>
              <w:jc w:val="center"/>
              <w:cnfStyle w:val="100000000000" w:firstRow="1" w:lastRow="0" w:firstColumn="0" w:lastColumn="0" w:oddVBand="0" w:evenVBand="0" w:oddHBand="0" w:evenHBand="0" w:firstRowFirstColumn="0" w:firstRowLastColumn="0" w:lastRowFirstColumn="0" w:lastRowLastColumn="0"/>
            </w:pPr>
            <w:r w:rsidRPr="00BD5147">
              <w:t>∑</w:t>
            </w:r>
            <w:r w:rsidR="003D61DA">
              <w:t xml:space="preserve"> </w:t>
            </w:r>
            <w:r w:rsidR="003D61DA" w:rsidRPr="003D61DA">
              <w:t>Statement</w:t>
            </w:r>
          </w:p>
        </w:tc>
      </w:tr>
      <w:tr w:rsidR="00C56A0F" w:rsidRPr="00BD5147" w14:paraId="21CF549F" w14:textId="77777777" w:rsidTr="00C56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val="restart"/>
          </w:tcPr>
          <w:p w14:paraId="47980038" w14:textId="6F1839F4" w:rsidR="00C56A0F" w:rsidRPr="00BD5147" w:rsidRDefault="00C56A0F" w:rsidP="00AE6A8F">
            <w:pPr>
              <w:pStyle w:val="Alishlah31text"/>
              <w:ind w:left="-44" w:firstLine="0"/>
            </w:pPr>
            <w:r w:rsidRPr="00BD5147">
              <w:t>Learning Organization</w:t>
            </w:r>
          </w:p>
        </w:tc>
        <w:tc>
          <w:tcPr>
            <w:tcW w:w="1984" w:type="dxa"/>
          </w:tcPr>
          <w:p w14:paraId="2D4D3618" w14:textId="26CCC908" w:rsidR="00C56A0F" w:rsidRPr="00BD5147" w:rsidRDefault="00C56A0F" w:rsidP="00AE6A8F">
            <w:pPr>
              <w:pStyle w:val="Alishlah31text"/>
              <w:numPr>
                <w:ilvl w:val="0"/>
                <w:numId w:val="21"/>
              </w:numPr>
              <w:ind w:left="405"/>
              <w:cnfStyle w:val="000000100000" w:firstRow="0" w:lastRow="0" w:firstColumn="0" w:lastColumn="0" w:oddVBand="0" w:evenVBand="0" w:oddHBand="1" w:evenHBand="0" w:firstRowFirstColumn="0" w:firstRowLastColumn="0" w:lastRowFirstColumn="0" w:lastRowLastColumn="0"/>
            </w:pPr>
            <w:r w:rsidRPr="00BD5147">
              <w:t>Personal mastery</w:t>
            </w:r>
          </w:p>
        </w:tc>
        <w:tc>
          <w:tcPr>
            <w:tcW w:w="1843" w:type="dxa"/>
          </w:tcPr>
          <w:p w14:paraId="0620F0B8" w14:textId="6D170372"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1, 2, 3</w:t>
            </w:r>
          </w:p>
        </w:tc>
        <w:tc>
          <w:tcPr>
            <w:tcW w:w="1381" w:type="dxa"/>
          </w:tcPr>
          <w:p w14:paraId="38BF6696" w14:textId="64901F04"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3</w:t>
            </w:r>
          </w:p>
        </w:tc>
      </w:tr>
      <w:tr w:rsidR="00C56A0F" w:rsidRPr="00BD5147" w14:paraId="3DA59049" w14:textId="77777777" w:rsidTr="00C56A0F">
        <w:tc>
          <w:tcPr>
            <w:cnfStyle w:val="001000000000" w:firstRow="0" w:lastRow="0" w:firstColumn="1" w:lastColumn="0" w:oddVBand="0" w:evenVBand="0" w:oddHBand="0" w:evenHBand="0" w:firstRowFirstColumn="0" w:firstRowLastColumn="0" w:lastRowFirstColumn="0" w:lastRowLastColumn="0"/>
            <w:tcW w:w="1843" w:type="dxa"/>
            <w:vMerge/>
          </w:tcPr>
          <w:p w14:paraId="141C4F24" w14:textId="77777777" w:rsidR="00C56A0F" w:rsidRPr="00BD5147" w:rsidRDefault="00C56A0F" w:rsidP="00AE6A8F">
            <w:pPr>
              <w:pStyle w:val="Alishlah31text"/>
              <w:ind w:left="-44" w:firstLine="0"/>
            </w:pPr>
          </w:p>
        </w:tc>
        <w:tc>
          <w:tcPr>
            <w:tcW w:w="1984" w:type="dxa"/>
          </w:tcPr>
          <w:p w14:paraId="1D14C3C4" w14:textId="2FB8E49C" w:rsidR="00C56A0F" w:rsidRPr="00BD5147" w:rsidRDefault="00C56A0F" w:rsidP="00AE6A8F">
            <w:pPr>
              <w:pStyle w:val="Alishlah31text"/>
              <w:numPr>
                <w:ilvl w:val="0"/>
                <w:numId w:val="21"/>
              </w:numPr>
              <w:ind w:left="405"/>
              <w:cnfStyle w:val="000000000000" w:firstRow="0" w:lastRow="0" w:firstColumn="0" w:lastColumn="0" w:oddVBand="0" w:evenVBand="0" w:oddHBand="0" w:evenHBand="0" w:firstRowFirstColumn="0" w:firstRowLastColumn="0" w:lastRowFirstColumn="0" w:lastRowLastColumn="0"/>
            </w:pPr>
            <w:r w:rsidRPr="00BD5147">
              <w:t>Mental model</w:t>
            </w:r>
          </w:p>
        </w:tc>
        <w:tc>
          <w:tcPr>
            <w:tcW w:w="1843" w:type="dxa"/>
          </w:tcPr>
          <w:p w14:paraId="40A6E5B5" w14:textId="1DE2460D"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4, 5, 6</w:t>
            </w:r>
          </w:p>
        </w:tc>
        <w:tc>
          <w:tcPr>
            <w:tcW w:w="1381" w:type="dxa"/>
          </w:tcPr>
          <w:p w14:paraId="5DC730BC" w14:textId="0802B925"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3</w:t>
            </w:r>
          </w:p>
        </w:tc>
      </w:tr>
      <w:tr w:rsidR="00C56A0F" w:rsidRPr="00BD5147" w14:paraId="61748DAF" w14:textId="77777777" w:rsidTr="00C56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tcPr>
          <w:p w14:paraId="547F3DC1" w14:textId="77777777" w:rsidR="00C56A0F" w:rsidRPr="00BD5147" w:rsidRDefault="00C56A0F" w:rsidP="00AE6A8F">
            <w:pPr>
              <w:pStyle w:val="Alishlah31text"/>
              <w:ind w:left="-44" w:firstLine="0"/>
            </w:pPr>
          </w:p>
        </w:tc>
        <w:tc>
          <w:tcPr>
            <w:tcW w:w="1984" w:type="dxa"/>
          </w:tcPr>
          <w:p w14:paraId="3070F792" w14:textId="1F5A6731" w:rsidR="00C56A0F" w:rsidRPr="00BD5147" w:rsidRDefault="00C56A0F" w:rsidP="00AE6A8F">
            <w:pPr>
              <w:pStyle w:val="Alishlah31text"/>
              <w:numPr>
                <w:ilvl w:val="0"/>
                <w:numId w:val="21"/>
              </w:numPr>
              <w:ind w:left="405"/>
              <w:cnfStyle w:val="000000100000" w:firstRow="0" w:lastRow="0" w:firstColumn="0" w:lastColumn="0" w:oddVBand="0" w:evenVBand="0" w:oddHBand="1" w:evenHBand="0" w:firstRowFirstColumn="0" w:firstRowLastColumn="0" w:lastRowFirstColumn="0" w:lastRowLastColumn="0"/>
            </w:pPr>
            <w:r w:rsidRPr="00BD5147">
              <w:t>Share</w:t>
            </w:r>
            <w:r w:rsidR="0094564E" w:rsidRPr="00BD5147">
              <w:t>d</w:t>
            </w:r>
            <w:r w:rsidRPr="00BD5147">
              <w:t xml:space="preserve"> vision</w:t>
            </w:r>
          </w:p>
        </w:tc>
        <w:tc>
          <w:tcPr>
            <w:tcW w:w="1843" w:type="dxa"/>
          </w:tcPr>
          <w:p w14:paraId="78D66970" w14:textId="7AF37139"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7, 8, 9</w:t>
            </w:r>
          </w:p>
        </w:tc>
        <w:tc>
          <w:tcPr>
            <w:tcW w:w="1381" w:type="dxa"/>
          </w:tcPr>
          <w:p w14:paraId="5497DFE1" w14:textId="6B856800"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3</w:t>
            </w:r>
          </w:p>
        </w:tc>
      </w:tr>
      <w:tr w:rsidR="00C56A0F" w:rsidRPr="00BD5147" w14:paraId="18489EE8" w14:textId="77777777" w:rsidTr="00C56A0F">
        <w:tc>
          <w:tcPr>
            <w:cnfStyle w:val="001000000000" w:firstRow="0" w:lastRow="0" w:firstColumn="1" w:lastColumn="0" w:oddVBand="0" w:evenVBand="0" w:oddHBand="0" w:evenHBand="0" w:firstRowFirstColumn="0" w:firstRowLastColumn="0" w:lastRowFirstColumn="0" w:lastRowLastColumn="0"/>
            <w:tcW w:w="1843" w:type="dxa"/>
            <w:vMerge/>
          </w:tcPr>
          <w:p w14:paraId="0ED6C7DB" w14:textId="77777777" w:rsidR="00C56A0F" w:rsidRPr="00BD5147" w:rsidRDefault="00C56A0F" w:rsidP="00AE6A8F">
            <w:pPr>
              <w:pStyle w:val="Alishlah31text"/>
              <w:ind w:left="-44" w:firstLine="0"/>
            </w:pPr>
          </w:p>
        </w:tc>
        <w:tc>
          <w:tcPr>
            <w:tcW w:w="1984" w:type="dxa"/>
          </w:tcPr>
          <w:p w14:paraId="60BDDB59" w14:textId="2D669CFB" w:rsidR="00C56A0F" w:rsidRPr="00BD5147" w:rsidRDefault="00C56A0F" w:rsidP="00AE6A8F">
            <w:pPr>
              <w:pStyle w:val="Alishlah31text"/>
              <w:numPr>
                <w:ilvl w:val="0"/>
                <w:numId w:val="21"/>
              </w:numPr>
              <w:ind w:left="405"/>
              <w:cnfStyle w:val="000000000000" w:firstRow="0" w:lastRow="0" w:firstColumn="0" w:lastColumn="0" w:oddVBand="0" w:evenVBand="0" w:oddHBand="0" w:evenHBand="0" w:firstRowFirstColumn="0" w:firstRowLastColumn="0" w:lastRowFirstColumn="0" w:lastRowLastColumn="0"/>
            </w:pPr>
            <w:r w:rsidRPr="00BD5147">
              <w:t>System thinking</w:t>
            </w:r>
          </w:p>
        </w:tc>
        <w:tc>
          <w:tcPr>
            <w:tcW w:w="1843" w:type="dxa"/>
          </w:tcPr>
          <w:p w14:paraId="6E94DE6A" w14:textId="620723B0"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10, 11, 12</w:t>
            </w:r>
          </w:p>
        </w:tc>
        <w:tc>
          <w:tcPr>
            <w:tcW w:w="1381" w:type="dxa"/>
          </w:tcPr>
          <w:p w14:paraId="602576BA" w14:textId="77F3C49A"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3</w:t>
            </w:r>
          </w:p>
        </w:tc>
      </w:tr>
      <w:tr w:rsidR="00C56A0F" w:rsidRPr="00BD5147" w14:paraId="1A0AD2A8" w14:textId="77777777" w:rsidTr="00C56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tcPr>
          <w:p w14:paraId="02115FDC" w14:textId="77777777" w:rsidR="00C56A0F" w:rsidRPr="00BD5147" w:rsidRDefault="00C56A0F" w:rsidP="00AE6A8F">
            <w:pPr>
              <w:pStyle w:val="Alishlah31text"/>
              <w:ind w:left="-44" w:firstLine="0"/>
            </w:pPr>
          </w:p>
        </w:tc>
        <w:tc>
          <w:tcPr>
            <w:tcW w:w="1984" w:type="dxa"/>
          </w:tcPr>
          <w:p w14:paraId="6F9730F1" w14:textId="1D1FFE75" w:rsidR="00C56A0F" w:rsidRPr="00BD5147" w:rsidRDefault="00C56A0F" w:rsidP="00AE6A8F">
            <w:pPr>
              <w:pStyle w:val="Alishlah31text"/>
              <w:numPr>
                <w:ilvl w:val="0"/>
                <w:numId w:val="21"/>
              </w:numPr>
              <w:ind w:left="405"/>
              <w:cnfStyle w:val="000000100000" w:firstRow="0" w:lastRow="0" w:firstColumn="0" w:lastColumn="0" w:oddVBand="0" w:evenVBand="0" w:oddHBand="1" w:evenHBand="0" w:firstRowFirstColumn="0" w:firstRowLastColumn="0" w:lastRowFirstColumn="0" w:lastRowLastColumn="0"/>
            </w:pPr>
            <w:r w:rsidRPr="00BD5147">
              <w:t>Team learning</w:t>
            </w:r>
          </w:p>
        </w:tc>
        <w:tc>
          <w:tcPr>
            <w:tcW w:w="1843" w:type="dxa"/>
          </w:tcPr>
          <w:p w14:paraId="163D8C56" w14:textId="41FB664B"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13, 14, 15</w:t>
            </w:r>
          </w:p>
        </w:tc>
        <w:tc>
          <w:tcPr>
            <w:tcW w:w="1381" w:type="dxa"/>
          </w:tcPr>
          <w:p w14:paraId="523D7052" w14:textId="5DCA4AD8"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3</w:t>
            </w:r>
          </w:p>
        </w:tc>
      </w:tr>
      <w:tr w:rsidR="00C56A0F" w:rsidRPr="00BD5147" w14:paraId="203C95D2" w14:textId="77777777" w:rsidTr="00C56A0F">
        <w:tc>
          <w:tcPr>
            <w:cnfStyle w:val="001000000000" w:firstRow="0" w:lastRow="0" w:firstColumn="1" w:lastColumn="0" w:oddVBand="0" w:evenVBand="0" w:oddHBand="0" w:evenHBand="0" w:firstRowFirstColumn="0" w:firstRowLastColumn="0" w:lastRowFirstColumn="0" w:lastRowLastColumn="0"/>
            <w:tcW w:w="1843" w:type="dxa"/>
            <w:vMerge w:val="restart"/>
          </w:tcPr>
          <w:p w14:paraId="29EE2038" w14:textId="788FA41D" w:rsidR="00C56A0F" w:rsidRPr="00BD5147" w:rsidRDefault="00476D6B" w:rsidP="00AE6A8F">
            <w:pPr>
              <w:pStyle w:val="Alishlah31text"/>
              <w:ind w:left="-44" w:firstLine="0"/>
            </w:pPr>
            <w:r w:rsidRPr="00476D6B">
              <w:t>Leadership Attitude</w:t>
            </w:r>
          </w:p>
        </w:tc>
        <w:tc>
          <w:tcPr>
            <w:tcW w:w="1984" w:type="dxa"/>
          </w:tcPr>
          <w:p w14:paraId="2F56D09F" w14:textId="282ECDCB" w:rsidR="00C56A0F" w:rsidRPr="00BD5147" w:rsidRDefault="00476D6B" w:rsidP="00AE6A8F">
            <w:pPr>
              <w:pStyle w:val="Alishlah31text"/>
              <w:numPr>
                <w:ilvl w:val="0"/>
                <w:numId w:val="22"/>
              </w:numPr>
              <w:ind w:left="405"/>
              <w:cnfStyle w:val="000000000000" w:firstRow="0" w:lastRow="0" w:firstColumn="0" w:lastColumn="0" w:oddVBand="0" w:evenVBand="0" w:oddHBand="0" w:evenHBand="0" w:firstRowFirstColumn="0" w:firstRowLastColumn="0" w:lastRowFirstColumn="0" w:lastRowLastColumn="0"/>
            </w:pPr>
            <w:r>
              <w:t>Smart</w:t>
            </w:r>
            <w:r w:rsidR="00C56A0F" w:rsidRPr="00BD5147">
              <w:t xml:space="preserve"> </w:t>
            </w:r>
          </w:p>
        </w:tc>
        <w:tc>
          <w:tcPr>
            <w:tcW w:w="1843" w:type="dxa"/>
          </w:tcPr>
          <w:p w14:paraId="308E3A28" w14:textId="482DEA81"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16, 17, 18</w:t>
            </w:r>
          </w:p>
        </w:tc>
        <w:tc>
          <w:tcPr>
            <w:tcW w:w="1381" w:type="dxa"/>
          </w:tcPr>
          <w:p w14:paraId="5B59D491" w14:textId="2D1D7D72"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3</w:t>
            </w:r>
          </w:p>
        </w:tc>
      </w:tr>
      <w:tr w:rsidR="00C56A0F" w:rsidRPr="00BD5147" w14:paraId="367DE5EE" w14:textId="77777777" w:rsidTr="00C56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tcPr>
          <w:p w14:paraId="4136CEC3" w14:textId="77777777" w:rsidR="00C56A0F" w:rsidRPr="00BD5147" w:rsidRDefault="00C56A0F" w:rsidP="00AE6A8F">
            <w:pPr>
              <w:pStyle w:val="Alishlah31text"/>
              <w:ind w:left="-44" w:firstLine="0"/>
            </w:pPr>
          </w:p>
        </w:tc>
        <w:tc>
          <w:tcPr>
            <w:tcW w:w="1984" w:type="dxa"/>
          </w:tcPr>
          <w:p w14:paraId="6EA6D68B" w14:textId="6091BD66" w:rsidR="00C56A0F" w:rsidRPr="00BD5147" w:rsidRDefault="00476D6B" w:rsidP="00AE6A8F">
            <w:pPr>
              <w:pStyle w:val="Alishlah31text"/>
              <w:numPr>
                <w:ilvl w:val="0"/>
                <w:numId w:val="22"/>
              </w:numPr>
              <w:ind w:left="405"/>
              <w:cnfStyle w:val="000000100000" w:firstRow="0" w:lastRow="0" w:firstColumn="0" w:lastColumn="0" w:oddVBand="0" w:evenVBand="0" w:oddHBand="1" w:evenHBand="0" w:firstRowFirstColumn="0" w:firstRowLastColumn="0" w:lastRowFirstColumn="0" w:lastRowLastColumn="0"/>
            </w:pPr>
            <w:r>
              <w:t>R</w:t>
            </w:r>
            <w:r w:rsidRPr="00476D6B">
              <w:t>esponsible</w:t>
            </w:r>
          </w:p>
        </w:tc>
        <w:tc>
          <w:tcPr>
            <w:tcW w:w="1843" w:type="dxa"/>
          </w:tcPr>
          <w:p w14:paraId="11818C2F" w14:textId="58C61A96"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19, 20, 21</w:t>
            </w:r>
          </w:p>
        </w:tc>
        <w:tc>
          <w:tcPr>
            <w:tcW w:w="1381" w:type="dxa"/>
          </w:tcPr>
          <w:p w14:paraId="31EB99F4" w14:textId="5F625362"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3</w:t>
            </w:r>
          </w:p>
        </w:tc>
      </w:tr>
      <w:tr w:rsidR="00C56A0F" w:rsidRPr="00BD5147" w14:paraId="4F16BD9E" w14:textId="77777777" w:rsidTr="00C56A0F">
        <w:tc>
          <w:tcPr>
            <w:cnfStyle w:val="001000000000" w:firstRow="0" w:lastRow="0" w:firstColumn="1" w:lastColumn="0" w:oddVBand="0" w:evenVBand="0" w:oddHBand="0" w:evenHBand="0" w:firstRowFirstColumn="0" w:firstRowLastColumn="0" w:lastRowFirstColumn="0" w:lastRowLastColumn="0"/>
            <w:tcW w:w="1843" w:type="dxa"/>
            <w:vMerge/>
          </w:tcPr>
          <w:p w14:paraId="4802AEC7" w14:textId="77777777" w:rsidR="00C56A0F" w:rsidRPr="00BD5147" w:rsidRDefault="00C56A0F" w:rsidP="00AE6A8F">
            <w:pPr>
              <w:pStyle w:val="Alishlah31text"/>
              <w:ind w:left="-44" w:firstLine="0"/>
            </w:pPr>
          </w:p>
        </w:tc>
        <w:tc>
          <w:tcPr>
            <w:tcW w:w="1984" w:type="dxa"/>
          </w:tcPr>
          <w:p w14:paraId="29F7F697" w14:textId="3BBB99B0" w:rsidR="00C56A0F" w:rsidRPr="00BD5147" w:rsidRDefault="00476D6B" w:rsidP="00AE6A8F">
            <w:pPr>
              <w:pStyle w:val="Alishlah31text"/>
              <w:numPr>
                <w:ilvl w:val="0"/>
                <w:numId w:val="22"/>
              </w:numPr>
              <w:ind w:left="405"/>
              <w:cnfStyle w:val="000000000000" w:firstRow="0" w:lastRow="0" w:firstColumn="0" w:lastColumn="0" w:oddVBand="0" w:evenVBand="0" w:oddHBand="0" w:evenHBand="0" w:firstRowFirstColumn="0" w:firstRowLastColumn="0" w:lastRowFirstColumn="0" w:lastRowLastColumn="0"/>
            </w:pPr>
            <w:r>
              <w:t>S</w:t>
            </w:r>
            <w:r w:rsidRPr="00476D6B">
              <w:t>traightforward</w:t>
            </w:r>
          </w:p>
        </w:tc>
        <w:tc>
          <w:tcPr>
            <w:tcW w:w="1843" w:type="dxa"/>
          </w:tcPr>
          <w:p w14:paraId="28BBC0B8" w14:textId="43D14703"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22, 23, 24</w:t>
            </w:r>
          </w:p>
        </w:tc>
        <w:tc>
          <w:tcPr>
            <w:tcW w:w="1381" w:type="dxa"/>
          </w:tcPr>
          <w:p w14:paraId="45DD1FB8" w14:textId="5A25AFB1"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3</w:t>
            </w:r>
          </w:p>
        </w:tc>
      </w:tr>
      <w:tr w:rsidR="00C56A0F" w:rsidRPr="00BD5147" w14:paraId="11986473" w14:textId="77777777" w:rsidTr="00C56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tcPr>
          <w:p w14:paraId="309FBA9E" w14:textId="77777777" w:rsidR="00C56A0F" w:rsidRPr="00BD5147" w:rsidRDefault="00C56A0F" w:rsidP="00AE6A8F">
            <w:pPr>
              <w:pStyle w:val="Alishlah31text"/>
              <w:ind w:left="-44" w:firstLine="0"/>
            </w:pPr>
          </w:p>
        </w:tc>
        <w:tc>
          <w:tcPr>
            <w:tcW w:w="1984" w:type="dxa"/>
          </w:tcPr>
          <w:p w14:paraId="7AC70886" w14:textId="2CAF326C" w:rsidR="00C56A0F" w:rsidRPr="00BD5147" w:rsidRDefault="00C56A0F" w:rsidP="00AE6A8F">
            <w:pPr>
              <w:pStyle w:val="Alishlah31text"/>
              <w:numPr>
                <w:ilvl w:val="0"/>
                <w:numId w:val="22"/>
              </w:numPr>
              <w:ind w:left="405"/>
              <w:cnfStyle w:val="000000100000" w:firstRow="0" w:lastRow="0" w:firstColumn="0" w:lastColumn="0" w:oddVBand="0" w:evenVBand="0" w:oddHBand="1" w:evenHBand="0" w:firstRowFirstColumn="0" w:firstRowLastColumn="0" w:lastRowFirstColumn="0" w:lastRowLastColumn="0"/>
            </w:pPr>
            <w:r w:rsidRPr="00BD5147">
              <w:t>Ini</w:t>
            </w:r>
            <w:r w:rsidR="00476D6B">
              <w:t>tiative</w:t>
            </w:r>
          </w:p>
        </w:tc>
        <w:tc>
          <w:tcPr>
            <w:tcW w:w="1843" w:type="dxa"/>
          </w:tcPr>
          <w:p w14:paraId="409F07AC" w14:textId="0855D1C8"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25, 26, 27, 28</w:t>
            </w:r>
          </w:p>
        </w:tc>
        <w:tc>
          <w:tcPr>
            <w:tcW w:w="1381" w:type="dxa"/>
          </w:tcPr>
          <w:p w14:paraId="2FF6293A" w14:textId="72D1F203"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4</w:t>
            </w:r>
          </w:p>
        </w:tc>
      </w:tr>
      <w:tr w:rsidR="00C56A0F" w:rsidRPr="00BD5147" w14:paraId="05A9AB52" w14:textId="77777777" w:rsidTr="00C56A0F">
        <w:tc>
          <w:tcPr>
            <w:cnfStyle w:val="001000000000" w:firstRow="0" w:lastRow="0" w:firstColumn="1" w:lastColumn="0" w:oddVBand="0" w:evenVBand="0" w:oddHBand="0" w:evenHBand="0" w:firstRowFirstColumn="0" w:firstRowLastColumn="0" w:lastRowFirstColumn="0" w:lastRowLastColumn="0"/>
            <w:tcW w:w="1843" w:type="dxa"/>
            <w:vMerge/>
          </w:tcPr>
          <w:p w14:paraId="0DEAAF2E" w14:textId="77777777" w:rsidR="00C56A0F" w:rsidRPr="00BD5147" w:rsidRDefault="00C56A0F" w:rsidP="00AE6A8F">
            <w:pPr>
              <w:pStyle w:val="Alishlah31text"/>
              <w:ind w:left="-44" w:firstLine="0"/>
            </w:pPr>
          </w:p>
        </w:tc>
        <w:tc>
          <w:tcPr>
            <w:tcW w:w="1984" w:type="dxa"/>
          </w:tcPr>
          <w:p w14:paraId="7F4F2E1B" w14:textId="591D6DC7" w:rsidR="00C56A0F" w:rsidRPr="00BD5147" w:rsidRDefault="00476D6B" w:rsidP="00AE6A8F">
            <w:pPr>
              <w:pStyle w:val="Alishlah31text"/>
              <w:numPr>
                <w:ilvl w:val="0"/>
                <w:numId w:val="22"/>
              </w:numPr>
              <w:ind w:left="405"/>
              <w:cnfStyle w:val="000000000000" w:firstRow="0" w:lastRow="0" w:firstColumn="0" w:lastColumn="0" w:oddVBand="0" w:evenVBand="0" w:oddHBand="0" w:evenHBand="0" w:firstRowFirstColumn="0" w:firstRowLastColumn="0" w:lastRowFirstColumn="0" w:lastRowLastColumn="0"/>
            </w:pPr>
            <w:r>
              <w:t>C</w:t>
            </w:r>
            <w:r w:rsidR="00C56A0F" w:rsidRPr="00BD5147">
              <w:t>onsisten</w:t>
            </w:r>
            <w:r>
              <w:t>t</w:t>
            </w:r>
            <w:r w:rsidR="00C56A0F" w:rsidRPr="00BD5147">
              <w:t xml:space="preserve"> </w:t>
            </w:r>
          </w:p>
        </w:tc>
        <w:tc>
          <w:tcPr>
            <w:tcW w:w="1843" w:type="dxa"/>
          </w:tcPr>
          <w:p w14:paraId="1BA8BD11" w14:textId="7E78E4FF"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29, 30, 31</w:t>
            </w:r>
          </w:p>
        </w:tc>
        <w:tc>
          <w:tcPr>
            <w:tcW w:w="1381" w:type="dxa"/>
          </w:tcPr>
          <w:p w14:paraId="336A0760" w14:textId="7B3E5FB0" w:rsidR="00C56A0F"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D5147">
              <w:t>3</w:t>
            </w:r>
          </w:p>
        </w:tc>
      </w:tr>
      <w:tr w:rsidR="00C56A0F" w:rsidRPr="00BD5147" w14:paraId="5308F911" w14:textId="77777777" w:rsidTr="00C56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tcPr>
          <w:p w14:paraId="3450BC59" w14:textId="77777777" w:rsidR="00C56A0F" w:rsidRPr="00BD5147" w:rsidRDefault="00C56A0F" w:rsidP="00AE6A8F">
            <w:pPr>
              <w:pStyle w:val="Alishlah31text"/>
              <w:ind w:left="-44" w:firstLine="0"/>
            </w:pPr>
          </w:p>
        </w:tc>
        <w:tc>
          <w:tcPr>
            <w:tcW w:w="1984" w:type="dxa"/>
          </w:tcPr>
          <w:p w14:paraId="18567C66" w14:textId="762B9584" w:rsidR="00C56A0F" w:rsidRPr="00BD5147" w:rsidRDefault="004D72AE" w:rsidP="00AE6A8F">
            <w:pPr>
              <w:pStyle w:val="Alishlah31text"/>
              <w:numPr>
                <w:ilvl w:val="0"/>
                <w:numId w:val="22"/>
              </w:numPr>
              <w:ind w:left="405"/>
              <w:cnfStyle w:val="000000100000" w:firstRow="0" w:lastRow="0" w:firstColumn="0" w:lastColumn="0" w:oddVBand="0" w:evenVBand="0" w:oddHBand="1" w:evenHBand="0" w:firstRowFirstColumn="0" w:firstRowLastColumn="0" w:lastRowFirstColumn="0" w:lastRowLastColumn="0"/>
            </w:pPr>
            <w:r>
              <w:t>T</w:t>
            </w:r>
            <w:r w:rsidRPr="004D72AE">
              <w:t>ruthful</w:t>
            </w:r>
          </w:p>
        </w:tc>
        <w:tc>
          <w:tcPr>
            <w:tcW w:w="1843" w:type="dxa"/>
          </w:tcPr>
          <w:p w14:paraId="48EF1545" w14:textId="3BCA129F"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32, 33, 34, 35</w:t>
            </w:r>
          </w:p>
        </w:tc>
        <w:tc>
          <w:tcPr>
            <w:tcW w:w="1381" w:type="dxa"/>
          </w:tcPr>
          <w:p w14:paraId="170FC518" w14:textId="22E9D3DB" w:rsidR="00C56A0F" w:rsidRPr="00BD5147" w:rsidRDefault="00C56A0F"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D5147">
              <w:t>4</w:t>
            </w:r>
          </w:p>
        </w:tc>
      </w:tr>
      <w:tr w:rsidR="005332F7" w:rsidRPr="00BD5147" w14:paraId="34CCAE94" w14:textId="77777777" w:rsidTr="00C56A0F">
        <w:tc>
          <w:tcPr>
            <w:cnfStyle w:val="001000000000" w:firstRow="0" w:lastRow="0" w:firstColumn="1" w:lastColumn="0" w:oddVBand="0" w:evenVBand="0" w:oddHBand="0" w:evenHBand="0" w:firstRowFirstColumn="0" w:firstRowLastColumn="0" w:lastRowFirstColumn="0" w:lastRowLastColumn="0"/>
            <w:tcW w:w="1843" w:type="dxa"/>
          </w:tcPr>
          <w:p w14:paraId="4F4C5648" w14:textId="77777777" w:rsidR="005332F7" w:rsidRPr="00BD5147" w:rsidRDefault="005332F7" w:rsidP="00AE6A8F">
            <w:pPr>
              <w:pStyle w:val="Alishlah31text"/>
              <w:ind w:firstLine="0"/>
            </w:pPr>
          </w:p>
        </w:tc>
        <w:tc>
          <w:tcPr>
            <w:tcW w:w="1984" w:type="dxa"/>
          </w:tcPr>
          <w:p w14:paraId="3E96DC73" w14:textId="77777777" w:rsidR="005332F7" w:rsidRPr="00BD5147" w:rsidRDefault="005332F7" w:rsidP="00AE6A8F">
            <w:pPr>
              <w:pStyle w:val="Alishlah31text"/>
              <w:ind w:firstLine="0"/>
              <w:cnfStyle w:val="000000000000" w:firstRow="0" w:lastRow="0" w:firstColumn="0" w:lastColumn="0" w:oddVBand="0" w:evenVBand="0" w:oddHBand="0" w:evenHBand="0" w:firstRowFirstColumn="0" w:firstRowLastColumn="0" w:lastRowFirstColumn="0" w:lastRowLastColumn="0"/>
            </w:pPr>
          </w:p>
        </w:tc>
        <w:tc>
          <w:tcPr>
            <w:tcW w:w="1843" w:type="dxa"/>
          </w:tcPr>
          <w:p w14:paraId="3C940EE1" w14:textId="2A6CF390" w:rsidR="005332F7" w:rsidRPr="00BD5147" w:rsidRDefault="00354E1C"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rPr>
                <w:b/>
                <w:bCs/>
              </w:rPr>
            </w:pPr>
            <w:r>
              <w:rPr>
                <w:b/>
                <w:bCs/>
              </w:rPr>
              <w:t xml:space="preserve">Total </w:t>
            </w:r>
          </w:p>
        </w:tc>
        <w:tc>
          <w:tcPr>
            <w:tcW w:w="1381" w:type="dxa"/>
          </w:tcPr>
          <w:p w14:paraId="170BA52F" w14:textId="3E99CB6A" w:rsidR="005332F7" w:rsidRPr="00BD5147" w:rsidRDefault="00C56A0F"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rPr>
                <w:b/>
                <w:bCs/>
              </w:rPr>
            </w:pPr>
            <w:r w:rsidRPr="00BD5147">
              <w:rPr>
                <w:b/>
                <w:bCs/>
              </w:rPr>
              <w:t>35</w:t>
            </w:r>
          </w:p>
        </w:tc>
      </w:tr>
    </w:tbl>
    <w:p w14:paraId="7D02CBC3" w14:textId="77777777" w:rsidR="005332F7" w:rsidRPr="00BD5147" w:rsidRDefault="005332F7" w:rsidP="00AE6A8F">
      <w:pPr>
        <w:pStyle w:val="Alishlah31text"/>
      </w:pPr>
    </w:p>
    <w:p w14:paraId="59DAC009" w14:textId="0B1332E4" w:rsidR="005332F7" w:rsidRPr="00BD5147" w:rsidRDefault="00B02FCD" w:rsidP="00AE6A8F">
      <w:pPr>
        <w:pStyle w:val="Alishlah31text"/>
      </w:pPr>
      <w:r w:rsidRPr="00B02FCD">
        <w:t>The data obtained is in the form of numerical data, so that the analytical data selected is descriptive quantitative (</w:t>
      </w:r>
      <w:proofErr w:type="spellStart"/>
      <w:r w:rsidRPr="00B02FCD">
        <w:t>Arikunto</w:t>
      </w:r>
      <w:proofErr w:type="spellEnd"/>
      <w:r w:rsidRPr="00B02FCD">
        <w:t>, 2013). Questionnaire data is interpreted into 5 categories, namely:</w:t>
      </w:r>
    </w:p>
    <w:p w14:paraId="60B2BEBF" w14:textId="444C987A" w:rsidR="00F43120" w:rsidRPr="00BD5147" w:rsidRDefault="00F43120" w:rsidP="00AE6A8F">
      <w:pPr>
        <w:pStyle w:val="Alishlah31text"/>
      </w:pPr>
    </w:p>
    <w:p w14:paraId="00974543" w14:textId="672B4F43" w:rsidR="00F43120" w:rsidRPr="00BD5147" w:rsidRDefault="00B02FCD" w:rsidP="00AE6A8F">
      <w:pPr>
        <w:pStyle w:val="Alishlah31text"/>
        <w:jc w:val="center"/>
      </w:pPr>
      <w:r w:rsidRPr="00B02FCD">
        <w:rPr>
          <w:b/>
          <w:bCs/>
        </w:rPr>
        <w:t>Table 1. Interpretation Score Category</w:t>
      </w:r>
    </w:p>
    <w:tbl>
      <w:tblPr>
        <w:tblStyle w:val="PlainTable2"/>
        <w:tblW w:w="0" w:type="auto"/>
        <w:tblInd w:w="2835" w:type="dxa"/>
        <w:tblLook w:val="04A0" w:firstRow="1" w:lastRow="0" w:firstColumn="1" w:lastColumn="0" w:noHBand="0" w:noVBand="1"/>
      </w:tblPr>
      <w:tblGrid>
        <w:gridCol w:w="1555"/>
        <w:gridCol w:w="2131"/>
      </w:tblGrid>
      <w:tr w:rsidR="00C42ED4" w:rsidRPr="00BD5147" w14:paraId="08D1778A" w14:textId="77777777" w:rsidTr="00F431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65000B5" w14:textId="5D086A50" w:rsidR="00C42ED4" w:rsidRPr="00BD5147" w:rsidRDefault="00C42ED4" w:rsidP="00AE6A8F">
            <w:pPr>
              <w:pStyle w:val="Alishlah31text"/>
              <w:ind w:firstLine="0"/>
              <w:jc w:val="center"/>
            </w:pPr>
            <w:r w:rsidRPr="00BD5147">
              <w:t>S</w:t>
            </w:r>
            <w:r w:rsidR="00B02FCD">
              <w:t>c</w:t>
            </w:r>
            <w:r w:rsidRPr="00BD5147">
              <w:t>or</w:t>
            </w:r>
            <w:r w:rsidR="00AF5C1F">
              <w:t>e</w:t>
            </w:r>
            <w:r w:rsidRPr="00BD5147">
              <w:t xml:space="preserve"> (%)</w:t>
            </w:r>
          </w:p>
        </w:tc>
        <w:tc>
          <w:tcPr>
            <w:tcW w:w="2131" w:type="dxa"/>
          </w:tcPr>
          <w:p w14:paraId="6637E177" w14:textId="4C1CB6E2" w:rsidR="00C42ED4" w:rsidRPr="00BD5147" w:rsidRDefault="00B02FCD" w:rsidP="00AE6A8F">
            <w:pPr>
              <w:pStyle w:val="Alishlah31text"/>
              <w:ind w:firstLine="0"/>
              <w:jc w:val="center"/>
              <w:cnfStyle w:val="100000000000" w:firstRow="1" w:lastRow="0" w:firstColumn="0" w:lastColumn="0" w:oddVBand="0" w:evenVBand="0" w:oddHBand="0" w:evenHBand="0" w:firstRowFirstColumn="0" w:firstRowLastColumn="0" w:lastRowFirstColumn="0" w:lastRowLastColumn="0"/>
            </w:pPr>
            <w:r>
              <w:t>C</w:t>
            </w:r>
            <w:r w:rsidR="00C42ED4" w:rsidRPr="00BD5147">
              <w:t>ategor</w:t>
            </w:r>
            <w:r>
              <w:t>y</w:t>
            </w:r>
          </w:p>
        </w:tc>
      </w:tr>
      <w:tr w:rsidR="00C42ED4" w:rsidRPr="00BD5147" w14:paraId="022456FB" w14:textId="77777777" w:rsidTr="00F43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6E38C6C" w14:textId="798463B5" w:rsidR="00C42ED4" w:rsidRPr="00BD5147" w:rsidRDefault="00C42ED4" w:rsidP="00AE6A8F">
            <w:pPr>
              <w:pStyle w:val="Alishlah31text"/>
              <w:ind w:firstLine="0"/>
              <w:jc w:val="center"/>
              <w:rPr>
                <w:b w:val="0"/>
                <w:bCs w:val="0"/>
              </w:rPr>
            </w:pPr>
            <w:r w:rsidRPr="00BD5147">
              <w:rPr>
                <w:b w:val="0"/>
                <w:bCs w:val="0"/>
              </w:rPr>
              <w:t>81 – 100</w:t>
            </w:r>
          </w:p>
        </w:tc>
        <w:tc>
          <w:tcPr>
            <w:tcW w:w="2131" w:type="dxa"/>
          </w:tcPr>
          <w:p w14:paraId="428EFA47" w14:textId="5279CC8D" w:rsidR="00C42ED4" w:rsidRPr="00BD5147" w:rsidRDefault="00B02FCD"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02FCD">
              <w:t>Very Good</w:t>
            </w:r>
          </w:p>
        </w:tc>
      </w:tr>
      <w:tr w:rsidR="00C42ED4" w:rsidRPr="00BD5147" w14:paraId="3CD624A4" w14:textId="77777777" w:rsidTr="00F43120">
        <w:tc>
          <w:tcPr>
            <w:cnfStyle w:val="001000000000" w:firstRow="0" w:lastRow="0" w:firstColumn="1" w:lastColumn="0" w:oddVBand="0" w:evenVBand="0" w:oddHBand="0" w:evenHBand="0" w:firstRowFirstColumn="0" w:firstRowLastColumn="0" w:lastRowFirstColumn="0" w:lastRowLastColumn="0"/>
            <w:tcW w:w="1555" w:type="dxa"/>
          </w:tcPr>
          <w:p w14:paraId="47297ED9" w14:textId="4E2B2AA4" w:rsidR="00C42ED4" w:rsidRPr="00BD5147" w:rsidRDefault="00C42ED4" w:rsidP="00AE6A8F">
            <w:pPr>
              <w:pStyle w:val="Alishlah31text"/>
              <w:ind w:firstLine="0"/>
              <w:jc w:val="center"/>
              <w:rPr>
                <w:b w:val="0"/>
                <w:bCs w:val="0"/>
              </w:rPr>
            </w:pPr>
            <w:r w:rsidRPr="00BD5147">
              <w:rPr>
                <w:b w:val="0"/>
                <w:bCs w:val="0"/>
              </w:rPr>
              <w:t>61 – 80</w:t>
            </w:r>
          </w:p>
        </w:tc>
        <w:tc>
          <w:tcPr>
            <w:tcW w:w="2131" w:type="dxa"/>
          </w:tcPr>
          <w:p w14:paraId="1DF4365C" w14:textId="64333423" w:rsidR="00C42ED4" w:rsidRPr="00BD5147" w:rsidRDefault="00B02FCD"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02FCD">
              <w:t>Good</w:t>
            </w:r>
          </w:p>
        </w:tc>
      </w:tr>
      <w:tr w:rsidR="00C42ED4" w:rsidRPr="00BD5147" w14:paraId="6BB22C86" w14:textId="77777777" w:rsidTr="00F43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E486A69" w14:textId="29597DF2" w:rsidR="00C42ED4" w:rsidRPr="00BD5147" w:rsidRDefault="00C42ED4" w:rsidP="00AE6A8F">
            <w:pPr>
              <w:pStyle w:val="Alishlah31text"/>
              <w:ind w:firstLine="0"/>
              <w:jc w:val="center"/>
              <w:rPr>
                <w:b w:val="0"/>
                <w:bCs w:val="0"/>
              </w:rPr>
            </w:pPr>
            <w:r w:rsidRPr="00BD5147">
              <w:rPr>
                <w:b w:val="0"/>
                <w:bCs w:val="0"/>
              </w:rPr>
              <w:t>41 – 60</w:t>
            </w:r>
          </w:p>
        </w:tc>
        <w:tc>
          <w:tcPr>
            <w:tcW w:w="2131" w:type="dxa"/>
          </w:tcPr>
          <w:p w14:paraId="3B273F3F" w14:textId="4039C09A" w:rsidR="00C42ED4" w:rsidRPr="00BD5147" w:rsidRDefault="00B02FCD"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02FCD">
              <w:t>Enough</w:t>
            </w:r>
          </w:p>
        </w:tc>
      </w:tr>
      <w:tr w:rsidR="00C42ED4" w:rsidRPr="00BD5147" w14:paraId="57F02CBB" w14:textId="77777777" w:rsidTr="00F43120">
        <w:tc>
          <w:tcPr>
            <w:cnfStyle w:val="001000000000" w:firstRow="0" w:lastRow="0" w:firstColumn="1" w:lastColumn="0" w:oddVBand="0" w:evenVBand="0" w:oddHBand="0" w:evenHBand="0" w:firstRowFirstColumn="0" w:firstRowLastColumn="0" w:lastRowFirstColumn="0" w:lastRowLastColumn="0"/>
            <w:tcW w:w="1555" w:type="dxa"/>
          </w:tcPr>
          <w:p w14:paraId="2D630C50" w14:textId="3AA20667" w:rsidR="00C42ED4" w:rsidRPr="00BD5147" w:rsidRDefault="00C42ED4" w:rsidP="00AE6A8F">
            <w:pPr>
              <w:pStyle w:val="Alishlah31text"/>
              <w:ind w:firstLine="0"/>
              <w:jc w:val="center"/>
              <w:rPr>
                <w:b w:val="0"/>
                <w:bCs w:val="0"/>
              </w:rPr>
            </w:pPr>
            <w:r w:rsidRPr="00BD5147">
              <w:rPr>
                <w:b w:val="0"/>
                <w:bCs w:val="0"/>
              </w:rPr>
              <w:t>21 – 40</w:t>
            </w:r>
          </w:p>
        </w:tc>
        <w:tc>
          <w:tcPr>
            <w:tcW w:w="2131" w:type="dxa"/>
          </w:tcPr>
          <w:p w14:paraId="4BDC27D0" w14:textId="1C65FA69" w:rsidR="00C42ED4" w:rsidRPr="00BD5147" w:rsidRDefault="00B02FCD" w:rsidP="00AE6A8F">
            <w:pPr>
              <w:pStyle w:val="Alishlah31text"/>
              <w:ind w:firstLine="0"/>
              <w:jc w:val="center"/>
              <w:cnfStyle w:val="000000000000" w:firstRow="0" w:lastRow="0" w:firstColumn="0" w:lastColumn="0" w:oddVBand="0" w:evenVBand="0" w:oddHBand="0" w:evenHBand="0" w:firstRowFirstColumn="0" w:firstRowLastColumn="0" w:lastRowFirstColumn="0" w:lastRowLastColumn="0"/>
            </w:pPr>
            <w:r w:rsidRPr="00B02FCD">
              <w:t>Less</w:t>
            </w:r>
          </w:p>
        </w:tc>
      </w:tr>
      <w:tr w:rsidR="00C42ED4" w:rsidRPr="00BD5147" w14:paraId="4AF84BAD" w14:textId="77777777" w:rsidTr="00F43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3F0D76E" w14:textId="1773E7E3" w:rsidR="00C42ED4" w:rsidRPr="00BD5147" w:rsidRDefault="00C42ED4" w:rsidP="00AE6A8F">
            <w:pPr>
              <w:pStyle w:val="Alishlah31text"/>
              <w:ind w:firstLine="0"/>
              <w:jc w:val="center"/>
              <w:rPr>
                <w:b w:val="0"/>
                <w:bCs w:val="0"/>
              </w:rPr>
            </w:pPr>
            <w:r w:rsidRPr="00BD5147">
              <w:rPr>
                <w:b w:val="0"/>
                <w:bCs w:val="0"/>
              </w:rPr>
              <w:t>0 – 20</w:t>
            </w:r>
          </w:p>
        </w:tc>
        <w:tc>
          <w:tcPr>
            <w:tcW w:w="2131" w:type="dxa"/>
          </w:tcPr>
          <w:p w14:paraId="3985541A" w14:textId="7CDA33DB" w:rsidR="00C42ED4" w:rsidRPr="00BD5147" w:rsidRDefault="00B02FCD" w:rsidP="00AE6A8F">
            <w:pPr>
              <w:pStyle w:val="Alishlah31text"/>
              <w:ind w:firstLine="0"/>
              <w:jc w:val="center"/>
              <w:cnfStyle w:val="000000100000" w:firstRow="0" w:lastRow="0" w:firstColumn="0" w:lastColumn="0" w:oddVBand="0" w:evenVBand="0" w:oddHBand="1" w:evenHBand="0" w:firstRowFirstColumn="0" w:firstRowLastColumn="0" w:lastRowFirstColumn="0" w:lastRowLastColumn="0"/>
            </w:pPr>
            <w:r w:rsidRPr="00B02FCD">
              <w:t>Very Less</w:t>
            </w:r>
          </w:p>
        </w:tc>
      </w:tr>
    </w:tbl>
    <w:p w14:paraId="029660DA" w14:textId="77777777" w:rsidR="00F43120" w:rsidRPr="00BD5147" w:rsidRDefault="00F43120" w:rsidP="00AE6A8F">
      <w:pPr>
        <w:pStyle w:val="Alishlah31text"/>
      </w:pPr>
    </w:p>
    <w:p w14:paraId="51C0C326" w14:textId="0CBD48B4" w:rsidR="00C42ED4" w:rsidRPr="00BD5147" w:rsidRDefault="00B02FCD" w:rsidP="00AE6A8F">
      <w:pPr>
        <w:pStyle w:val="Alishlah31text"/>
      </w:pPr>
      <w:r w:rsidRPr="00B02FCD">
        <w:t>Furthermore, a relationship analysis test of learning organization with leadership attitudes was carried out using multiple linear regression tests with the help of SPSS version 26 software.</w:t>
      </w:r>
    </w:p>
    <w:p w14:paraId="12F001B2" w14:textId="77777777" w:rsidR="005B5AEC" w:rsidRPr="00BD5147" w:rsidRDefault="005B5AEC" w:rsidP="00AE6A8F">
      <w:pPr>
        <w:pStyle w:val="Alishlah21heading1"/>
        <w:rPr>
          <w:rFonts w:eastAsia="Arial"/>
        </w:rPr>
      </w:pPr>
      <w:r w:rsidRPr="00BD5147">
        <w:rPr>
          <w:rFonts w:eastAsia="Arial"/>
        </w:rPr>
        <w:t>FINDINGS AND DISCUSSION</w:t>
      </w:r>
    </w:p>
    <w:p w14:paraId="6AB903A1" w14:textId="4F39DA94" w:rsidR="006A5CC9" w:rsidRPr="00BD5147" w:rsidRDefault="0051507E" w:rsidP="00AE6A8F">
      <w:pPr>
        <w:pStyle w:val="Alishlah31text"/>
        <w:ind w:firstLine="0"/>
        <w:rPr>
          <w:b/>
          <w:bCs/>
        </w:rPr>
      </w:pPr>
      <w:r>
        <w:rPr>
          <w:b/>
          <w:bCs/>
        </w:rPr>
        <w:t>Result</w:t>
      </w:r>
    </w:p>
    <w:p w14:paraId="275E4759" w14:textId="0BB218E4" w:rsidR="0053387B" w:rsidRPr="00BD5147" w:rsidRDefault="00AF5C1F" w:rsidP="00AE6A8F">
      <w:pPr>
        <w:pStyle w:val="Alishlah31text"/>
      </w:pPr>
      <w:r w:rsidRPr="00AF5C1F">
        <w:t>The research data was obtained through a questionnaire given online via Google Form to 50 student members of the Chemistry Education Study Program Student Association (HMPS). The following is the research data</w:t>
      </w:r>
    </w:p>
    <w:p w14:paraId="6CC98BCC" w14:textId="06D211BE" w:rsidR="001E65BB" w:rsidRPr="00BD5147" w:rsidRDefault="00AF5C1F" w:rsidP="00AE6A8F">
      <w:pPr>
        <w:pStyle w:val="Alishlah31text"/>
        <w:numPr>
          <w:ilvl w:val="0"/>
          <w:numId w:val="23"/>
        </w:numPr>
        <w:ind w:left="426"/>
        <w:rPr>
          <w:b/>
          <w:bCs/>
        </w:rPr>
      </w:pPr>
      <w:r w:rsidRPr="00AF5C1F">
        <w:rPr>
          <w:b/>
          <w:bCs/>
          <w:i/>
          <w:iCs/>
        </w:rPr>
        <w:t>Learning Organization Profile Data</w:t>
      </w:r>
    </w:p>
    <w:p w14:paraId="1639EA1E" w14:textId="00A68E74" w:rsidR="00212E55" w:rsidRDefault="00AF5C1F" w:rsidP="00AE6A8F">
      <w:pPr>
        <w:pStyle w:val="Alishlah31text"/>
        <w:ind w:left="426" w:firstLine="0"/>
      </w:pPr>
      <w:r w:rsidRPr="00AF5C1F">
        <w:t>The results of the recapitulation data of the organizational learning profile questionnaire of the Chemistry Education Study Program Student Association can be seen in Figure 1 below</w:t>
      </w:r>
    </w:p>
    <w:p w14:paraId="26FC4CD5" w14:textId="77777777" w:rsidR="00A91A37" w:rsidRPr="00BD5147" w:rsidRDefault="00A91A37" w:rsidP="00AE6A8F">
      <w:pPr>
        <w:pStyle w:val="Alishlah31text"/>
        <w:ind w:left="426" w:firstLine="0"/>
      </w:pPr>
    </w:p>
    <w:p w14:paraId="03DD30C3" w14:textId="79FD0BE4" w:rsidR="00081E72" w:rsidRPr="00BD5147" w:rsidRDefault="00081E72" w:rsidP="00AE6A8F">
      <w:pPr>
        <w:pStyle w:val="Alishlah31text"/>
        <w:ind w:left="426" w:firstLine="0"/>
        <w:jc w:val="center"/>
      </w:pPr>
      <w:r w:rsidRPr="00BD5147">
        <w:rPr>
          <w:noProof/>
        </w:rPr>
        <w:lastRenderedPageBreak/>
        <w:drawing>
          <wp:inline distT="0" distB="0" distL="0" distR="0" wp14:anchorId="7BBE2C20" wp14:editId="70ED9C0B">
            <wp:extent cx="3276600" cy="1974850"/>
            <wp:effectExtent l="0" t="0" r="0" b="6350"/>
            <wp:docPr id="1" name="Chart 1">
              <a:extLst xmlns:a="http://schemas.openxmlformats.org/drawingml/2006/main">
                <a:ext uri="{FF2B5EF4-FFF2-40B4-BE49-F238E27FC236}">
                  <a16:creationId xmlns:a16="http://schemas.microsoft.com/office/drawing/2014/main" id="{AA6B12F6-EDD1-99F9-4B68-8651D911DE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37C4D90" w14:textId="77777777" w:rsidR="00E64945" w:rsidRPr="00BD5147" w:rsidRDefault="00E64945" w:rsidP="00AE6A8F">
      <w:pPr>
        <w:pStyle w:val="Alishlah31text"/>
        <w:ind w:left="426" w:firstLine="0"/>
      </w:pPr>
    </w:p>
    <w:p w14:paraId="101C0842" w14:textId="70A3B120" w:rsidR="00E64945" w:rsidRPr="00BD5147" w:rsidRDefault="00AF5C1F" w:rsidP="00AE6A8F">
      <w:pPr>
        <w:pStyle w:val="Alishlah31text"/>
        <w:ind w:left="426" w:firstLine="0"/>
        <w:jc w:val="center"/>
        <w:rPr>
          <w:b/>
          <w:bCs/>
        </w:rPr>
      </w:pPr>
      <w:r w:rsidRPr="00AF5C1F">
        <w:rPr>
          <w:b/>
          <w:bCs/>
        </w:rPr>
        <w:t>Figure 1. Graph of Chemistry Education HMPS Learning Organization Profile</w:t>
      </w:r>
    </w:p>
    <w:p w14:paraId="525E831D" w14:textId="77777777" w:rsidR="00E64945" w:rsidRPr="00BD5147" w:rsidRDefault="00E64945" w:rsidP="00AE6A8F">
      <w:pPr>
        <w:pStyle w:val="Alishlah31text"/>
        <w:ind w:left="426" w:firstLine="0"/>
        <w:jc w:val="center"/>
        <w:rPr>
          <w:b/>
          <w:bCs/>
        </w:rPr>
      </w:pPr>
    </w:p>
    <w:p w14:paraId="351F844B" w14:textId="2A4F0287" w:rsidR="00A07530" w:rsidRPr="00BD5147" w:rsidRDefault="00AF5C1F" w:rsidP="00AE6A8F">
      <w:pPr>
        <w:pStyle w:val="Alishlah31text"/>
        <w:ind w:left="426" w:firstLine="0"/>
      </w:pPr>
      <w:r w:rsidRPr="00AF5C1F">
        <w:t>Based on the graph, it can be seen that the highest average score was obtained on the system thinking indicator, which was 86.8% (very good category) and the lowest average score was obtained on the personal mastery indicator, which was 74.7% (good category). Of the five learning organization profile indicators of student organizations, an average score of 82.9 was obtained. This shows that the learning organization in the HMPS organization is included in the very good category.</w:t>
      </w:r>
    </w:p>
    <w:p w14:paraId="3C7B5D82" w14:textId="77777777" w:rsidR="00A07530" w:rsidRPr="00BD5147" w:rsidRDefault="00A07530" w:rsidP="00AE6A8F">
      <w:pPr>
        <w:pStyle w:val="Alishlah31text"/>
        <w:ind w:left="426" w:firstLine="0"/>
        <w:rPr>
          <w:b/>
          <w:bCs/>
        </w:rPr>
      </w:pPr>
    </w:p>
    <w:p w14:paraId="3EF4A271" w14:textId="5DD8DC64" w:rsidR="008C59CA" w:rsidRPr="00BD5147" w:rsidRDefault="007B7BD8" w:rsidP="00AE6A8F">
      <w:pPr>
        <w:pStyle w:val="Alishlah31text"/>
        <w:numPr>
          <w:ilvl w:val="0"/>
          <w:numId w:val="23"/>
        </w:numPr>
        <w:ind w:left="425"/>
        <w:rPr>
          <w:b/>
          <w:bCs/>
        </w:rPr>
      </w:pPr>
      <w:r w:rsidRPr="007B7BD8">
        <w:rPr>
          <w:b/>
          <w:bCs/>
        </w:rPr>
        <w:t>Attitude of Student Leadership</w:t>
      </w:r>
    </w:p>
    <w:p w14:paraId="77CED71B" w14:textId="42815DC5" w:rsidR="003D7B00" w:rsidRDefault="007B7BD8" w:rsidP="00AE6A8F">
      <w:pPr>
        <w:pStyle w:val="Alishlah31text"/>
        <w:ind w:left="425" w:firstLine="0"/>
      </w:pPr>
      <w:r w:rsidRPr="007B7BD8">
        <w:t>Data from the recapitulation of aspects of student leadership attitudes of members of the Chemistry Education Study Program Student Association can be seen in the following graphic image</w:t>
      </w:r>
    </w:p>
    <w:p w14:paraId="6482D22D" w14:textId="09C5FEE3" w:rsidR="006677A0" w:rsidRDefault="006677A0" w:rsidP="00AE6A8F">
      <w:pPr>
        <w:pStyle w:val="Alishlah31text"/>
        <w:ind w:left="425" w:firstLine="0"/>
      </w:pPr>
    </w:p>
    <w:p w14:paraId="0BD00B95" w14:textId="72BB092D" w:rsidR="006677A0" w:rsidRPr="00BD5147" w:rsidRDefault="006677A0" w:rsidP="006677A0">
      <w:pPr>
        <w:pStyle w:val="Alishlah31text"/>
        <w:ind w:left="425" w:firstLine="0"/>
        <w:jc w:val="center"/>
      </w:pPr>
      <w:r>
        <w:rPr>
          <w:noProof/>
        </w:rPr>
        <w:drawing>
          <wp:inline distT="0" distB="0" distL="0" distR="0" wp14:anchorId="0C5BEB94" wp14:editId="18C397DA">
            <wp:extent cx="4291330" cy="2462446"/>
            <wp:effectExtent l="0" t="0" r="13970" b="14605"/>
            <wp:docPr id="3" name="Chart 3">
              <a:extLst xmlns:a="http://schemas.openxmlformats.org/drawingml/2006/main">
                <a:ext uri="{FF2B5EF4-FFF2-40B4-BE49-F238E27FC236}">
                  <a16:creationId xmlns:a16="http://schemas.microsoft.com/office/drawing/2014/main" id="{3B1FC381-07DE-8C34-1044-F171225C2A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7E94E91" w14:textId="77777777" w:rsidR="00FD4A3F" w:rsidRPr="00BD5147" w:rsidRDefault="00FD4A3F" w:rsidP="00AE6A8F">
      <w:pPr>
        <w:pStyle w:val="Alishlah31text"/>
        <w:ind w:left="425" w:firstLine="0"/>
      </w:pPr>
    </w:p>
    <w:p w14:paraId="67B7E265" w14:textId="03B6621B" w:rsidR="00E64945" w:rsidRPr="00BD5147" w:rsidRDefault="006677A0" w:rsidP="00AE6A8F">
      <w:pPr>
        <w:pStyle w:val="Alishlah31text"/>
        <w:ind w:left="426" w:firstLine="0"/>
        <w:jc w:val="center"/>
        <w:rPr>
          <w:b/>
          <w:bCs/>
        </w:rPr>
      </w:pPr>
      <w:r w:rsidRPr="006677A0">
        <w:rPr>
          <w:b/>
          <w:bCs/>
        </w:rPr>
        <w:t>Figure 2. Graph of Student Leadership Attitudes</w:t>
      </w:r>
    </w:p>
    <w:p w14:paraId="036C2AF0" w14:textId="77777777" w:rsidR="00E64945" w:rsidRPr="00BD5147" w:rsidRDefault="00E64945" w:rsidP="00AE6A8F">
      <w:pPr>
        <w:pStyle w:val="Alishlah31text"/>
        <w:ind w:left="425" w:firstLine="0"/>
      </w:pPr>
    </w:p>
    <w:p w14:paraId="403D1DE9" w14:textId="0B550F53" w:rsidR="00FD4A3F" w:rsidRPr="00BD5147" w:rsidRDefault="006677A0" w:rsidP="00AE6A8F">
      <w:pPr>
        <w:pStyle w:val="Alishlah31text"/>
        <w:ind w:left="425" w:firstLine="0"/>
      </w:pPr>
      <w:r w:rsidRPr="006677A0">
        <w:t>Based on the graph, it can be seen that the highest average score is obtained on the responsible indicator, which is equal to 89% (very good category) and the lowest average score is obtained on the straightforward indicator, which is equal to 69.2% (good category). Of the six indicators of ideal leadership attitudes, an average score of 78.6% is obtained. This shows that the leadership attitude of students who are members of the HMPS Chemistry Education organization is included in the good category.</w:t>
      </w:r>
    </w:p>
    <w:p w14:paraId="361FAA23" w14:textId="77777777" w:rsidR="003D7B00" w:rsidRPr="00BD5147" w:rsidRDefault="003D7B00" w:rsidP="00AE6A8F">
      <w:pPr>
        <w:pStyle w:val="Alishlah31text"/>
        <w:ind w:left="426" w:firstLine="0"/>
        <w:rPr>
          <w:b/>
          <w:bCs/>
        </w:rPr>
      </w:pPr>
    </w:p>
    <w:p w14:paraId="6E4B0FB1" w14:textId="6DA9484D" w:rsidR="00684546" w:rsidRPr="00BD5147" w:rsidRDefault="00FE5F18" w:rsidP="00AE6A8F">
      <w:pPr>
        <w:pStyle w:val="Alishlah31text"/>
        <w:numPr>
          <w:ilvl w:val="0"/>
          <w:numId w:val="23"/>
        </w:numPr>
        <w:ind w:left="426"/>
        <w:rPr>
          <w:b/>
          <w:bCs/>
        </w:rPr>
      </w:pPr>
      <w:r w:rsidRPr="00FE5F18">
        <w:rPr>
          <w:b/>
          <w:bCs/>
        </w:rPr>
        <w:t>Relationship between Learning Organization and Leadership Attitudes</w:t>
      </w:r>
    </w:p>
    <w:p w14:paraId="60796643" w14:textId="64A613B5" w:rsidR="00BF4B14" w:rsidRPr="00BD5147" w:rsidRDefault="00FE5F18" w:rsidP="00AE6A8F">
      <w:pPr>
        <w:pStyle w:val="Alishlah31text"/>
        <w:ind w:left="426" w:firstLine="0"/>
      </w:pPr>
      <w:r w:rsidRPr="00FE5F18">
        <w:t>After knowing the learning organization profiles and leadership attitudes of students who are members of the Education Student Association, the researchers conducted a statistical test. This statistical test aims to find out how much the relationship and influence of the learning organization profile has on student leadership attitudes using multiple linear regression tests with the help of SPSS Version 26. Data from the regression test results can be seen in table 3 below.</w:t>
      </w:r>
    </w:p>
    <w:p w14:paraId="5582FD29" w14:textId="77777777" w:rsidR="00BF4B14" w:rsidRPr="00BD5147" w:rsidRDefault="00BF4B14" w:rsidP="00AE6A8F">
      <w:pPr>
        <w:pStyle w:val="Alishlah31text"/>
        <w:ind w:left="426" w:firstLine="0"/>
      </w:pPr>
    </w:p>
    <w:p w14:paraId="1FAAD140" w14:textId="21E6EC47" w:rsidR="00D164E3" w:rsidRPr="00BD5147" w:rsidRDefault="00FE5F18" w:rsidP="00AE6A8F">
      <w:pPr>
        <w:spacing w:after="0" w:line="240" w:lineRule="atLeast"/>
        <w:jc w:val="center"/>
        <w:rPr>
          <w:rFonts w:ascii="Palatino Linotype" w:hAnsi="Palatino Linotype" w:cs="Times New Roman"/>
          <w:sz w:val="20"/>
          <w:szCs w:val="20"/>
        </w:rPr>
      </w:pPr>
      <w:r w:rsidRPr="00FE5F18">
        <w:rPr>
          <w:rFonts w:ascii="Palatino Linotype" w:hAnsi="Palatino Linotype"/>
          <w:b/>
          <w:bCs/>
          <w:sz w:val="20"/>
          <w:szCs w:val="20"/>
        </w:rPr>
        <w:t>Table 3. ANOVA test results</w:t>
      </w:r>
    </w:p>
    <w:tbl>
      <w:tblPr>
        <w:tblStyle w:val="PlainTable2"/>
        <w:tblW w:w="8009" w:type="dxa"/>
        <w:tblInd w:w="506" w:type="dxa"/>
        <w:tblLayout w:type="fixed"/>
        <w:tblLook w:val="0000" w:firstRow="0" w:lastRow="0" w:firstColumn="0" w:lastColumn="0" w:noHBand="0" w:noVBand="0"/>
      </w:tblPr>
      <w:tblGrid>
        <w:gridCol w:w="736"/>
        <w:gridCol w:w="1292"/>
        <w:gridCol w:w="1476"/>
        <w:gridCol w:w="1030"/>
        <w:gridCol w:w="1415"/>
        <w:gridCol w:w="1030"/>
        <w:gridCol w:w="1030"/>
      </w:tblGrid>
      <w:tr w:rsidR="00AE0D60" w:rsidRPr="00AE0D60" w14:paraId="767068AD" w14:textId="77777777" w:rsidTr="00AE0D6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09" w:type="dxa"/>
            <w:gridSpan w:val="7"/>
          </w:tcPr>
          <w:p w14:paraId="7CCD98EB" w14:textId="77777777" w:rsidR="00AE0D60" w:rsidRPr="00AE0D60" w:rsidRDefault="00AE0D60" w:rsidP="00AE0D60">
            <w:pPr>
              <w:autoSpaceDE w:val="0"/>
              <w:autoSpaceDN w:val="0"/>
              <w:adjustRightInd w:val="0"/>
              <w:spacing w:line="320" w:lineRule="atLeast"/>
              <w:ind w:left="60" w:right="60"/>
              <w:jc w:val="center"/>
              <w:rPr>
                <w:rFonts w:ascii="Palatino Linotype" w:hAnsi="Palatino Linotype" w:cs="Arial"/>
                <w:color w:val="010205"/>
                <w:sz w:val="16"/>
                <w:szCs w:val="16"/>
              </w:rPr>
            </w:pPr>
            <w:proofErr w:type="spellStart"/>
            <w:r w:rsidRPr="00AE0D60">
              <w:rPr>
                <w:rFonts w:ascii="Palatino Linotype" w:hAnsi="Palatino Linotype" w:cs="Arial"/>
                <w:b/>
                <w:bCs/>
                <w:color w:val="010205"/>
                <w:sz w:val="16"/>
                <w:szCs w:val="16"/>
              </w:rPr>
              <w:t>ANOVA</w:t>
            </w:r>
            <w:r w:rsidRPr="00AE0D60">
              <w:rPr>
                <w:rFonts w:ascii="Palatino Linotype" w:hAnsi="Palatino Linotype" w:cs="Arial"/>
                <w:b/>
                <w:bCs/>
                <w:color w:val="010205"/>
                <w:sz w:val="16"/>
                <w:szCs w:val="16"/>
                <w:vertAlign w:val="superscript"/>
              </w:rPr>
              <w:t>a</w:t>
            </w:r>
            <w:proofErr w:type="spellEnd"/>
          </w:p>
        </w:tc>
      </w:tr>
      <w:tr w:rsidR="00AE0D60" w:rsidRPr="00AE0D60" w14:paraId="61F08F99" w14:textId="77777777" w:rsidTr="00AE0D60">
        <w:tc>
          <w:tcPr>
            <w:cnfStyle w:val="000010000000" w:firstRow="0" w:lastRow="0" w:firstColumn="0" w:lastColumn="0" w:oddVBand="1" w:evenVBand="0" w:oddHBand="0" w:evenHBand="0" w:firstRowFirstColumn="0" w:firstRowLastColumn="0" w:lastRowFirstColumn="0" w:lastRowLastColumn="0"/>
            <w:tcW w:w="2028" w:type="dxa"/>
            <w:gridSpan w:val="2"/>
          </w:tcPr>
          <w:p w14:paraId="516CB80C" w14:textId="77777777" w:rsidR="00AE0D60" w:rsidRPr="00AE0D60" w:rsidRDefault="00AE0D60" w:rsidP="00AE0D60">
            <w:pPr>
              <w:autoSpaceDE w:val="0"/>
              <w:autoSpaceDN w:val="0"/>
              <w:adjustRightInd w:val="0"/>
              <w:spacing w:line="320" w:lineRule="atLeast"/>
              <w:ind w:left="60" w:right="60"/>
              <w:rPr>
                <w:rFonts w:ascii="Palatino Linotype" w:hAnsi="Palatino Linotype" w:cs="Arial"/>
                <w:color w:val="264A60"/>
                <w:sz w:val="16"/>
                <w:szCs w:val="16"/>
              </w:rPr>
            </w:pPr>
            <w:r w:rsidRPr="00AE0D60">
              <w:rPr>
                <w:rFonts w:ascii="Palatino Linotype" w:hAnsi="Palatino Linotype" w:cs="Arial"/>
                <w:color w:val="264A60"/>
                <w:sz w:val="16"/>
                <w:szCs w:val="16"/>
              </w:rPr>
              <w:t>Model</w:t>
            </w:r>
          </w:p>
        </w:tc>
        <w:tc>
          <w:tcPr>
            <w:cnfStyle w:val="000001000000" w:firstRow="0" w:lastRow="0" w:firstColumn="0" w:lastColumn="0" w:oddVBand="0" w:evenVBand="1" w:oddHBand="0" w:evenHBand="0" w:firstRowFirstColumn="0" w:firstRowLastColumn="0" w:lastRowFirstColumn="0" w:lastRowLastColumn="0"/>
            <w:tcW w:w="1476" w:type="dxa"/>
          </w:tcPr>
          <w:p w14:paraId="52DD804C" w14:textId="77777777" w:rsidR="00AE0D60" w:rsidRPr="00AE0D60" w:rsidRDefault="00AE0D60" w:rsidP="00AE0D60">
            <w:pPr>
              <w:autoSpaceDE w:val="0"/>
              <w:autoSpaceDN w:val="0"/>
              <w:adjustRightInd w:val="0"/>
              <w:spacing w:line="320" w:lineRule="atLeast"/>
              <w:ind w:left="60" w:right="60"/>
              <w:jc w:val="center"/>
              <w:rPr>
                <w:rFonts w:ascii="Palatino Linotype" w:hAnsi="Palatino Linotype" w:cs="Arial"/>
                <w:color w:val="264A60"/>
                <w:sz w:val="16"/>
                <w:szCs w:val="16"/>
              </w:rPr>
            </w:pPr>
            <w:r w:rsidRPr="00AE0D60">
              <w:rPr>
                <w:rFonts w:ascii="Palatino Linotype" w:hAnsi="Palatino Linotype" w:cs="Arial"/>
                <w:color w:val="264A60"/>
                <w:sz w:val="16"/>
                <w:szCs w:val="16"/>
              </w:rPr>
              <w:t>Sum of Squares</w:t>
            </w:r>
          </w:p>
        </w:tc>
        <w:tc>
          <w:tcPr>
            <w:cnfStyle w:val="000010000000" w:firstRow="0" w:lastRow="0" w:firstColumn="0" w:lastColumn="0" w:oddVBand="1" w:evenVBand="0" w:oddHBand="0" w:evenHBand="0" w:firstRowFirstColumn="0" w:firstRowLastColumn="0" w:lastRowFirstColumn="0" w:lastRowLastColumn="0"/>
            <w:tcW w:w="1030" w:type="dxa"/>
          </w:tcPr>
          <w:p w14:paraId="168FB895" w14:textId="77777777" w:rsidR="00AE0D60" w:rsidRPr="00AE0D60" w:rsidRDefault="00AE0D60" w:rsidP="00AE0D60">
            <w:pPr>
              <w:autoSpaceDE w:val="0"/>
              <w:autoSpaceDN w:val="0"/>
              <w:adjustRightInd w:val="0"/>
              <w:spacing w:line="320" w:lineRule="atLeast"/>
              <w:ind w:left="60" w:right="60"/>
              <w:jc w:val="center"/>
              <w:rPr>
                <w:rFonts w:ascii="Palatino Linotype" w:hAnsi="Palatino Linotype" w:cs="Arial"/>
                <w:color w:val="264A60"/>
                <w:sz w:val="16"/>
                <w:szCs w:val="16"/>
              </w:rPr>
            </w:pPr>
            <w:proofErr w:type="spellStart"/>
            <w:r w:rsidRPr="00AE0D60">
              <w:rPr>
                <w:rFonts w:ascii="Palatino Linotype" w:hAnsi="Palatino Linotype" w:cs="Arial"/>
                <w:color w:val="264A60"/>
                <w:sz w:val="16"/>
                <w:szCs w:val="16"/>
              </w:rPr>
              <w:t>df</w:t>
            </w:r>
            <w:proofErr w:type="spellEnd"/>
          </w:p>
        </w:tc>
        <w:tc>
          <w:tcPr>
            <w:cnfStyle w:val="000001000000" w:firstRow="0" w:lastRow="0" w:firstColumn="0" w:lastColumn="0" w:oddVBand="0" w:evenVBand="1" w:oddHBand="0" w:evenHBand="0" w:firstRowFirstColumn="0" w:firstRowLastColumn="0" w:lastRowFirstColumn="0" w:lastRowLastColumn="0"/>
            <w:tcW w:w="1415" w:type="dxa"/>
          </w:tcPr>
          <w:p w14:paraId="22A8DEDC" w14:textId="77777777" w:rsidR="00AE0D60" w:rsidRPr="00AE0D60" w:rsidRDefault="00AE0D60" w:rsidP="00AE0D60">
            <w:pPr>
              <w:autoSpaceDE w:val="0"/>
              <w:autoSpaceDN w:val="0"/>
              <w:adjustRightInd w:val="0"/>
              <w:spacing w:line="320" w:lineRule="atLeast"/>
              <w:ind w:left="60" w:right="60"/>
              <w:jc w:val="center"/>
              <w:rPr>
                <w:rFonts w:ascii="Palatino Linotype" w:hAnsi="Palatino Linotype" w:cs="Arial"/>
                <w:color w:val="264A60"/>
                <w:sz w:val="16"/>
                <w:szCs w:val="16"/>
              </w:rPr>
            </w:pPr>
            <w:r w:rsidRPr="00AE0D60">
              <w:rPr>
                <w:rFonts w:ascii="Palatino Linotype" w:hAnsi="Palatino Linotype" w:cs="Arial"/>
                <w:color w:val="264A60"/>
                <w:sz w:val="16"/>
                <w:szCs w:val="16"/>
              </w:rPr>
              <w:t>Mean Square</w:t>
            </w:r>
          </w:p>
        </w:tc>
        <w:tc>
          <w:tcPr>
            <w:cnfStyle w:val="000010000000" w:firstRow="0" w:lastRow="0" w:firstColumn="0" w:lastColumn="0" w:oddVBand="1" w:evenVBand="0" w:oddHBand="0" w:evenHBand="0" w:firstRowFirstColumn="0" w:firstRowLastColumn="0" w:lastRowFirstColumn="0" w:lastRowLastColumn="0"/>
            <w:tcW w:w="1030" w:type="dxa"/>
          </w:tcPr>
          <w:p w14:paraId="437A5046" w14:textId="77777777" w:rsidR="00AE0D60" w:rsidRPr="00AE0D60" w:rsidRDefault="00AE0D60" w:rsidP="00AE0D60">
            <w:pPr>
              <w:autoSpaceDE w:val="0"/>
              <w:autoSpaceDN w:val="0"/>
              <w:adjustRightInd w:val="0"/>
              <w:spacing w:line="320" w:lineRule="atLeast"/>
              <w:ind w:left="60" w:right="60"/>
              <w:jc w:val="center"/>
              <w:rPr>
                <w:rFonts w:ascii="Palatino Linotype" w:hAnsi="Palatino Linotype" w:cs="Arial"/>
                <w:color w:val="264A60"/>
                <w:sz w:val="16"/>
                <w:szCs w:val="16"/>
              </w:rPr>
            </w:pPr>
            <w:r w:rsidRPr="00AE0D60">
              <w:rPr>
                <w:rFonts w:ascii="Palatino Linotype" w:hAnsi="Palatino Linotype" w:cs="Arial"/>
                <w:color w:val="264A60"/>
                <w:sz w:val="16"/>
                <w:szCs w:val="16"/>
              </w:rPr>
              <w:t>F</w:t>
            </w:r>
          </w:p>
        </w:tc>
        <w:tc>
          <w:tcPr>
            <w:cnfStyle w:val="000001000000" w:firstRow="0" w:lastRow="0" w:firstColumn="0" w:lastColumn="0" w:oddVBand="0" w:evenVBand="1" w:oddHBand="0" w:evenHBand="0" w:firstRowFirstColumn="0" w:firstRowLastColumn="0" w:lastRowFirstColumn="0" w:lastRowLastColumn="0"/>
            <w:tcW w:w="1030" w:type="dxa"/>
          </w:tcPr>
          <w:p w14:paraId="466669AB" w14:textId="77777777" w:rsidR="00AE0D60" w:rsidRPr="00AE0D60" w:rsidRDefault="00AE0D60" w:rsidP="00AE0D60">
            <w:pPr>
              <w:autoSpaceDE w:val="0"/>
              <w:autoSpaceDN w:val="0"/>
              <w:adjustRightInd w:val="0"/>
              <w:spacing w:line="320" w:lineRule="atLeast"/>
              <w:ind w:left="60" w:right="60"/>
              <w:jc w:val="center"/>
              <w:rPr>
                <w:rFonts w:ascii="Palatino Linotype" w:hAnsi="Palatino Linotype" w:cs="Arial"/>
                <w:color w:val="264A60"/>
                <w:sz w:val="16"/>
                <w:szCs w:val="16"/>
              </w:rPr>
            </w:pPr>
            <w:r w:rsidRPr="00AE0D60">
              <w:rPr>
                <w:rFonts w:ascii="Palatino Linotype" w:hAnsi="Palatino Linotype" w:cs="Arial"/>
                <w:color w:val="264A60"/>
                <w:sz w:val="16"/>
                <w:szCs w:val="16"/>
              </w:rPr>
              <w:t>Sig.</w:t>
            </w:r>
          </w:p>
        </w:tc>
      </w:tr>
      <w:tr w:rsidR="00AE0D60" w:rsidRPr="00AE0D60" w14:paraId="1FF8EC2A" w14:textId="77777777" w:rsidTr="00AE0D6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36" w:type="dxa"/>
            <w:vMerge w:val="restart"/>
          </w:tcPr>
          <w:p w14:paraId="64C1CF8D" w14:textId="77777777" w:rsidR="00AE0D60" w:rsidRPr="00AE0D60" w:rsidRDefault="00AE0D60" w:rsidP="00AE0D60">
            <w:pPr>
              <w:autoSpaceDE w:val="0"/>
              <w:autoSpaceDN w:val="0"/>
              <w:adjustRightInd w:val="0"/>
              <w:spacing w:line="320" w:lineRule="atLeast"/>
              <w:ind w:left="60" w:right="60"/>
              <w:rPr>
                <w:rFonts w:ascii="Palatino Linotype" w:hAnsi="Palatino Linotype" w:cs="Arial"/>
                <w:color w:val="264A60"/>
                <w:sz w:val="16"/>
                <w:szCs w:val="16"/>
              </w:rPr>
            </w:pPr>
            <w:r w:rsidRPr="00AE0D60">
              <w:rPr>
                <w:rFonts w:ascii="Palatino Linotype" w:hAnsi="Palatino Linotype" w:cs="Arial"/>
                <w:color w:val="264A60"/>
                <w:sz w:val="16"/>
                <w:szCs w:val="16"/>
              </w:rPr>
              <w:t>1</w:t>
            </w:r>
          </w:p>
        </w:tc>
        <w:tc>
          <w:tcPr>
            <w:cnfStyle w:val="000001000000" w:firstRow="0" w:lastRow="0" w:firstColumn="0" w:lastColumn="0" w:oddVBand="0" w:evenVBand="1" w:oddHBand="0" w:evenHBand="0" w:firstRowFirstColumn="0" w:firstRowLastColumn="0" w:lastRowFirstColumn="0" w:lastRowLastColumn="0"/>
            <w:tcW w:w="1292" w:type="dxa"/>
          </w:tcPr>
          <w:p w14:paraId="7A442E6F" w14:textId="77777777" w:rsidR="00AE0D60" w:rsidRPr="00AE0D60" w:rsidRDefault="00AE0D60" w:rsidP="00AE0D60">
            <w:pPr>
              <w:autoSpaceDE w:val="0"/>
              <w:autoSpaceDN w:val="0"/>
              <w:adjustRightInd w:val="0"/>
              <w:spacing w:line="320" w:lineRule="atLeast"/>
              <w:ind w:left="60" w:right="60"/>
              <w:rPr>
                <w:rFonts w:ascii="Palatino Linotype" w:hAnsi="Palatino Linotype" w:cs="Arial"/>
                <w:color w:val="264A60"/>
                <w:sz w:val="16"/>
                <w:szCs w:val="16"/>
              </w:rPr>
            </w:pPr>
            <w:r w:rsidRPr="00AE0D60">
              <w:rPr>
                <w:rFonts w:ascii="Palatino Linotype" w:hAnsi="Palatino Linotype" w:cs="Arial"/>
                <w:color w:val="264A60"/>
                <w:sz w:val="16"/>
                <w:szCs w:val="16"/>
              </w:rPr>
              <w:t>Regression</w:t>
            </w:r>
          </w:p>
        </w:tc>
        <w:tc>
          <w:tcPr>
            <w:cnfStyle w:val="000010000000" w:firstRow="0" w:lastRow="0" w:firstColumn="0" w:lastColumn="0" w:oddVBand="1" w:evenVBand="0" w:oddHBand="0" w:evenHBand="0" w:firstRowFirstColumn="0" w:firstRowLastColumn="0" w:lastRowFirstColumn="0" w:lastRowLastColumn="0"/>
            <w:tcW w:w="1476" w:type="dxa"/>
          </w:tcPr>
          <w:p w14:paraId="24B64CD7"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104.643</w:t>
            </w:r>
          </w:p>
        </w:tc>
        <w:tc>
          <w:tcPr>
            <w:cnfStyle w:val="000001000000" w:firstRow="0" w:lastRow="0" w:firstColumn="0" w:lastColumn="0" w:oddVBand="0" w:evenVBand="1" w:oddHBand="0" w:evenHBand="0" w:firstRowFirstColumn="0" w:firstRowLastColumn="0" w:lastRowFirstColumn="0" w:lastRowLastColumn="0"/>
            <w:tcW w:w="1030" w:type="dxa"/>
          </w:tcPr>
          <w:p w14:paraId="00AE98F8"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1</w:t>
            </w:r>
          </w:p>
        </w:tc>
        <w:tc>
          <w:tcPr>
            <w:cnfStyle w:val="000010000000" w:firstRow="0" w:lastRow="0" w:firstColumn="0" w:lastColumn="0" w:oddVBand="1" w:evenVBand="0" w:oddHBand="0" w:evenHBand="0" w:firstRowFirstColumn="0" w:firstRowLastColumn="0" w:lastRowFirstColumn="0" w:lastRowLastColumn="0"/>
            <w:tcW w:w="1415" w:type="dxa"/>
          </w:tcPr>
          <w:p w14:paraId="452F12CC"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104.643</w:t>
            </w:r>
          </w:p>
        </w:tc>
        <w:tc>
          <w:tcPr>
            <w:cnfStyle w:val="000001000000" w:firstRow="0" w:lastRow="0" w:firstColumn="0" w:lastColumn="0" w:oddVBand="0" w:evenVBand="1" w:oddHBand="0" w:evenHBand="0" w:firstRowFirstColumn="0" w:firstRowLastColumn="0" w:lastRowFirstColumn="0" w:lastRowLastColumn="0"/>
            <w:tcW w:w="1030" w:type="dxa"/>
          </w:tcPr>
          <w:p w14:paraId="39F0F87F"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1.430</w:t>
            </w:r>
          </w:p>
        </w:tc>
        <w:tc>
          <w:tcPr>
            <w:cnfStyle w:val="000010000000" w:firstRow="0" w:lastRow="0" w:firstColumn="0" w:lastColumn="0" w:oddVBand="1" w:evenVBand="0" w:oddHBand="0" w:evenHBand="0" w:firstRowFirstColumn="0" w:firstRowLastColumn="0" w:lastRowFirstColumn="0" w:lastRowLastColumn="0"/>
            <w:tcW w:w="1030" w:type="dxa"/>
          </w:tcPr>
          <w:p w14:paraId="6C7A0404"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.238</w:t>
            </w:r>
            <w:r w:rsidRPr="00AE0D60">
              <w:rPr>
                <w:rFonts w:ascii="Palatino Linotype" w:hAnsi="Palatino Linotype" w:cs="Arial"/>
                <w:color w:val="010205"/>
                <w:sz w:val="16"/>
                <w:szCs w:val="16"/>
                <w:vertAlign w:val="superscript"/>
              </w:rPr>
              <w:t>b</w:t>
            </w:r>
          </w:p>
        </w:tc>
      </w:tr>
      <w:tr w:rsidR="00AE0D60" w:rsidRPr="00AE0D60" w14:paraId="3A64DB74" w14:textId="77777777" w:rsidTr="00AE0D60">
        <w:tc>
          <w:tcPr>
            <w:cnfStyle w:val="000010000000" w:firstRow="0" w:lastRow="0" w:firstColumn="0" w:lastColumn="0" w:oddVBand="1" w:evenVBand="0" w:oddHBand="0" w:evenHBand="0" w:firstRowFirstColumn="0" w:firstRowLastColumn="0" w:lastRowFirstColumn="0" w:lastRowLastColumn="0"/>
            <w:tcW w:w="736" w:type="dxa"/>
            <w:vMerge/>
          </w:tcPr>
          <w:p w14:paraId="2B88D183" w14:textId="77777777" w:rsidR="00AE0D60" w:rsidRPr="00AE0D60" w:rsidRDefault="00AE0D60" w:rsidP="00AE0D60">
            <w:pPr>
              <w:autoSpaceDE w:val="0"/>
              <w:autoSpaceDN w:val="0"/>
              <w:adjustRightInd w:val="0"/>
              <w:rPr>
                <w:rFonts w:ascii="Palatino Linotype" w:hAnsi="Palatino Linotype" w:cs="Arial"/>
                <w:color w:val="010205"/>
                <w:sz w:val="16"/>
                <w:szCs w:val="16"/>
              </w:rPr>
            </w:pPr>
          </w:p>
        </w:tc>
        <w:tc>
          <w:tcPr>
            <w:cnfStyle w:val="000001000000" w:firstRow="0" w:lastRow="0" w:firstColumn="0" w:lastColumn="0" w:oddVBand="0" w:evenVBand="1" w:oddHBand="0" w:evenHBand="0" w:firstRowFirstColumn="0" w:firstRowLastColumn="0" w:lastRowFirstColumn="0" w:lastRowLastColumn="0"/>
            <w:tcW w:w="1292" w:type="dxa"/>
          </w:tcPr>
          <w:p w14:paraId="3ADA68A7" w14:textId="77777777" w:rsidR="00AE0D60" w:rsidRPr="00AE0D60" w:rsidRDefault="00AE0D60" w:rsidP="00AE0D60">
            <w:pPr>
              <w:autoSpaceDE w:val="0"/>
              <w:autoSpaceDN w:val="0"/>
              <w:adjustRightInd w:val="0"/>
              <w:spacing w:line="320" w:lineRule="atLeast"/>
              <w:ind w:left="60" w:right="60"/>
              <w:rPr>
                <w:rFonts w:ascii="Palatino Linotype" w:hAnsi="Palatino Linotype" w:cs="Arial"/>
                <w:color w:val="264A60"/>
                <w:sz w:val="16"/>
                <w:szCs w:val="16"/>
              </w:rPr>
            </w:pPr>
            <w:r w:rsidRPr="00AE0D60">
              <w:rPr>
                <w:rFonts w:ascii="Palatino Linotype" w:hAnsi="Palatino Linotype" w:cs="Arial"/>
                <w:color w:val="264A60"/>
                <w:sz w:val="16"/>
                <w:szCs w:val="16"/>
              </w:rPr>
              <w:t>Residual</w:t>
            </w:r>
          </w:p>
        </w:tc>
        <w:tc>
          <w:tcPr>
            <w:cnfStyle w:val="000010000000" w:firstRow="0" w:lastRow="0" w:firstColumn="0" w:lastColumn="0" w:oddVBand="1" w:evenVBand="0" w:oddHBand="0" w:evenHBand="0" w:firstRowFirstColumn="0" w:firstRowLastColumn="0" w:lastRowFirstColumn="0" w:lastRowLastColumn="0"/>
            <w:tcW w:w="1476" w:type="dxa"/>
          </w:tcPr>
          <w:p w14:paraId="67EDB53E"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3439.847</w:t>
            </w:r>
          </w:p>
        </w:tc>
        <w:tc>
          <w:tcPr>
            <w:cnfStyle w:val="000001000000" w:firstRow="0" w:lastRow="0" w:firstColumn="0" w:lastColumn="0" w:oddVBand="0" w:evenVBand="1" w:oddHBand="0" w:evenHBand="0" w:firstRowFirstColumn="0" w:firstRowLastColumn="0" w:lastRowFirstColumn="0" w:lastRowLastColumn="0"/>
            <w:tcW w:w="1030" w:type="dxa"/>
          </w:tcPr>
          <w:p w14:paraId="254EFEEA"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47</w:t>
            </w:r>
          </w:p>
        </w:tc>
        <w:tc>
          <w:tcPr>
            <w:cnfStyle w:val="000010000000" w:firstRow="0" w:lastRow="0" w:firstColumn="0" w:lastColumn="0" w:oddVBand="1" w:evenVBand="0" w:oddHBand="0" w:evenHBand="0" w:firstRowFirstColumn="0" w:firstRowLastColumn="0" w:lastRowFirstColumn="0" w:lastRowLastColumn="0"/>
            <w:tcW w:w="1415" w:type="dxa"/>
          </w:tcPr>
          <w:p w14:paraId="6296265B"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73.188</w:t>
            </w:r>
          </w:p>
        </w:tc>
        <w:tc>
          <w:tcPr>
            <w:cnfStyle w:val="000001000000" w:firstRow="0" w:lastRow="0" w:firstColumn="0" w:lastColumn="0" w:oddVBand="0" w:evenVBand="1" w:oddHBand="0" w:evenHBand="0" w:firstRowFirstColumn="0" w:firstRowLastColumn="0" w:lastRowFirstColumn="0" w:lastRowLastColumn="0"/>
            <w:tcW w:w="1030" w:type="dxa"/>
          </w:tcPr>
          <w:p w14:paraId="354A589C" w14:textId="77777777" w:rsidR="00AE0D60" w:rsidRPr="00AE0D60" w:rsidRDefault="00AE0D60" w:rsidP="00AE0D60">
            <w:pPr>
              <w:autoSpaceDE w:val="0"/>
              <w:autoSpaceDN w:val="0"/>
              <w:adjustRightInd w:val="0"/>
              <w:rPr>
                <w:rFonts w:ascii="Palatino Linotype" w:hAnsi="Palatino Linotype" w:cs="Times New Roman"/>
                <w:sz w:val="16"/>
                <w:szCs w:val="16"/>
              </w:rPr>
            </w:pPr>
          </w:p>
        </w:tc>
        <w:tc>
          <w:tcPr>
            <w:cnfStyle w:val="000010000000" w:firstRow="0" w:lastRow="0" w:firstColumn="0" w:lastColumn="0" w:oddVBand="1" w:evenVBand="0" w:oddHBand="0" w:evenHBand="0" w:firstRowFirstColumn="0" w:firstRowLastColumn="0" w:lastRowFirstColumn="0" w:lastRowLastColumn="0"/>
            <w:tcW w:w="1030" w:type="dxa"/>
          </w:tcPr>
          <w:p w14:paraId="00363390" w14:textId="77777777" w:rsidR="00AE0D60" w:rsidRPr="00AE0D60" w:rsidRDefault="00AE0D60" w:rsidP="00AE0D60">
            <w:pPr>
              <w:autoSpaceDE w:val="0"/>
              <w:autoSpaceDN w:val="0"/>
              <w:adjustRightInd w:val="0"/>
              <w:rPr>
                <w:rFonts w:ascii="Palatino Linotype" w:hAnsi="Palatino Linotype" w:cs="Times New Roman"/>
                <w:sz w:val="16"/>
                <w:szCs w:val="16"/>
              </w:rPr>
            </w:pPr>
          </w:p>
        </w:tc>
      </w:tr>
      <w:tr w:rsidR="00AE0D60" w:rsidRPr="00AE0D60" w14:paraId="750912F3" w14:textId="77777777" w:rsidTr="00AE0D6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36" w:type="dxa"/>
            <w:vMerge/>
          </w:tcPr>
          <w:p w14:paraId="4A43B733" w14:textId="77777777" w:rsidR="00AE0D60" w:rsidRPr="00AE0D60" w:rsidRDefault="00AE0D60" w:rsidP="00AE0D60">
            <w:pPr>
              <w:autoSpaceDE w:val="0"/>
              <w:autoSpaceDN w:val="0"/>
              <w:adjustRightInd w:val="0"/>
              <w:rPr>
                <w:rFonts w:ascii="Palatino Linotype" w:hAnsi="Palatino Linotype" w:cs="Times New Roman"/>
                <w:sz w:val="16"/>
                <w:szCs w:val="16"/>
              </w:rPr>
            </w:pPr>
          </w:p>
        </w:tc>
        <w:tc>
          <w:tcPr>
            <w:cnfStyle w:val="000001000000" w:firstRow="0" w:lastRow="0" w:firstColumn="0" w:lastColumn="0" w:oddVBand="0" w:evenVBand="1" w:oddHBand="0" w:evenHBand="0" w:firstRowFirstColumn="0" w:firstRowLastColumn="0" w:lastRowFirstColumn="0" w:lastRowLastColumn="0"/>
            <w:tcW w:w="1292" w:type="dxa"/>
          </w:tcPr>
          <w:p w14:paraId="22D80163" w14:textId="77777777" w:rsidR="00AE0D60" w:rsidRPr="00AE0D60" w:rsidRDefault="00AE0D60" w:rsidP="00AE0D60">
            <w:pPr>
              <w:autoSpaceDE w:val="0"/>
              <w:autoSpaceDN w:val="0"/>
              <w:adjustRightInd w:val="0"/>
              <w:spacing w:line="320" w:lineRule="atLeast"/>
              <w:ind w:left="60" w:right="60"/>
              <w:rPr>
                <w:rFonts w:ascii="Palatino Linotype" w:hAnsi="Palatino Linotype" w:cs="Arial"/>
                <w:color w:val="264A60"/>
                <w:sz w:val="16"/>
                <w:szCs w:val="16"/>
              </w:rPr>
            </w:pPr>
            <w:r w:rsidRPr="00AE0D60">
              <w:rPr>
                <w:rFonts w:ascii="Palatino Linotype" w:hAnsi="Palatino Linotype" w:cs="Arial"/>
                <w:color w:val="264A60"/>
                <w:sz w:val="16"/>
                <w:szCs w:val="16"/>
              </w:rPr>
              <w:t>Total</w:t>
            </w:r>
          </w:p>
        </w:tc>
        <w:tc>
          <w:tcPr>
            <w:cnfStyle w:val="000010000000" w:firstRow="0" w:lastRow="0" w:firstColumn="0" w:lastColumn="0" w:oddVBand="1" w:evenVBand="0" w:oddHBand="0" w:evenHBand="0" w:firstRowFirstColumn="0" w:firstRowLastColumn="0" w:lastRowFirstColumn="0" w:lastRowLastColumn="0"/>
            <w:tcW w:w="1476" w:type="dxa"/>
          </w:tcPr>
          <w:p w14:paraId="53B9EEFB"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3544.490</w:t>
            </w:r>
          </w:p>
        </w:tc>
        <w:tc>
          <w:tcPr>
            <w:cnfStyle w:val="000001000000" w:firstRow="0" w:lastRow="0" w:firstColumn="0" w:lastColumn="0" w:oddVBand="0" w:evenVBand="1" w:oddHBand="0" w:evenHBand="0" w:firstRowFirstColumn="0" w:firstRowLastColumn="0" w:lastRowFirstColumn="0" w:lastRowLastColumn="0"/>
            <w:tcW w:w="1030" w:type="dxa"/>
          </w:tcPr>
          <w:p w14:paraId="1F11FFFB" w14:textId="77777777" w:rsidR="00AE0D60" w:rsidRPr="00AE0D60" w:rsidRDefault="00AE0D60" w:rsidP="00AE0D60">
            <w:pPr>
              <w:autoSpaceDE w:val="0"/>
              <w:autoSpaceDN w:val="0"/>
              <w:adjustRightInd w:val="0"/>
              <w:spacing w:line="320" w:lineRule="atLeast"/>
              <w:ind w:left="60" w:right="60"/>
              <w:jc w:val="right"/>
              <w:rPr>
                <w:rFonts w:ascii="Palatino Linotype" w:hAnsi="Palatino Linotype" w:cs="Arial"/>
                <w:color w:val="010205"/>
                <w:sz w:val="16"/>
                <w:szCs w:val="16"/>
              </w:rPr>
            </w:pPr>
            <w:r w:rsidRPr="00AE0D60">
              <w:rPr>
                <w:rFonts w:ascii="Palatino Linotype" w:hAnsi="Palatino Linotype" w:cs="Arial"/>
                <w:color w:val="010205"/>
                <w:sz w:val="16"/>
                <w:szCs w:val="16"/>
              </w:rPr>
              <w:t>48</w:t>
            </w:r>
          </w:p>
        </w:tc>
        <w:tc>
          <w:tcPr>
            <w:cnfStyle w:val="000010000000" w:firstRow="0" w:lastRow="0" w:firstColumn="0" w:lastColumn="0" w:oddVBand="1" w:evenVBand="0" w:oddHBand="0" w:evenHBand="0" w:firstRowFirstColumn="0" w:firstRowLastColumn="0" w:lastRowFirstColumn="0" w:lastRowLastColumn="0"/>
            <w:tcW w:w="1415" w:type="dxa"/>
          </w:tcPr>
          <w:p w14:paraId="10961023" w14:textId="77777777" w:rsidR="00AE0D60" w:rsidRPr="00AE0D60" w:rsidRDefault="00AE0D60" w:rsidP="00AE0D60">
            <w:pPr>
              <w:autoSpaceDE w:val="0"/>
              <w:autoSpaceDN w:val="0"/>
              <w:adjustRightInd w:val="0"/>
              <w:rPr>
                <w:rFonts w:ascii="Palatino Linotype" w:hAnsi="Palatino Linotype" w:cs="Times New Roman"/>
                <w:sz w:val="16"/>
                <w:szCs w:val="16"/>
              </w:rPr>
            </w:pPr>
          </w:p>
        </w:tc>
        <w:tc>
          <w:tcPr>
            <w:cnfStyle w:val="000001000000" w:firstRow="0" w:lastRow="0" w:firstColumn="0" w:lastColumn="0" w:oddVBand="0" w:evenVBand="1" w:oddHBand="0" w:evenHBand="0" w:firstRowFirstColumn="0" w:firstRowLastColumn="0" w:lastRowFirstColumn="0" w:lastRowLastColumn="0"/>
            <w:tcW w:w="1030" w:type="dxa"/>
          </w:tcPr>
          <w:p w14:paraId="67F5BAEC" w14:textId="77777777" w:rsidR="00AE0D60" w:rsidRPr="00AE0D60" w:rsidRDefault="00AE0D60" w:rsidP="00AE0D60">
            <w:pPr>
              <w:autoSpaceDE w:val="0"/>
              <w:autoSpaceDN w:val="0"/>
              <w:adjustRightInd w:val="0"/>
              <w:rPr>
                <w:rFonts w:ascii="Palatino Linotype" w:hAnsi="Palatino Linotype" w:cs="Times New Roman"/>
                <w:sz w:val="16"/>
                <w:szCs w:val="16"/>
              </w:rPr>
            </w:pPr>
          </w:p>
        </w:tc>
        <w:tc>
          <w:tcPr>
            <w:cnfStyle w:val="000010000000" w:firstRow="0" w:lastRow="0" w:firstColumn="0" w:lastColumn="0" w:oddVBand="1" w:evenVBand="0" w:oddHBand="0" w:evenHBand="0" w:firstRowFirstColumn="0" w:firstRowLastColumn="0" w:lastRowFirstColumn="0" w:lastRowLastColumn="0"/>
            <w:tcW w:w="1030" w:type="dxa"/>
          </w:tcPr>
          <w:p w14:paraId="5910D004" w14:textId="77777777" w:rsidR="00AE0D60" w:rsidRPr="00AE0D60" w:rsidRDefault="00AE0D60" w:rsidP="00AE0D60">
            <w:pPr>
              <w:autoSpaceDE w:val="0"/>
              <w:autoSpaceDN w:val="0"/>
              <w:adjustRightInd w:val="0"/>
              <w:rPr>
                <w:rFonts w:ascii="Palatino Linotype" w:hAnsi="Palatino Linotype" w:cs="Times New Roman"/>
                <w:sz w:val="16"/>
                <w:szCs w:val="16"/>
              </w:rPr>
            </w:pPr>
          </w:p>
        </w:tc>
      </w:tr>
      <w:tr w:rsidR="00AE0D60" w:rsidRPr="00AE0D60" w14:paraId="54C7F4FC" w14:textId="77777777" w:rsidTr="00AE0D60">
        <w:tc>
          <w:tcPr>
            <w:cnfStyle w:val="000010000000" w:firstRow="0" w:lastRow="0" w:firstColumn="0" w:lastColumn="0" w:oddVBand="1" w:evenVBand="0" w:oddHBand="0" w:evenHBand="0" w:firstRowFirstColumn="0" w:firstRowLastColumn="0" w:lastRowFirstColumn="0" w:lastRowLastColumn="0"/>
            <w:tcW w:w="8009" w:type="dxa"/>
            <w:gridSpan w:val="7"/>
          </w:tcPr>
          <w:p w14:paraId="7828EAE3" w14:textId="77777777" w:rsidR="00AE0D60" w:rsidRPr="00AE0D60" w:rsidRDefault="00AE0D60" w:rsidP="00AE0D60">
            <w:pPr>
              <w:autoSpaceDE w:val="0"/>
              <w:autoSpaceDN w:val="0"/>
              <w:adjustRightInd w:val="0"/>
              <w:spacing w:line="320" w:lineRule="atLeast"/>
              <w:ind w:left="60" w:right="60"/>
              <w:rPr>
                <w:rFonts w:ascii="Palatino Linotype" w:hAnsi="Palatino Linotype" w:cs="Arial"/>
                <w:color w:val="010205"/>
                <w:sz w:val="16"/>
                <w:szCs w:val="16"/>
              </w:rPr>
            </w:pPr>
            <w:r w:rsidRPr="00AE0D60">
              <w:rPr>
                <w:rFonts w:ascii="Palatino Linotype" w:hAnsi="Palatino Linotype" w:cs="Arial"/>
                <w:color w:val="010205"/>
                <w:sz w:val="16"/>
                <w:szCs w:val="16"/>
              </w:rPr>
              <w:t>a. Dependent Variable: Learning organization</w:t>
            </w:r>
          </w:p>
        </w:tc>
      </w:tr>
      <w:tr w:rsidR="00AE0D60" w:rsidRPr="00AE0D60" w14:paraId="3B7C49CF" w14:textId="77777777" w:rsidTr="00AE0D6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09" w:type="dxa"/>
            <w:gridSpan w:val="7"/>
          </w:tcPr>
          <w:p w14:paraId="160E3E64" w14:textId="77777777" w:rsidR="00AE0D60" w:rsidRPr="00AE0D60" w:rsidRDefault="00AE0D60" w:rsidP="00AE0D60">
            <w:pPr>
              <w:autoSpaceDE w:val="0"/>
              <w:autoSpaceDN w:val="0"/>
              <w:adjustRightInd w:val="0"/>
              <w:spacing w:line="320" w:lineRule="atLeast"/>
              <w:ind w:left="60" w:right="60"/>
              <w:rPr>
                <w:rFonts w:ascii="Palatino Linotype" w:hAnsi="Palatino Linotype" w:cs="Arial"/>
                <w:color w:val="010205"/>
                <w:sz w:val="16"/>
                <w:szCs w:val="16"/>
              </w:rPr>
            </w:pPr>
            <w:r w:rsidRPr="00AE0D60">
              <w:rPr>
                <w:rFonts w:ascii="Palatino Linotype" w:hAnsi="Palatino Linotype" w:cs="Arial"/>
                <w:color w:val="010205"/>
                <w:sz w:val="16"/>
                <w:szCs w:val="16"/>
              </w:rPr>
              <w:t xml:space="preserve">b. Predictors: (Constant), </w:t>
            </w:r>
            <w:proofErr w:type="spellStart"/>
            <w:r w:rsidRPr="00AE0D60">
              <w:rPr>
                <w:rFonts w:ascii="Palatino Linotype" w:hAnsi="Palatino Linotype" w:cs="Arial"/>
                <w:color w:val="010205"/>
                <w:sz w:val="16"/>
                <w:szCs w:val="16"/>
              </w:rPr>
              <w:t>Sikap</w:t>
            </w:r>
            <w:proofErr w:type="spellEnd"/>
            <w:r w:rsidRPr="00AE0D60">
              <w:rPr>
                <w:rFonts w:ascii="Palatino Linotype" w:hAnsi="Palatino Linotype" w:cs="Arial"/>
                <w:color w:val="010205"/>
                <w:sz w:val="16"/>
                <w:szCs w:val="16"/>
              </w:rPr>
              <w:t xml:space="preserve"> </w:t>
            </w:r>
            <w:proofErr w:type="spellStart"/>
            <w:r w:rsidRPr="00AE0D60">
              <w:rPr>
                <w:rFonts w:ascii="Palatino Linotype" w:hAnsi="Palatino Linotype" w:cs="Arial"/>
                <w:color w:val="010205"/>
                <w:sz w:val="16"/>
                <w:szCs w:val="16"/>
              </w:rPr>
              <w:t>kepemimpinan</w:t>
            </w:r>
            <w:proofErr w:type="spellEnd"/>
          </w:p>
        </w:tc>
      </w:tr>
    </w:tbl>
    <w:p w14:paraId="7B6351DB" w14:textId="77777777" w:rsidR="008C0A55" w:rsidRPr="00BD5147" w:rsidRDefault="008C0A55" w:rsidP="00AE6A8F">
      <w:pPr>
        <w:autoSpaceDE w:val="0"/>
        <w:autoSpaceDN w:val="0"/>
        <w:adjustRightInd w:val="0"/>
        <w:spacing w:after="0" w:line="260" w:lineRule="atLeast"/>
        <w:ind w:firstLine="426"/>
        <w:jc w:val="both"/>
        <w:rPr>
          <w:rFonts w:ascii="Palatino Linotype" w:hAnsi="Palatino Linotype"/>
          <w:sz w:val="20"/>
          <w:szCs w:val="20"/>
        </w:rPr>
      </w:pPr>
    </w:p>
    <w:p w14:paraId="7939C166" w14:textId="179F16DD" w:rsidR="00D164E3" w:rsidRPr="00BD5147" w:rsidRDefault="00FE5F18" w:rsidP="00AE6A8F">
      <w:pPr>
        <w:autoSpaceDE w:val="0"/>
        <w:autoSpaceDN w:val="0"/>
        <w:adjustRightInd w:val="0"/>
        <w:spacing w:after="0" w:line="260" w:lineRule="atLeast"/>
        <w:ind w:left="426" w:firstLine="426"/>
        <w:jc w:val="both"/>
        <w:rPr>
          <w:rFonts w:ascii="Palatino Linotype" w:hAnsi="Palatino Linotype" w:cs="Times New Roman"/>
          <w:sz w:val="20"/>
          <w:szCs w:val="20"/>
        </w:rPr>
      </w:pPr>
      <w:r w:rsidRPr="00FE5F18">
        <w:rPr>
          <w:rFonts w:ascii="Palatino Linotype" w:hAnsi="Palatino Linotype"/>
          <w:sz w:val="20"/>
          <w:szCs w:val="20"/>
        </w:rPr>
        <w:t>Based on the table above, it can be seen that the calculated F value is 1,430. The calculated F value is greater than the F table, so it can be concluded that there is a significant influence between learning organization simultaneously on student leadership attitudes and vice versa.</w:t>
      </w:r>
    </w:p>
    <w:p w14:paraId="586A2455" w14:textId="37BD6CED" w:rsidR="0053387B" w:rsidRPr="00BD5147" w:rsidRDefault="0053387B" w:rsidP="00AE6A8F">
      <w:pPr>
        <w:pStyle w:val="Alishlah22heading2"/>
        <w:spacing w:before="0" w:after="0"/>
        <w:ind w:firstLine="426"/>
        <w:jc w:val="both"/>
        <w:rPr>
          <w:b w:val="0"/>
          <w:bCs w:val="0"/>
          <w:i w:val="0"/>
          <w:iCs/>
          <w:szCs w:val="20"/>
        </w:rPr>
      </w:pPr>
    </w:p>
    <w:p w14:paraId="2E0596C9" w14:textId="49BE7954" w:rsidR="002B31FD" w:rsidRPr="00BD5147" w:rsidRDefault="0051507E" w:rsidP="00AE6A8F">
      <w:pPr>
        <w:pStyle w:val="Alishlah22heading2"/>
        <w:spacing w:before="0" w:after="0"/>
        <w:rPr>
          <w:i w:val="0"/>
          <w:iCs/>
        </w:rPr>
      </w:pPr>
      <w:r>
        <w:rPr>
          <w:i w:val="0"/>
          <w:iCs/>
        </w:rPr>
        <w:t>Discussion</w:t>
      </w:r>
      <w:r w:rsidR="0053387B" w:rsidRPr="00BD5147">
        <w:rPr>
          <w:i w:val="0"/>
          <w:iCs/>
        </w:rPr>
        <w:t xml:space="preserve"> </w:t>
      </w:r>
    </w:p>
    <w:p w14:paraId="3CC6EF0C" w14:textId="2AB830C9" w:rsidR="00936190" w:rsidRPr="00BD5147" w:rsidRDefault="00936190" w:rsidP="00AE6A8F">
      <w:pPr>
        <w:pStyle w:val="Alishlah31text"/>
      </w:pPr>
      <w:r w:rsidRPr="00936190">
        <w:t>This study has three objectives, namely: 1) to find out the profile of learning organization in internal campus student organizations, especially the Chemistry Education Study Program Student Association (HMPS), 2) to find out the leadership attitude of students who are members of HMPS, and 3) to find out how the relationship between and the effect of learning organization on student leadership attitudes. The research data was taken using an online questionnaire (google form) which was given to 50 students who joined the HMPS Chemistry Education organization.</w:t>
      </w:r>
    </w:p>
    <w:p w14:paraId="4013D2F7" w14:textId="42C32248" w:rsidR="00385488" w:rsidRDefault="00936190" w:rsidP="00936190">
      <w:pPr>
        <w:pStyle w:val="Alishlah31text"/>
      </w:pPr>
      <w:r w:rsidRPr="00936190">
        <w:t>Learning organization is a place for people who continuously improve their capacity to create the results that are truly expected. Ideally in a learning organization, each individual is able to develop a variety of new thoughts, freely express their aspirations, and how each individual continues to learn how to learn together (Senge, 1990). One of the learning organizations on campus is a student organization. The learning organization indicator measured in this study refers to The Fifth Discipline theory (Senge, 1990) which consists of personal mastery, mental model, shared vision, team learning, and system thinking</w:t>
      </w:r>
      <w:r>
        <w:t xml:space="preserve">. </w:t>
      </w:r>
    </w:p>
    <w:p w14:paraId="5E2727F6" w14:textId="78103389" w:rsidR="00936190" w:rsidRPr="00BD5147" w:rsidRDefault="00936190" w:rsidP="00AE6A8F">
      <w:pPr>
        <w:pStyle w:val="Alishlah31text"/>
      </w:pPr>
      <w:r w:rsidRPr="00936190">
        <w:t>Personal mastery is one indicator that can support individuals to keep their goals stable and keep the flow of reality around them (Senge, 2012). Personal mastery refers to the special ability of a person who is disciplined and continuously clarifies and deepens his personal vision, energy and patience to develop his abilities (Marquardt, 2002). Based on the data in graph 1 it is known that the percentage of the average score obtained on the personal mastery indicator for students who are members of the Chemistry Education HMPS is 74.7% and is included in the good category (</w:t>
      </w:r>
      <w:proofErr w:type="spellStart"/>
      <w:r w:rsidRPr="00936190">
        <w:t>Arikunto</w:t>
      </w:r>
      <w:proofErr w:type="spellEnd"/>
      <w:r w:rsidRPr="00936190">
        <w:t xml:space="preserve">, 2013). The personal mastery indicator is one of the indicators with a low average score. One of the reasons for the low achievement on this indicator is that students have not been able to define important things, which become the vision and mission of the organization and personal and have not been able to analyze the reality that is happening around them so that the commitment and motivation for totality in joining the organization has not been maximized. This is in line with the opinion of Fateh, </w:t>
      </w:r>
      <w:proofErr w:type="spellStart"/>
      <w:r w:rsidRPr="00936190">
        <w:t>Mustamil</w:t>
      </w:r>
      <w:proofErr w:type="spellEnd"/>
      <w:r w:rsidRPr="00936190">
        <w:t xml:space="preserve"> &amp; Shahzad (2021) which states that personal mastery is closely related to increasing creative behavior through self-motivation. </w:t>
      </w:r>
      <w:proofErr w:type="spellStart"/>
      <w:r w:rsidRPr="00936190">
        <w:t>Bardach</w:t>
      </w:r>
      <w:proofErr w:type="spellEnd"/>
      <w:r w:rsidRPr="00936190">
        <w:t xml:space="preserve">, </w:t>
      </w:r>
      <w:proofErr w:type="spellStart"/>
      <w:r w:rsidRPr="00936190">
        <w:t>Oczlon</w:t>
      </w:r>
      <w:proofErr w:type="spellEnd"/>
      <w:r w:rsidRPr="00936190">
        <w:t xml:space="preserve">, </w:t>
      </w:r>
      <w:proofErr w:type="spellStart"/>
      <w:r w:rsidRPr="00936190">
        <w:t>Pietsching</w:t>
      </w:r>
      <w:proofErr w:type="spellEnd"/>
      <w:r w:rsidRPr="00936190">
        <w:t xml:space="preserve">, and </w:t>
      </w:r>
      <w:proofErr w:type="spellStart"/>
      <w:r w:rsidRPr="00936190">
        <w:t>Lüftenegger</w:t>
      </w:r>
      <w:proofErr w:type="spellEnd"/>
      <w:r w:rsidRPr="00936190">
        <w:t xml:space="preserve"> (2020) also stated that the climate of learning </w:t>
      </w:r>
      <w:r w:rsidRPr="00936190">
        <w:lastRenderedPageBreak/>
        <w:t>goals in the classroom, and personal learning goals have a stronger impact than the structure of goals set by the organization.</w:t>
      </w:r>
    </w:p>
    <w:p w14:paraId="5FB9AE14" w14:textId="3051691F" w:rsidR="00936190" w:rsidRPr="00BD5147" w:rsidRDefault="00936190" w:rsidP="00AE6A8F">
      <w:pPr>
        <w:pStyle w:val="Alishlah31text"/>
      </w:pPr>
      <w:r w:rsidRPr="00936190">
        <w:t>Mental models are the skills of an individual in reflecting and analyzing self-perceptions and those around him to focus on developing self-awareness in behavior (Senge, 2012), and in understanding the environment and the process of making a decision (Marquardt, 2002). Based on the results of the questionnaire data, the percentage of the average value on this indicator is 84.5% and is included in the very good category. This shows that students are able to reflect on their beliefs in organizational behavior, are open, honest and able to make decisions quickly and accurately.</w:t>
      </w:r>
    </w:p>
    <w:p w14:paraId="3106A2CA" w14:textId="5E1824D3" w:rsidR="00385488" w:rsidRPr="00BD5147" w:rsidRDefault="00936190" w:rsidP="00AE6A8F">
      <w:pPr>
        <w:pStyle w:val="Alishlah31text"/>
      </w:pPr>
      <w:r w:rsidRPr="00936190">
        <w:t>Based on the results of calculating the percentage of the average value obtained on the shared vision indicator is 85.7%. This shows that the shared vision profile of students who are active in student organizations is in the very good category (</w:t>
      </w:r>
      <w:proofErr w:type="spellStart"/>
      <w:r w:rsidRPr="00936190">
        <w:t>Arikunto</w:t>
      </w:r>
      <w:proofErr w:type="spellEnd"/>
      <w:r w:rsidRPr="00936190">
        <w:t>, 2013). This means that they are aware of the importance of vision in the organization and realize that the formulation of the vision of the organization must be understood by all members involved in an organization. Shared vision is the main driving force in an organization that binds every individual involved to have the same identity and goals (Marquardt, 2002; Boyatzis, Rochford &amp; Taylor, 2015).</w:t>
      </w:r>
    </w:p>
    <w:p w14:paraId="7CEADE4A" w14:textId="5EDDB77E" w:rsidR="00482306" w:rsidRPr="00BD5147" w:rsidRDefault="00482306" w:rsidP="00AE6A8F">
      <w:pPr>
        <w:pStyle w:val="Alishlah31text"/>
      </w:pPr>
      <w:r w:rsidRPr="00482306">
        <w:t>Based on graph 1 it is known that the percentage of the average value obtained on the team learning indicator is 83%. This shows that the profile regarding team learning is included in the very good category (</w:t>
      </w:r>
      <w:proofErr w:type="spellStart"/>
      <w:r w:rsidRPr="00482306">
        <w:t>Arikunto</w:t>
      </w:r>
      <w:proofErr w:type="spellEnd"/>
      <w:r w:rsidRPr="00482306">
        <w:t>, 2013). This is reflected in the provision of equal treatment in expressing opinions and developing ideas and being able to solve problems together (</w:t>
      </w:r>
      <w:proofErr w:type="spellStart"/>
      <w:r w:rsidRPr="00482306">
        <w:t>Koeslag-Kreunen</w:t>
      </w:r>
      <w:proofErr w:type="spellEnd"/>
      <w:r w:rsidRPr="00482306">
        <w:t>, et al, 2018). The last learning organization indicator is the system thinking indicator. Based on the calculation data, it is known that the percentage of the average value of acquisition on this indicator is 86.6%. Of the five learning organization profile indicators measured, this indicator is one of the indicators that has the highest percentage of average scores. This shows that the system thinking profile is included in the very good category (</w:t>
      </w:r>
      <w:proofErr w:type="spellStart"/>
      <w:r w:rsidRPr="00482306">
        <w:t>Arikunto</w:t>
      </w:r>
      <w:proofErr w:type="spellEnd"/>
      <w:r w:rsidRPr="00482306">
        <w:t>, 2013). That is, in acting, members are able to think about or predict the impact that will arise as a result of a decision or action. This is in accordance with the opinion of Senge (2012) which states that system thinking is an activity that needs to be carried out by every individual involved in an organization to understand more deeply about the relationship between all factors and changes that occur in order to be able to deal effectively with the consequences of the actions taken.</w:t>
      </w:r>
    </w:p>
    <w:p w14:paraId="432AED1E" w14:textId="30335979" w:rsidR="00405209" w:rsidRPr="00BD5147" w:rsidRDefault="003E3C40" w:rsidP="00AE6A8F">
      <w:pPr>
        <w:pStyle w:val="Alishlah31text"/>
      </w:pPr>
      <w:r w:rsidRPr="003E3C40">
        <w:t>If seen from the percentage of the average overall score, the learning organization variable obtained an average value of 82.9%. This means that the learning organization profile of students who participate in the HMPS organization is very good (</w:t>
      </w:r>
      <w:proofErr w:type="spellStart"/>
      <w:r w:rsidRPr="003E3C40">
        <w:t>Arikunto</w:t>
      </w:r>
      <w:proofErr w:type="spellEnd"/>
      <w:r w:rsidRPr="003E3C40">
        <w:t>, 2013). It remains only to optimize its implementation effectively to be able to develop a better and more dynamic organization. This is because the success of an organization is largely determined by its ability to develop its institution into a learning organization for all its members.</w:t>
      </w:r>
    </w:p>
    <w:p w14:paraId="2CD8CB2C" w14:textId="2E18DB5D" w:rsidR="003E3C40" w:rsidRPr="00BD5147" w:rsidRDefault="003E3C40" w:rsidP="00AE6A8F">
      <w:pPr>
        <w:pStyle w:val="Alishlah31text"/>
      </w:pPr>
      <w:r w:rsidRPr="003E3C40">
        <w:t xml:space="preserve">In addition to studying the profile of the learning organization in the Chemistry Education HMPS organization, researchers also examined the leadership attitudes of each member involved in the Chemistry Education HMPS organization. The leadership attitude measured in this study consists of 6 indicators adapted from </w:t>
      </w:r>
      <w:proofErr w:type="spellStart"/>
      <w:r w:rsidRPr="003E3C40">
        <w:t>Sahadi</w:t>
      </w:r>
      <w:proofErr w:type="spellEnd"/>
      <w:r w:rsidRPr="003E3C40">
        <w:t xml:space="preserve"> (2020), namely intelligent, responsible, straightforward, initiative, consistent, and honest indicators. Based on the results of the recapitulation of the leadership attitude questionnaire, it can be seen that the average percentage score obtained on the intelligent indicator is 74.3% (good category), the responsible indicator is 89% (very good category), the straightforward indicator is 69.2% (good category), the indicator initiative of 69.3% (good category), consistent indicator of 86.8% (very good category) and honest indicator of 83.1% (very good category).</w:t>
      </w:r>
    </w:p>
    <w:p w14:paraId="38F4E4F5" w14:textId="35509BC5" w:rsidR="003E3C40" w:rsidRPr="00BD5147" w:rsidRDefault="003E3C40" w:rsidP="00AE6A8F">
      <w:pPr>
        <w:pStyle w:val="Alishlah31text"/>
      </w:pPr>
      <w:r w:rsidRPr="003E3C40">
        <w:t>Based on graph 2, it can be seen that the indicator that gets the highest average percentage score is the responsible indicator, which is equal to 89%. This shows that each member of the HMPS organization has a responsible nature and is included in the very good category. This means that each member can be responsible for himself and also for his members in an organization (</w:t>
      </w:r>
      <w:proofErr w:type="spellStart"/>
      <w:r w:rsidRPr="003E3C40">
        <w:t>Sahadi</w:t>
      </w:r>
      <w:proofErr w:type="spellEnd"/>
      <w:r w:rsidRPr="003E3C40">
        <w:t>, 2020). Meanwhile, the indicator with the lowest average percentage score is a straightforward indicator, which is equal to 69.2% and is included in the good category (</w:t>
      </w:r>
      <w:proofErr w:type="spellStart"/>
      <w:r w:rsidRPr="003E3C40">
        <w:t>Arikunto</w:t>
      </w:r>
      <w:proofErr w:type="spellEnd"/>
      <w:r w:rsidRPr="003E3C40">
        <w:t xml:space="preserve">, 2013). This shows that students </w:t>
      </w:r>
      <w:r w:rsidRPr="003E3C40">
        <w:lastRenderedPageBreak/>
        <w:t>have not been able to communicate clearly, effectively and communicatively both in conveying their ideas and ideas within the organization. Therefore, efforts are needed to improve this attitude in each individual. This is important to do because an ideal leader must be straightforward, so that he will be able to explain his thoughts directly and not beat around the bush (</w:t>
      </w:r>
      <w:proofErr w:type="spellStart"/>
      <w:r w:rsidRPr="003E3C40">
        <w:t>Sahadi</w:t>
      </w:r>
      <w:proofErr w:type="spellEnd"/>
      <w:r w:rsidRPr="003E3C40">
        <w:t>, 2020).</w:t>
      </w:r>
    </w:p>
    <w:p w14:paraId="4CE1D5B4" w14:textId="031CA768" w:rsidR="00060468" w:rsidRPr="00BD5147" w:rsidRDefault="008943A8" w:rsidP="00AE6A8F">
      <w:pPr>
        <w:pStyle w:val="Alishlah31text"/>
      </w:pPr>
      <w:r w:rsidRPr="008943A8">
        <w:t>Overall, the average percentage of leadership attitude scores is 78.6%. This score shows that students who are active in the Chemistry Education HMPS organization have good leadership attitudes. This good leadership attitude is needed by students as their provision in carrying out real organizations after they graduate from college.</w:t>
      </w:r>
    </w:p>
    <w:p w14:paraId="201605F7" w14:textId="1FF51FE7" w:rsidR="005521AF" w:rsidRPr="00BD5147" w:rsidRDefault="005521AF" w:rsidP="00AE6A8F">
      <w:pPr>
        <w:pStyle w:val="Alishlah31text"/>
        <w:rPr>
          <w:rFonts w:eastAsia="Arial"/>
        </w:rPr>
      </w:pPr>
      <w:r w:rsidRPr="005521AF">
        <w:rPr>
          <w:rFonts w:eastAsia="Arial"/>
        </w:rPr>
        <w:t xml:space="preserve">After knowing the profiles of learning organization and the leadership attitudes of students who are members of HMPS Education, the researchers analyzed the relationship and influence of the learning organization profiles on student leadership attitudes using multiple linear regression tests with the help of SPSS Version 26. Based on the calculation results, it is known that the calculated F value is 1,430. The calculated F value is greater than the F table, so it can be concluded that there is a significant influence between learning organization simultaneously on student leadership attitudes and vice versa. HMPS is one of the internal campus student organizations that plays an important role in shaping student character values ​​independently through activities implemented in the implementation of work programs. It is in the implementation of this activity that a process of transfer of leadership, good communication, independence, responsibility, tolerance, honesty, creativity, caring and cooperation occurs which are useful as provisions when entering the world of work. This is in accordance with the results of </w:t>
      </w:r>
      <w:proofErr w:type="spellStart"/>
      <w:r w:rsidRPr="005521AF">
        <w:rPr>
          <w:rFonts w:eastAsia="Arial"/>
        </w:rPr>
        <w:t>Rohiyatun's</w:t>
      </w:r>
      <w:proofErr w:type="spellEnd"/>
      <w:r w:rsidRPr="005521AF">
        <w:rPr>
          <w:rFonts w:eastAsia="Arial"/>
        </w:rPr>
        <w:t xml:space="preserve"> research (2020) which states that the activities of study program student associations can form leadership characters such as: Smart, Disciplined, Responsible, honest and true, willing to take risks, and innovative. Considering that student organizations have an important role in shaping student character values, Chemistry Education HMPS must be optimally managed as a vehicle for student self-development by optimizing resources that can support the development of student interests and talents as well as increased knowledge and skills.</w:t>
      </w:r>
    </w:p>
    <w:p w14:paraId="03E36851" w14:textId="77777777" w:rsidR="005B5AEC" w:rsidRPr="00BD5147" w:rsidRDefault="005B5AEC" w:rsidP="00AE6A8F">
      <w:pPr>
        <w:pStyle w:val="Alishlah21heading1"/>
        <w:rPr>
          <w:rFonts w:eastAsia="Arial"/>
        </w:rPr>
      </w:pPr>
      <w:r w:rsidRPr="00BD5147">
        <w:rPr>
          <w:rFonts w:eastAsia="Arial"/>
        </w:rPr>
        <w:t xml:space="preserve">CONCLUSION </w:t>
      </w:r>
    </w:p>
    <w:p w14:paraId="4625A545" w14:textId="33D8EA1F" w:rsidR="002B31FD" w:rsidRPr="00BD5147" w:rsidRDefault="00AF6FA6" w:rsidP="00AE6A8F">
      <w:pPr>
        <w:pStyle w:val="Alishlah31text"/>
      </w:pPr>
      <w:r w:rsidRPr="00AF6FA6">
        <w:t>Based on the research data and discussion, it can be concluded that: 1) the profile of learning organization in internal campus student organizations, especially the Chemistry Education Study Program Student Association (HMPS) is included in the very good category with an average percentage score of 82.9%; 2) the leadership attitude of HMPS member students is included in the good category with an average percentage score of 78.6%; and 3) there is a positive relationship between learning organization and student leadership attitudes.</w:t>
      </w:r>
    </w:p>
    <w:p w14:paraId="7DC96F58" w14:textId="77777777" w:rsidR="005B5AEC" w:rsidRPr="00BD5147" w:rsidRDefault="005B5AEC" w:rsidP="00AE6A8F">
      <w:pPr>
        <w:pStyle w:val="Alishlah21heading1"/>
        <w:numPr>
          <w:ilvl w:val="0"/>
          <w:numId w:val="0"/>
        </w:numPr>
        <w:rPr>
          <w:rFonts w:eastAsia="Arial"/>
        </w:rPr>
      </w:pPr>
      <w:r w:rsidRPr="00BD5147">
        <w:rPr>
          <w:rFonts w:eastAsia="Arial"/>
        </w:rPr>
        <w:t>REFERENCES</w:t>
      </w:r>
    </w:p>
    <w:p w14:paraId="40057735" w14:textId="77777777" w:rsidR="00485993" w:rsidRDefault="00485993" w:rsidP="00485993">
      <w:pPr>
        <w:pStyle w:val="Alishlah71References"/>
      </w:pPr>
      <w:r>
        <w:t>Arikunto, S. (2013). Prosedur Penelitian: Suatu Pendekatan Praktik. Jakarta: Rineka Cipta.</w:t>
      </w:r>
    </w:p>
    <w:p w14:paraId="2CBB0A24" w14:textId="77777777" w:rsidR="00485993" w:rsidRPr="00BD5147" w:rsidRDefault="00485993" w:rsidP="00485993">
      <w:pPr>
        <w:pStyle w:val="Alishlah71References"/>
      </w:pPr>
      <w:r w:rsidRPr="00BD5147">
        <w:t xml:space="preserve">Bardach, L., Oczlon, S., Pietschnig, J., &amp; Lüftenegger, M. (2020). Has achievement goal theory been right? A meta-analysis of the relation between goal structures and personal achievement goals. Journal of Educational Psychology, 112(6). </w:t>
      </w:r>
      <w:hyperlink r:id="rId17" w:history="1">
        <w:r w:rsidRPr="00BD5147">
          <w:rPr>
            <w:rStyle w:val="Hyperlink"/>
          </w:rPr>
          <w:t>https://doi.org/10.1037/edu0000419</w:t>
        </w:r>
      </w:hyperlink>
      <w:r w:rsidRPr="00BD5147">
        <w:t xml:space="preserve"> </w:t>
      </w:r>
    </w:p>
    <w:p w14:paraId="1E80D169" w14:textId="77777777" w:rsidR="00485993" w:rsidRDefault="00485993" w:rsidP="00485993">
      <w:pPr>
        <w:pStyle w:val="Alishlah71References"/>
      </w:pPr>
      <w:r w:rsidRPr="00BD5147">
        <w:t xml:space="preserve">Boyatzis, R. E., Rochford, K., &amp; Taylor, S. N. (2015). The role of the positive emotional attractor in vision and shared vision: toward effective leadership, relationships, and engagement. Frontiers in Psychology, 6. </w:t>
      </w:r>
      <w:hyperlink r:id="rId18" w:history="1">
        <w:r w:rsidRPr="00D02166">
          <w:rPr>
            <w:rStyle w:val="Hyperlink"/>
          </w:rPr>
          <w:t>https://doi.org/10.3389/fpsyg.2015.00670</w:t>
        </w:r>
      </w:hyperlink>
      <w:r w:rsidRPr="00223B3F">
        <w:t xml:space="preserve"> </w:t>
      </w:r>
    </w:p>
    <w:p w14:paraId="4EEE63D0" w14:textId="77777777" w:rsidR="00485993" w:rsidRDefault="00485993" w:rsidP="00485993">
      <w:pPr>
        <w:pStyle w:val="Alishlah71References"/>
      </w:pPr>
      <w:r w:rsidRPr="00223B3F">
        <w:t>Baiq Rohiyatun, Menik Aryani. (2020). Peran Ketua Program Studi Dalam Membentuk Karakter Kepemimpinan Mahasiswa Melalui Kegiatan Himpunan Mahasiswa Program Studi (HMPS). Jurnal Ilmu Sosial dan Pendidikan Vol. 4. No. 4 November 2020</w:t>
      </w:r>
      <w:r w:rsidRPr="00997685">
        <w:t xml:space="preserve"> </w:t>
      </w:r>
    </w:p>
    <w:p w14:paraId="2A780505" w14:textId="77777777" w:rsidR="00485993" w:rsidRDefault="00485993" w:rsidP="00485993">
      <w:pPr>
        <w:pStyle w:val="Alishlah71References"/>
      </w:pPr>
      <w:r>
        <w:t>Desmawangga, C. (2013) Studi Tentang Partisipasi Mahasiswa Program Studi Administrasi Negara dalam Organisasi Kemahasiswaan di Fakultas Ilmu Sosial dan Ilmu Politik Universitas Mulawarman. eJournal llmu</w:t>
      </w:r>
      <w:r w:rsidRPr="00997685">
        <w:t xml:space="preserve"> </w:t>
      </w:r>
      <w:r>
        <w:t>Administrasi, 2013, 1 (2): 683-697 ISSN 0000-0000, ejournal.an.fisip-unmul.org.</w:t>
      </w:r>
    </w:p>
    <w:p w14:paraId="59655E37" w14:textId="77777777" w:rsidR="00485993" w:rsidRDefault="00485993" w:rsidP="00485993">
      <w:pPr>
        <w:pStyle w:val="Alishlah71References"/>
      </w:pPr>
      <w:r w:rsidRPr="00F65094">
        <w:lastRenderedPageBreak/>
        <w:t>Direktorat Jendral Pendidikan Tinggi, Riset dan Teknologi. (2022). Pedoman Pelaksanaan Organisasi Kemahsiswaan Tahun 2022. Kemenristek</w:t>
      </w:r>
      <w:r w:rsidRPr="002F496B">
        <w:t xml:space="preserve"> </w:t>
      </w:r>
    </w:p>
    <w:p w14:paraId="20DC562C" w14:textId="77777777" w:rsidR="00485993" w:rsidRPr="00BD5147" w:rsidRDefault="00485993" w:rsidP="00485993">
      <w:pPr>
        <w:pStyle w:val="Alishlah71References"/>
      </w:pPr>
      <w:r w:rsidRPr="002F496B">
        <w:t>Dantes, Nyoman. 2012. Metode Penelitian. Yogyakarta: ANDI</w:t>
      </w:r>
    </w:p>
    <w:p w14:paraId="3FE2A8EE" w14:textId="77777777" w:rsidR="00485993" w:rsidRDefault="00485993" w:rsidP="00485993">
      <w:pPr>
        <w:pStyle w:val="Alishlah71References"/>
      </w:pPr>
      <w:r w:rsidRPr="00BD5147">
        <w:t xml:space="preserve">Fateh, A., Mustamil, N., &amp; Shahzad, F. (2021). Role of authentic leadership and personal mastery in predicting employee creative behavior: a self-determination perspective. Frontiers of Business Research in China, 15(1). </w:t>
      </w:r>
      <w:hyperlink r:id="rId19" w:history="1">
        <w:r w:rsidRPr="00D02166">
          <w:rPr>
            <w:rStyle w:val="Hyperlink"/>
          </w:rPr>
          <w:t>https://doi.org/10.1186/s11782-021-00100-1</w:t>
        </w:r>
      </w:hyperlink>
      <w:r w:rsidRPr="00BD5147">
        <w:t xml:space="preserve"> </w:t>
      </w:r>
    </w:p>
    <w:p w14:paraId="75778F38" w14:textId="77777777" w:rsidR="00485993" w:rsidRDefault="00485993" w:rsidP="00485993">
      <w:pPr>
        <w:pStyle w:val="Alishlah71References"/>
      </w:pPr>
      <w:r w:rsidRPr="00223B3F">
        <w:t>Firsty Oktaria Grahani , Ressy Mardiyanti. (2019). Self Regulated Learning (SRL) Pada Mahasiswa Ditinjau dari Keikutsertaan dalam Organisasi. Jurnal Psikologi Volume 17 Nomor 2 Desember 2019</w:t>
      </w:r>
      <w:r w:rsidRPr="00F65094">
        <w:t xml:space="preserve"> </w:t>
      </w:r>
    </w:p>
    <w:p w14:paraId="06BE529B" w14:textId="77777777" w:rsidR="00485993" w:rsidRDefault="00485993" w:rsidP="00485993">
      <w:pPr>
        <w:pStyle w:val="Alishlah71References"/>
      </w:pPr>
      <w:r>
        <w:t>Frankel, Jack R dan Norman E. Wallen. (1993). How to design and Evaluate Research in Education. 2nd edition. New York: McGraw hill Inc.</w:t>
      </w:r>
    </w:p>
    <w:p w14:paraId="4E73B024" w14:textId="77777777" w:rsidR="00485993" w:rsidRPr="00BD5147" w:rsidRDefault="00485993" w:rsidP="00485993">
      <w:pPr>
        <w:pStyle w:val="Alishlah71References"/>
      </w:pPr>
      <w:r w:rsidRPr="00223B3F">
        <w:t>Gigieh Cahya Permady, Gilang Zulfikar. (2021). Pembentukan Karakter Kepemimpinan melalui Social Movement pada Organisasi Kemahasiswaan. Sosietas Jurnal Pendidikan Sosiologi Sosietas 11 (4) (2021) 964-972.</w:t>
      </w:r>
    </w:p>
    <w:p w14:paraId="473938E2" w14:textId="77777777" w:rsidR="00485993" w:rsidRDefault="00485993" w:rsidP="00485993">
      <w:pPr>
        <w:pStyle w:val="Alishlah71References"/>
      </w:pPr>
      <w:r w:rsidRPr="00BD5147">
        <w:t xml:space="preserve">Koesalag-Kreunen, M. G. M., Van Der Klink, M. R., Van Den Bossche, P., &amp; Gijselaers, W. H. (2018). Leadership for team learning: the case of university teacher teams. 75, 191–207. </w:t>
      </w:r>
      <w:hyperlink r:id="rId20" w:history="1">
        <w:r w:rsidRPr="00D02166">
          <w:rPr>
            <w:rStyle w:val="Hyperlink"/>
          </w:rPr>
          <w:t>https://doi.org/10.1007/s10734-017-0126-0</w:t>
        </w:r>
      </w:hyperlink>
    </w:p>
    <w:p w14:paraId="79480DD7" w14:textId="77777777" w:rsidR="00485993" w:rsidRDefault="00485993" w:rsidP="00485993">
      <w:pPr>
        <w:pStyle w:val="Alishlah71References"/>
      </w:pPr>
      <w:r>
        <w:t>Kurniawan, A.K., Musa, M.I., Dipoatmodjo, T.S.P., dan Nurman, N. (2020). Determinants of University Student’s Work Readiness. International Journal of  Recent Technology and Engineering (IJRTE), Volume-9 Issue-1, May 2020</w:t>
      </w:r>
      <w:r w:rsidRPr="00223B3F">
        <w:t xml:space="preserve"> </w:t>
      </w:r>
    </w:p>
    <w:p w14:paraId="5C47E5D8" w14:textId="77777777" w:rsidR="00485993" w:rsidRPr="00BD5147" w:rsidRDefault="00485993" w:rsidP="00485993">
      <w:pPr>
        <w:pStyle w:val="Alishlah71References"/>
      </w:pPr>
      <w:r w:rsidRPr="00223B3F">
        <w:t>Leony Sanga Lamsari Purbadan Elisa Natalia Sibarani. (2017). Peran Organisasi Himpunan Mahasiswa Program Studi dalam Membentuk Karakter Kepemimpinan Calon Guru Kimia. Jurnal Pendidikan Kimia (JPKim) Vol. 9, No. 1, April 2017, p.259-264</w:t>
      </w:r>
    </w:p>
    <w:p w14:paraId="4D49694F" w14:textId="77777777" w:rsidR="00485993" w:rsidRDefault="00485993" w:rsidP="00485993">
      <w:pPr>
        <w:pStyle w:val="Alishlah71References"/>
      </w:pPr>
      <w:r w:rsidRPr="00BD5147">
        <w:t>Marquardt, M. J. (2002). Building the Learning Organizations</w:t>
      </w:r>
      <w:r w:rsidRPr="00BD5147">
        <w:rPr>
          <w:rFonts w:ascii="Times New Roman" w:hAnsi="Times New Roman"/>
        </w:rPr>
        <w:t> </w:t>
      </w:r>
      <w:r w:rsidRPr="00BD5147">
        <w:t xml:space="preserve">: Mastering the 5 Elements for Corporate Learning (2nd ed.). Davies-Black Pbulishing, Inc. </w:t>
      </w:r>
    </w:p>
    <w:p w14:paraId="1459CD60" w14:textId="77777777" w:rsidR="00485993" w:rsidRDefault="00485993" w:rsidP="00485993">
      <w:pPr>
        <w:pStyle w:val="Alishlah71References"/>
      </w:pPr>
      <w:r w:rsidRPr="00223B3F">
        <w:t>Muhammad Kemal Pasha, Putri Maylana Pratiska, Zeniarico Benyamin Johan Rizki Gutiani Meirlyana. (2022). PartisipasiMahasiswa dalam Orhnisasi Himpunan Mahasiswa Jurusan (HMJ) Sosiologi. SOCIOLOGIE:Jurnal Ilmiah Mahasiswa Sosiologi,Vol. 1, No. 1,Januari 2022: 33-42</w:t>
      </w:r>
      <w:r w:rsidRPr="002F496B">
        <w:t xml:space="preserve"> </w:t>
      </w:r>
    </w:p>
    <w:p w14:paraId="54288EE6" w14:textId="77777777" w:rsidR="00485993" w:rsidRDefault="00485993" w:rsidP="00485993">
      <w:pPr>
        <w:pStyle w:val="Alishlah71References"/>
      </w:pPr>
      <w:r>
        <w:t>McMillan, J.H. and Schumacher, S. (2001). Research in Education. New York: Longman, Inc</w:t>
      </w:r>
    </w:p>
    <w:p w14:paraId="32FF0225" w14:textId="77777777" w:rsidR="00485993" w:rsidRPr="00BD5147" w:rsidRDefault="00485993" w:rsidP="00485993">
      <w:pPr>
        <w:pStyle w:val="Alishlah71References"/>
      </w:pPr>
      <w:r w:rsidRPr="00BD5147">
        <w:t xml:space="preserve">Robison, Ginting, (1999). Perilaku Organisasi Jilid I. Terjemaahan Tim Indeks. Jakarta : PT. Indeks. </w:t>
      </w:r>
    </w:p>
    <w:p w14:paraId="7C021131" w14:textId="77777777" w:rsidR="00485993" w:rsidRPr="00BD5147" w:rsidRDefault="00485993" w:rsidP="00485993">
      <w:pPr>
        <w:pStyle w:val="Alishlah71References"/>
      </w:pPr>
      <w:r w:rsidRPr="00BD5147">
        <w:t xml:space="preserve">Robbins, S.P. (1994). Teori Organisasi : Struktur, Desain &amp; Aplikasi. Jakarta : Arcan. </w:t>
      </w:r>
    </w:p>
    <w:p w14:paraId="765A7723" w14:textId="77777777" w:rsidR="00485993" w:rsidRPr="00BD5147" w:rsidRDefault="00485993" w:rsidP="00485993">
      <w:pPr>
        <w:pStyle w:val="Alishlah71References"/>
      </w:pPr>
      <w:r w:rsidRPr="00BD5147">
        <w:t>Senge, P. M. (2012). Schools that learn</w:t>
      </w:r>
      <w:r w:rsidRPr="00BD5147">
        <w:rPr>
          <w:rFonts w:ascii="Times New Roman" w:hAnsi="Times New Roman"/>
        </w:rPr>
        <w:t> </w:t>
      </w:r>
      <w:r w:rsidRPr="00BD5147">
        <w:t xml:space="preserve">: a fifth discipline fieldbook for educators, parents, and everyone who cares about education. In News.Ge. </w:t>
      </w:r>
    </w:p>
    <w:p w14:paraId="0799811D" w14:textId="77777777" w:rsidR="00485993" w:rsidRDefault="00485993" w:rsidP="00485993">
      <w:pPr>
        <w:pStyle w:val="Alishlah71References"/>
      </w:pPr>
      <w:r w:rsidRPr="00BD5147">
        <w:t xml:space="preserve">Senge, Peter M. 1990. The Fifth Discipline. The Art And Practice Of The Learning Organization. New York: Doubleday Currency. </w:t>
      </w:r>
    </w:p>
    <w:p w14:paraId="26FAF1B4" w14:textId="77777777" w:rsidR="00485993" w:rsidRPr="00BD5147" w:rsidRDefault="00485993" w:rsidP="00485993">
      <w:pPr>
        <w:pStyle w:val="Alishlah71References"/>
      </w:pPr>
      <w:r>
        <w:t>Senge, P. M., Kleiner, A. R. T., Roberts, C., Ross, R. B. and Smith, B. J. (2010). The Fifth Discipline Fieldbook.</w:t>
      </w:r>
    </w:p>
    <w:p w14:paraId="04175AC4" w14:textId="77777777" w:rsidR="00485993" w:rsidRDefault="00485993" w:rsidP="00485993">
      <w:pPr>
        <w:pStyle w:val="Alishlah71References"/>
      </w:pPr>
      <w:r w:rsidRPr="00BD5147">
        <w:t>Sahadi, Otong Husni Taufiq, Ari Kusumah Wardani. (2020). Karakter Kepemimpinan Ideal dalam Organisasi. Jurnal MODERAT,Volume 6, Nomor 3</w:t>
      </w:r>
      <w:r w:rsidRPr="00223B3F">
        <w:t xml:space="preserve"> </w:t>
      </w:r>
    </w:p>
    <w:p w14:paraId="0F01B28D" w14:textId="77777777" w:rsidR="00485993" w:rsidRDefault="00485993" w:rsidP="00485993">
      <w:pPr>
        <w:pStyle w:val="Alishlah71References"/>
      </w:pPr>
      <w:r w:rsidRPr="00223B3F">
        <w:t>Yusuf Hadijaya. (2015). Organisasi Kemahasiswaan danKompetensi Manajerial Mahasiswa. Medan: Perdana Publishing</w:t>
      </w:r>
    </w:p>
    <w:p w14:paraId="38060F46" w14:textId="121242DC" w:rsidR="00143989" w:rsidRPr="00723B12" w:rsidRDefault="00143989" w:rsidP="00485993">
      <w:pPr>
        <w:pStyle w:val="Alishlah71References"/>
      </w:pPr>
    </w:p>
    <w:sectPr w:rsidR="00143989" w:rsidRPr="00723B12" w:rsidSect="001914CF">
      <w:headerReference w:type="default" r:id="rId21"/>
      <w:footerReference w:type="default" r:id="rId22"/>
      <w:headerReference w:type="first" r:id="rId23"/>
      <w:footerReference w:type="first" r:id="rId24"/>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AC7F6" w14:textId="77777777" w:rsidR="00C470A3" w:rsidRDefault="00C470A3" w:rsidP="008E64A2">
      <w:pPr>
        <w:spacing w:after="0" w:line="240" w:lineRule="auto"/>
      </w:pPr>
      <w:r>
        <w:separator/>
      </w:r>
    </w:p>
    <w:p w14:paraId="3C35FC10" w14:textId="77777777" w:rsidR="00C470A3" w:rsidRDefault="00C470A3"/>
  </w:endnote>
  <w:endnote w:type="continuationSeparator" w:id="0">
    <w:p w14:paraId="57DA7E74" w14:textId="77777777" w:rsidR="00C470A3" w:rsidRDefault="00C470A3" w:rsidP="008E64A2">
      <w:pPr>
        <w:spacing w:after="0" w:line="240" w:lineRule="auto"/>
      </w:pPr>
      <w:r>
        <w:continuationSeparator/>
      </w:r>
    </w:p>
    <w:p w14:paraId="7431FE15" w14:textId="77777777" w:rsidR="00C470A3" w:rsidRDefault="00C470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B3056" w14:textId="77777777" w:rsidR="001C18FA" w:rsidRPr="00727D5A" w:rsidRDefault="00727D5A"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298A"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51F4C" w14:textId="77777777" w:rsidR="00C470A3" w:rsidRDefault="00C470A3" w:rsidP="008E64A2">
      <w:pPr>
        <w:spacing w:after="0" w:line="240" w:lineRule="auto"/>
      </w:pPr>
      <w:r>
        <w:separator/>
      </w:r>
    </w:p>
    <w:p w14:paraId="28CE7CDB" w14:textId="77777777" w:rsidR="00C470A3" w:rsidRDefault="00C470A3"/>
  </w:footnote>
  <w:footnote w:type="continuationSeparator" w:id="0">
    <w:p w14:paraId="3C65736A" w14:textId="77777777" w:rsidR="00C470A3" w:rsidRDefault="00C470A3" w:rsidP="008E64A2">
      <w:pPr>
        <w:spacing w:after="0" w:line="240" w:lineRule="auto"/>
      </w:pPr>
      <w:r>
        <w:continuationSeparator/>
      </w:r>
    </w:p>
    <w:p w14:paraId="1B098C1E" w14:textId="77777777" w:rsidR="00C470A3" w:rsidRDefault="00C470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AF8B2" w14:textId="77777777"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0E0D7168" wp14:editId="34C46E29">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2F0B43"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r>
      <w:rPr>
        <w:rFonts w:ascii="Palatino Linotype" w:hAnsi="Palatino Linotype"/>
        <w:i/>
        <w:sz w:val="16"/>
      </w:rPr>
      <w:t>,Vol</w:t>
    </w:r>
    <w:proofErr w:type="spellEnd"/>
    <w:r>
      <w:rPr>
        <w:rFonts w:ascii="Palatino Linotype" w:hAnsi="Palatino Linotype"/>
        <w:i/>
        <w:sz w:val="16"/>
      </w:rPr>
      <w:t>.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r w:rsidR="00727D5A">
      <w:rPr>
        <w:rFonts w:ascii="Palatino Linotype" w:hAnsi="Palatino Linotype"/>
        <w:i/>
        <w:sz w:val="16"/>
      </w:rPr>
      <w:t>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122</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14:paraId="0593A5ED" w14:textId="77777777" w:rsidR="00862AA8" w:rsidRDefault="00862A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1E68B" w14:textId="77777777" w:rsidR="001C18FA" w:rsidRPr="0048254D" w:rsidRDefault="001C18FA" w:rsidP="0048254D">
    <w:pPr>
      <w:pStyle w:val="Header"/>
      <w:ind w:right="45"/>
      <w:rPr>
        <w:rFonts w:ascii="Palatino Linotype" w:hAnsi="Palatino Linotype"/>
        <w:b/>
        <w:sz w:val="20"/>
      </w:rPr>
    </w:pPr>
    <w:bookmarkStart w:id="1"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Pendidikan</w:t>
    </w:r>
  </w:p>
  <w:p w14:paraId="6BA64E2A"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14:paraId="6611A222"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1"/>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6EC2EA64" wp14:editId="46A6F3D1">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44B412"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140A0"/>
    <w:multiLevelType w:val="hybridMultilevel"/>
    <w:tmpl w:val="E5AEF71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0" w15:restartNumberingAfterBreak="0">
    <w:nsid w:val="2539280F"/>
    <w:multiLevelType w:val="hybridMultilevel"/>
    <w:tmpl w:val="D8887F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15:restartNumberingAfterBreak="0">
    <w:nsid w:val="2A8035A5"/>
    <w:multiLevelType w:val="hybridMultilevel"/>
    <w:tmpl w:val="6F56946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4"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410601A"/>
    <w:multiLevelType w:val="hybridMultilevel"/>
    <w:tmpl w:val="330256FC"/>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20"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92555907">
    <w:abstractNumId w:val="11"/>
  </w:num>
  <w:num w:numId="2" w16cid:durableId="941179671">
    <w:abstractNumId w:val="13"/>
  </w:num>
  <w:num w:numId="3" w16cid:durableId="1429423055">
    <w:abstractNumId w:val="7"/>
  </w:num>
  <w:num w:numId="4" w16cid:durableId="320236092">
    <w:abstractNumId w:val="6"/>
  </w:num>
  <w:num w:numId="5" w16cid:durableId="529340926">
    <w:abstractNumId w:val="17"/>
  </w:num>
  <w:num w:numId="6" w16cid:durableId="1054547244">
    <w:abstractNumId w:val="20"/>
  </w:num>
  <w:num w:numId="7" w16cid:durableId="851528119">
    <w:abstractNumId w:val="2"/>
  </w:num>
  <w:num w:numId="8" w16cid:durableId="1340160442">
    <w:abstractNumId w:val="19"/>
  </w:num>
  <w:num w:numId="9" w16cid:durableId="1758482166">
    <w:abstractNumId w:val="9"/>
  </w:num>
  <w:num w:numId="10" w16cid:durableId="1190946644">
    <w:abstractNumId w:val="18"/>
  </w:num>
  <w:num w:numId="11" w16cid:durableId="9995006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4301793">
    <w:abstractNumId w:val="21"/>
  </w:num>
  <w:num w:numId="13" w16cid:durableId="620456965">
    <w:abstractNumId w:val="3"/>
  </w:num>
  <w:num w:numId="14" w16cid:durableId="1635403166">
    <w:abstractNumId w:val="14"/>
  </w:num>
  <w:num w:numId="15" w16cid:durableId="2112318280">
    <w:abstractNumId w:val="16"/>
  </w:num>
  <w:num w:numId="16" w16cid:durableId="48846442">
    <w:abstractNumId w:val="1"/>
  </w:num>
  <w:num w:numId="17" w16cid:durableId="809640007">
    <w:abstractNumId w:val="5"/>
  </w:num>
  <w:num w:numId="18" w16cid:durableId="972489851">
    <w:abstractNumId w:val="8"/>
  </w:num>
  <w:num w:numId="19" w16cid:durableId="287586213">
    <w:abstractNumId w:val="10"/>
  </w:num>
  <w:num w:numId="20" w16cid:durableId="1028025250">
    <w:abstractNumId w:val="4"/>
  </w:num>
  <w:num w:numId="21" w16cid:durableId="187181973">
    <w:abstractNumId w:val="12"/>
  </w:num>
  <w:num w:numId="22" w16cid:durableId="835463393">
    <w:abstractNumId w:val="0"/>
  </w:num>
  <w:num w:numId="23" w16cid:durableId="1130053570">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1A6163"/>
    <w:rsid w:val="000061CE"/>
    <w:rsid w:val="000105F5"/>
    <w:rsid w:val="00017305"/>
    <w:rsid w:val="00022C5D"/>
    <w:rsid w:val="00031DD5"/>
    <w:rsid w:val="000333AC"/>
    <w:rsid w:val="000355EA"/>
    <w:rsid w:val="00035C67"/>
    <w:rsid w:val="0003753B"/>
    <w:rsid w:val="00056E9C"/>
    <w:rsid w:val="00056FD5"/>
    <w:rsid w:val="00060468"/>
    <w:rsid w:val="000735BB"/>
    <w:rsid w:val="00075197"/>
    <w:rsid w:val="00081E72"/>
    <w:rsid w:val="000831BD"/>
    <w:rsid w:val="000A13A3"/>
    <w:rsid w:val="000A36F0"/>
    <w:rsid w:val="000C55A4"/>
    <w:rsid w:val="000D1FF2"/>
    <w:rsid w:val="000D5EE8"/>
    <w:rsid w:val="000E1F37"/>
    <w:rsid w:val="000E2588"/>
    <w:rsid w:val="000E2C60"/>
    <w:rsid w:val="000E70DF"/>
    <w:rsid w:val="000E7A05"/>
    <w:rsid w:val="000F1812"/>
    <w:rsid w:val="000F66B9"/>
    <w:rsid w:val="00114306"/>
    <w:rsid w:val="001271AF"/>
    <w:rsid w:val="001358C8"/>
    <w:rsid w:val="00135CE2"/>
    <w:rsid w:val="00137299"/>
    <w:rsid w:val="00143989"/>
    <w:rsid w:val="00145B22"/>
    <w:rsid w:val="00145F3A"/>
    <w:rsid w:val="00147524"/>
    <w:rsid w:val="00151740"/>
    <w:rsid w:val="001603B5"/>
    <w:rsid w:val="00160CA7"/>
    <w:rsid w:val="00167F25"/>
    <w:rsid w:val="00175AF2"/>
    <w:rsid w:val="00182EA2"/>
    <w:rsid w:val="001909B0"/>
    <w:rsid w:val="001914CF"/>
    <w:rsid w:val="00191F1F"/>
    <w:rsid w:val="001A4292"/>
    <w:rsid w:val="001A56F2"/>
    <w:rsid w:val="001A581B"/>
    <w:rsid w:val="001A6163"/>
    <w:rsid w:val="001B0900"/>
    <w:rsid w:val="001C08FB"/>
    <w:rsid w:val="001C1084"/>
    <w:rsid w:val="001C18FA"/>
    <w:rsid w:val="001C30E8"/>
    <w:rsid w:val="001C4C8C"/>
    <w:rsid w:val="001C5C74"/>
    <w:rsid w:val="001C7B8C"/>
    <w:rsid w:val="001E42C1"/>
    <w:rsid w:val="001E65BB"/>
    <w:rsid w:val="001F10A1"/>
    <w:rsid w:val="001F4625"/>
    <w:rsid w:val="002001C5"/>
    <w:rsid w:val="002024B8"/>
    <w:rsid w:val="00202D95"/>
    <w:rsid w:val="00212E55"/>
    <w:rsid w:val="00216CDA"/>
    <w:rsid w:val="0022294B"/>
    <w:rsid w:val="00223B3F"/>
    <w:rsid w:val="0022427B"/>
    <w:rsid w:val="002263FF"/>
    <w:rsid w:val="00226E30"/>
    <w:rsid w:val="00231FFB"/>
    <w:rsid w:val="0023514C"/>
    <w:rsid w:val="002425D7"/>
    <w:rsid w:val="00245BDA"/>
    <w:rsid w:val="002663A1"/>
    <w:rsid w:val="00270B5A"/>
    <w:rsid w:val="00276248"/>
    <w:rsid w:val="00276EA1"/>
    <w:rsid w:val="002852B7"/>
    <w:rsid w:val="00287854"/>
    <w:rsid w:val="00290481"/>
    <w:rsid w:val="002A02C2"/>
    <w:rsid w:val="002A2BCB"/>
    <w:rsid w:val="002A7ABC"/>
    <w:rsid w:val="002B31FD"/>
    <w:rsid w:val="002B59BA"/>
    <w:rsid w:val="002C56C5"/>
    <w:rsid w:val="002C57D4"/>
    <w:rsid w:val="002E512A"/>
    <w:rsid w:val="002F0E6B"/>
    <w:rsid w:val="002F69E5"/>
    <w:rsid w:val="00302596"/>
    <w:rsid w:val="003037AA"/>
    <w:rsid w:val="00307DF5"/>
    <w:rsid w:val="00312647"/>
    <w:rsid w:val="00312EF4"/>
    <w:rsid w:val="00312FBF"/>
    <w:rsid w:val="0032467B"/>
    <w:rsid w:val="00325B99"/>
    <w:rsid w:val="00330DE2"/>
    <w:rsid w:val="00332A14"/>
    <w:rsid w:val="00334434"/>
    <w:rsid w:val="00340D1C"/>
    <w:rsid w:val="0034182D"/>
    <w:rsid w:val="00351943"/>
    <w:rsid w:val="003538FA"/>
    <w:rsid w:val="00354E1C"/>
    <w:rsid w:val="003552E3"/>
    <w:rsid w:val="003636C7"/>
    <w:rsid w:val="00366DA9"/>
    <w:rsid w:val="003670E2"/>
    <w:rsid w:val="00367C25"/>
    <w:rsid w:val="00376360"/>
    <w:rsid w:val="00376B69"/>
    <w:rsid w:val="003807D8"/>
    <w:rsid w:val="003827AC"/>
    <w:rsid w:val="00385488"/>
    <w:rsid w:val="00392773"/>
    <w:rsid w:val="003A1B02"/>
    <w:rsid w:val="003A3BE8"/>
    <w:rsid w:val="003C3A7F"/>
    <w:rsid w:val="003C3B3B"/>
    <w:rsid w:val="003D061C"/>
    <w:rsid w:val="003D61DA"/>
    <w:rsid w:val="003D7B00"/>
    <w:rsid w:val="003E3C40"/>
    <w:rsid w:val="003E5BB6"/>
    <w:rsid w:val="003F3A9E"/>
    <w:rsid w:val="00405209"/>
    <w:rsid w:val="004258A8"/>
    <w:rsid w:val="00432323"/>
    <w:rsid w:val="004333C2"/>
    <w:rsid w:val="00434F97"/>
    <w:rsid w:val="00435996"/>
    <w:rsid w:val="004415F3"/>
    <w:rsid w:val="00444B72"/>
    <w:rsid w:val="004521BE"/>
    <w:rsid w:val="00457015"/>
    <w:rsid w:val="00461028"/>
    <w:rsid w:val="00461D24"/>
    <w:rsid w:val="004642B9"/>
    <w:rsid w:val="004763B3"/>
    <w:rsid w:val="00476D6B"/>
    <w:rsid w:val="00482306"/>
    <w:rsid w:val="0048254D"/>
    <w:rsid w:val="00485993"/>
    <w:rsid w:val="004968B2"/>
    <w:rsid w:val="004A1A25"/>
    <w:rsid w:val="004A2D56"/>
    <w:rsid w:val="004A39B9"/>
    <w:rsid w:val="004A4086"/>
    <w:rsid w:val="004A452B"/>
    <w:rsid w:val="004A6175"/>
    <w:rsid w:val="004B1ABD"/>
    <w:rsid w:val="004C2768"/>
    <w:rsid w:val="004C2BBB"/>
    <w:rsid w:val="004C58E6"/>
    <w:rsid w:val="004C67A3"/>
    <w:rsid w:val="004C700A"/>
    <w:rsid w:val="004C7EB6"/>
    <w:rsid w:val="004D00C2"/>
    <w:rsid w:val="004D03F1"/>
    <w:rsid w:val="004D0C98"/>
    <w:rsid w:val="004D72AE"/>
    <w:rsid w:val="004F29DF"/>
    <w:rsid w:val="004F426E"/>
    <w:rsid w:val="004F6BCE"/>
    <w:rsid w:val="005013CD"/>
    <w:rsid w:val="00501E5A"/>
    <w:rsid w:val="005041B5"/>
    <w:rsid w:val="0050557B"/>
    <w:rsid w:val="005143E7"/>
    <w:rsid w:val="005145F9"/>
    <w:rsid w:val="0051507E"/>
    <w:rsid w:val="005175E3"/>
    <w:rsid w:val="00524F20"/>
    <w:rsid w:val="00526694"/>
    <w:rsid w:val="005332F7"/>
    <w:rsid w:val="0053387B"/>
    <w:rsid w:val="005340DA"/>
    <w:rsid w:val="0055125A"/>
    <w:rsid w:val="005521AF"/>
    <w:rsid w:val="0055535C"/>
    <w:rsid w:val="00561289"/>
    <w:rsid w:val="0056556D"/>
    <w:rsid w:val="00566877"/>
    <w:rsid w:val="0057005B"/>
    <w:rsid w:val="00570648"/>
    <w:rsid w:val="005710E6"/>
    <w:rsid w:val="005807EE"/>
    <w:rsid w:val="005909CA"/>
    <w:rsid w:val="00590ECF"/>
    <w:rsid w:val="005A0312"/>
    <w:rsid w:val="005A0E25"/>
    <w:rsid w:val="005A317A"/>
    <w:rsid w:val="005A6DBB"/>
    <w:rsid w:val="005A7A9C"/>
    <w:rsid w:val="005B0D7F"/>
    <w:rsid w:val="005B4643"/>
    <w:rsid w:val="005B5AEC"/>
    <w:rsid w:val="005C1E3A"/>
    <w:rsid w:val="005C4902"/>
    <w:rsid w:val="005C7EC7"/>
    <w:rsid w:val="005D00BE"/>
    <w:rsid w:val="005D18A2"/>
    <w:rsid w:val="005D2044"/>
    <w:rsid w:val="005E2CFB"/>
    <w:rsid w:val="005E572F"/>
    <w:rsid w:val="005F0EDA"/>
    <w:rsid w:val="005F351C"/>
    <w:rsid w:val="0061136D"/>
    <w:rsid w:val="00617741"/>
    <w:rsid w:val="00620A40"/>
    <w:rsid w:val="00626D7A"/>
    <w:rsid w:val="00630559"/>
    <w:rsid w:val="006405DC"/>
    <w:rsid w:val="00642A67"/>
    <w:rsid w:val="006469F5"/>
    <w:rsid w:val="00650E91"/>
    <w:rsid w:val="00655540"/>
    <w:rsid w:val="006659EC"/>
    <w:rsid w:val="006677A0"/>
    <w:rsid w:val="00674F13"/>
    <w:rsid w:val="00675603"/>
    <w:rsid w:val="006802BF"/>
    <w:rsid w:val="00684266"/>
    <w:rsid w:val="00684546"/>
    <w:rsid w:val="00686344"/>
    <w:rsid w:val="00686789"/>
    <w:rsid w:val="006875E7"/>
    <w:rsid w:val="00690C1D"/>
    <w:rsid w:val="0069239F"/>
    <w:rsid w:val="006A078C"/>
    <w:rsid w:val="006A5CC9"/>
    <w:rsid w:val="006A6719"/>
    <w:rsid w:val="006B30B8"/>
    <w:rsid w:val="006B3B48"/>
    <w:rsid w:val="006B5DB7"/>
    <w:rsid w:val="006C249D"/>
    <w:rsid w:val="006C79FB"/>
    <w:rsid w:val="006D0B77"/>
    <w:rsid w:val="006D5B46"/>
    <w:rsid w:val="006E711A"/>
    <w:rsid w:val="006F160B"/>
    <w:rsid w:val="00701A0F"/>
    <w:rsid w:val="00701D73"/>
    <w:rsid w:val="007028C3"/>
    <w:rsid w:val="00707BB0"/>
    <w:rsid w:val="00712BB6"/>
    <w:rsid w:val="0071335B"/>
    <w:rsid w:val="00716FCB"/>
    <w:rsid w:val="00717FE7"/>
    <w:rsid w:val="00721B39"/>
    <w:rsid w:val="00723972"/>
    <w:rsid w:val="00724DA5"/>
    <w:rsid w:val="00727D5A"/>
    <w:rsid w:val="0073613A"/>
    <w:rsid w:val="0073792D"/>
    <w:rsid w:val="0074217B"/>
    <w:rsid w:val="0074579B"/>
    <w:rsid w:val="00750180"/>
    <w:rsid w:val="00751F6C"/>
    <w:rsid w:val="00752533"/>
    <w:rsid w:val="007549C7"/>
    <w:rsid w:val="00763D48"/>
    <w:rsid w:val="0076636A"/>
    <w:rsid w:val="007706D1"/>
    <w:rsid w:val="00776DFE"/>
    <w:rsid w:val="00784B9B"/>
    <w:rsid w:val="00787398"/>
    <w:rsid w:val="007A2C11"/>
    <w:rsid w:val="007A2C38"/>
    <w:rsid w:val="007B2B7A"/>
    <w:rsid w:val="007B716C"/>
    <w:rsid w:val="007B7BD8"/>
    <w:rsid w:val="007C1011"/>
    <w:rsid w:val="007C494E"/>
    <w:rsid w:val="007C7141"/>
    <w:rsid w:val="007D5CB9"/>
    <w:rsid w:val="007E0F04"/>
    <w:rsid w:val="007E5CEF"/>
    <w:rsid w:val="007E6AA6"/>
    <w:rsid w:val="007E6E1C"/>
    <w:rsid w:val="007E7F90"/>
    <w:rsid w:val="007F0542"/>
    <w:rsid w:val="007F2733"/>
    <w:rsid w:val="007F30EC"/>
    <w:rsid w:val="00802C6D"/>
    <w:rsid w:val="008036D9"/>
    <w:rsid w:val="00806967"/>
    <w:rsid w:val="008161F7"/>
    <w:rsid w:val="00822352"/>
    <w:rsid w:val="00826481"/>
    <w:rsid w:val="008477FA"/>
    <w:rsid w:val="00853437"/>
    <w:rsid w:val="00862AA8"/>
    <w:rsid w:val="00863036"/>
    <w:rsid w:val="008678B6"/>
    <w:rsid w:val="00873823"/>
    <w:rsid w:val="00874DBD"/>
    <w:rsid w:val="00883EAA"/>
    <w:rsid w:val="008841DF"/>
    <w:rsid w:val="008858AA"/>
    <w:rsid w:val="00886390"/>
    <w:rsid w:val="00887B61"/>
    <w:rsid w:val="0089233A"/>
    <w:rsid w:val="008943A8"/>
    <w:rsid w:val="0089730B"/>
    <w:rsid w:val="008B6C65"/>
    <w:rsid w:val="008C0A55"/>
    <w:rsid w:val="008C28DC"/>
    <w:rsid w:val="008C3DCA"/>
    <w:rsid w:val="008C59CA"/>
    <w:rsid w:val="008D0E8E"/>
    <w:rsid w:val="008D272B"/>
    <w:rsid w:val="008D338D"/>
    <w:rsid w:val="008D6030"/>
    <w:rsid w:val="008E27C5"/>
    <w:rsid w:val="008E64A2"/>
    <w:rsid w:val="008F066A"/>
    <w:rsid w:val="008F618A"/>
    <w:rsid w:val="0090139C"/>
    <w:rsid w:val="00905826"/>
    <w:rsid w:val="00917C32"/>
    <w:rsid w:val="00921BF0"/>
    <w:rsid w:val="00922701"/>
    <w:rsid w:val="00926A4F"/>
    <w:rsid w:val="00935589"/>
    <w:rsid w:val="00936190"/>
    <w:rsid w:val="0093774D"/>
    <w:rsid w:val="0093781E"/>
    <w:rsid w:val="00941210"/>
    <w:rsid w:val="0094564E"/>
    <w:rsid w:val="009466DD"/>
    <w:rsid w:val="00961E09"/>
    <w:rsid w:val="00961F83"/>
    <w:rsid w:val="009636A4"/>
    <w:rsid w:val="00964447"/>
    <w:rsid w:val="00966B3D"/>
    <w:rsid w:val="00971961"/>
    <w:rsid w:val="0098303C"/>
    <w:rsid w:val="00984D8C"/>
    <w:rsid w:val="00997685"/>
    <w:rsid w:val="009B07D9"/>
    <w:rsid w:val="009C1B55"/>
    <w:rsid w:val="009C7544"/>
    <w:rsid w:val="009D09F2"/>
    <w:rsid w:val="009D2BD5"/>
    <w:rsid w:val="009D3532"/>
    <w:rsid w:val="009E2EF4"/>
    <w:rsid w:val="009E52F0"/>
    <w:rsid w:val="009F0C88"/>
    <w:rsid w:val="009F35EC"/>
    <w:rsid w:val="009F4CD2"/>
    <w:rsid w:val="009F71B3"/>
    <w:rsid w:val="00A00078"/>
    <w:rsid w:val="00A02BB2"/>
    <w:rsid w:val="00A07530"/>
    <w:rsid w:val="00A10E86"/>
    <w:rsid w:val="00A1329D"/>
    <w:rsid w:val="00A234A4"/>
    <w:rsid w:val="00A365DE"/>
    <w:rsid w:val="00A36F58"/>
    <w:rsid w:val="00A414CC"/>
    <w:rsid w:val="00A4232C"/>
    <w:rsid w:val="00A448B5"/>
    <w:rsid w:val="00A50A5B"/>
    <w:rsid w:val="00A52BE0"/>
    <w:rsid w:val="00A54BE9"/>
    <w:rsid w:val="00A5583C"/>
    <w:rsid w:val="00A66748"/>
    <w:rsid w:val="00A73C12"/>
    <w:rsid w:val="00A75CB1"/>
    <w:rsid w:val="00A80097"/>
    <w:rsid w:val="00A80BA5"/>
    <w:rsid w:val="00A91453"/>
    <w:rsid w:val="00A91A37"/>
    <w:rsid w:val="00A96285"/>
    <w:rsid w:val="00A9708A"/>
    <w:rsid w:val="00A97F4A"/>
    <w:rsid w:val="00AA0A72"/>
    <w:rsid w:val="00AA190F"/>
    <w:rsid w:val="00AA580B"/>
    <w:rsid w:val="00AB2854"/>
    <w:rsid w:val="00AB4892"/>
    <w:rsid w:val="00AB58D5"/>
    <w:rsid w:val="00AB6B7A"/>
    <w:rsid w:val="00AC475D"/>
    <w:rsid w:val="00AC5858"/>
    <w:rsid w:val="00AC5F91"/>
    <w:rsid w:val="00AD26B9"/>
    <w:rsid w:val="00AD2F29"/>
    <w:rsid w:val="00AD41D5"/>
    <w:rsid w:val="00AD4C36"/>
    <w:rsid w:val="00AD7FAB"/>
    <w:rsid w:val="00AE0D60"/>
    <w:rsid w:val="00AE2A82"/>
    <w:rsid w:val="00AE6A8F"/>
    <w:rsid w:val="00AE7180"/>
    <w:rsid w:val="00AF2F8D"/>
    <w:rsid w:val="00AF4A8C"/>
    <w:rsid w:val="00AF5C1F"/>
    <w:rsid w:val="00AF6218"/>
    <w:rsid w:val="00AF6FA6"/>
    <w:rsid w:val="00B00874"/>
    <w:rsid w:val="00B029BB"/>
    <w:rsid w:val="00B02FCD"/>
    <w:rsid w:val="00B03D8F"/>
    <w:rsid w:val="00B04201"/>
    <w:rsid w:val="00B147E8"/>
    <w:rsid w:val="00B1769F"/>
    <w:rsid w:val="00B232F3"/>
    <w:rsid w:val="00B23D62"/>
    <w:rsid w:val="00B2690A"/>
    <w:rsid w:val="00B30D46"/>
    <w:rsid w:val="00B313D0"/>
    <w:rsid w:val="00B35AB9"/>
    <w:rsid w:val="00B36961"/>
    <w:rsid w:val="00B449B4"/>
    <w:rsid w:val="00B51F07"/>
    <w:rsid w:val="00B5440B"/>
    <w:rsid w:val="00B5764F"/>
    <w:rsid w:val="00B63D41"/>
    <w:rsid w:val="00B67ED6"/>
    <w:rsid w:val="00B7027E"/>
    <w:rsid w:val="00B72D6C"/>
    <w:rsid w:val="00B72F0C"/>
    <w:rsid w:val="00B72F3D"/>
    <w:rsid w:val="00B74337"/>
    <w:rsid w:val="00B76FBB"/>
    <w:rsid w:val="00B875E5"/>
    <w:rsid w:val="00B94895"/>
    <w:rsid w:val="00B963FF"/>
    <w:rsid w:val="00BA14D2"/>
    <w:rsid w:val="00BA707F"/>
    <w:rsid w:val="00BB236A"/>
    <w:rsid w:val="00BB6E10"/>
    <w:rsid w:val="00BC38DC"/>
    <w:rsid w:val="00BC3AD6"/>
    <w:rsid w:val="00BD0A28"/>
    <w:rsid w:val="00BD0ABC"/>
    <w:rsid w:val="00BD5147"/>
    <w:rsid w:val="00BD5511"/>
    <w:rsid w:val="00BD5CAA"/>
    <w:rsid w:val="00BE398A"/>
    <w:rsid w:val="00BF0A78"/>
    <w:rsid w:val="00BF21AD"/>
    <w:rsid w:val="00BF2297"/>
    <w:rsid w:val="00BF4139"/>
    <w:rsid w:val="00BF4472"/>
    <w:rsid w:val="00BF4B14"/>
    <w:rsid w:val="00BF6007"/>
    <w:rsid w:val="00C130A8"/>
    <w:rsid w:val="00C1416D"/>
    <w:rsid w:val="00C21EFA"/>
    <w:rsid w:val="00C361A9"/>
    <w:rsid w:val="00C36799"/>
    <w:rsid w:val="00C37570"/>
    <w:rsid w:val="00C37B1B"/>
    <w:rsid w:val="00C4047B"/>
    <w:rsid w:val="00C41DD4"/>
    <w:rsid w:val="00C4224C"/>
    <w:rsid w:val="00C42ED4"/>
    <w:rsid w:val="00C470A3"/>
    <w:rsid w:val="00C516D2"/>
    <w:rsid w:val="00C532FA"/>
    <w:rsid w:val="00C54F97"/>
    <w:rsid w:val="00C56A0F"/>
    <w:rsid w:val="00C56EEC"/>
    <w:rsid w:val="00C616AF"/>
    <w:rsid w:val="00C66ECA"/>
    <w:rsid w:val="00C712D0"/>
    <w:rsid w:val="00C721BA"/>
    <w:rsid w:val="00C7324B"/>
    <w:rsid w:val="00C82892"/>
    <w:rsid w:val="00C8406B"/>
    <w:rsid w:val="00C94847"/>
    <w:rsid w:val="00CA3B3C"/>
    <w:rsid w:val="00CB0407"/>
    <w:rsid w:val="00CB2B4D"/>
    <w:rsid w:val="00CB73C1"/>
    <w:rsid w:val="00CC0C2B"/>
    <w:rsid w:val="00CC1DD7"/>
    <w:rsid w:val="00CC3DB2"/>
    <w:rsid w:val="00CC675D"/>
    <w:rsid w:val="00CC7F21"/>
    <w:rsid w:val="00CD3AE9"/>
    <w:rsid w:val="00CE131B"/>
    <w:rsid w:val="00CE242C"/>
    <w:rsid w:val="00CF5425"/>
    <w:rsid w:val="00CF61B3"/>
    <w:rsid w:val="00D13D39"/>
    <w:rsid w:val="00D164E3"/>
    <w:rsid w:val="00D2296B"/>
    <w:rsid w:val="00D2345C"/>
    <w:rsid w:val="00D23898"/>
    <w:rsid w:val="00D24CCA"/>
    <w:rsid w:val="00D311F2"/>
    <w:rsid w:val="00D31547"/>
    <w:rsid w:val="00D37209"/>
    <w:rsid w:val="00D43C1E"/>
    <w:rsid w:val="00D51A98"/>
    <w:rsid w:val="00D61409"/>
    <w:rsid w:val="00D719B2"/>
    <w:rsid w:val="00D74358"/>
    <w:rsid w:val="00D75604"/>
    <w:rsid w:val="00D77FAD"/>
    <w:rsid w:val="00D81206"/>
    <w:rsid w:val="00D87C0B"/>
    <w:rsid w:val="00D90DB0"/>
    <w:rsid w:val="00DA0836"/>
    <w:rsid w:val="00DA2631"/>
    <w:rsid w:val="00DB0F82"/>
    <w:rsid w:val="00DB6E73"/>
    <w:rsid w:val="00DD295B"/>
    <w:rsid w:val="00DD4393"/>
    <w:rsid w:val="00DE2B7D"/>
    <w:rsid w:val="00DF215F"/>
    <w:rsid w:val="00DF518D"/>
    <w:rsid w:val="00E00922"/>
    <w:rsid w:val="00E05855"/>
    <w:rsid w:val="00E0740B"/>
    <w:rsid w:val="00E1438C"/>
    <w:rsid w:val="00E1453C"/>
    <w:rsid w:val="00E158E4"/>
    <w:rsid w:val="00E219E1"/>
    <w:rsid w:val="00E22B8E"/>
    <w:rsid w:val="00E45249"/>
    <w:rsid w:val="00E517C5"/>
    <w:rsid w:val="00E530E5"/>
    <w:rsid w:val="00E56B59"/>
    <w:rsid w:val="00E64945"/>
    <w:rsid w:val="00E7230B"/>
    <w:rsid w:val="00E8063E"/>
    <w:rsid w:val="00E826C5"/>
    <w:rsid w:val="00E84AAD"/>
    <w:rsid w:val="00E85AC8"/>
    <w:rsid w:val="00E941E1"/>
    <w:rsid w:val="00E94835"/>
    <w:rsid w:val="00EA1CB6"/>
    <w:rsid w:val="00EA7D37"/>
    <w:rsid w:val="00EB52BD"/>
    <w:rsid w:val="00EC0CA7"/>
    <w:rsid w:val="00EC4C70"/>
    <w:rsid w:val="00EE12F5"/>
    <w:rsid w:val="00EE35A7"/>
    <w:rsid w:val="00EE3E4F"/>
    <w:rsid w:val="00EE584C"/>
    <w:rsid w:val="00EF47B8"/>
    <w:rsid w:val="00F009D2"/>
    <w:rsid w:val="00F025D8"/>
    <w:rsid w:val="00F03710"/>
    <w:rsid w:val="00F05579"/>
    <w:rsid w:val="00F15294"/>
    <w:rsid w:val="00F26170"/>
    <w:rsid w:val="00F30CBA"/>
    <w:rsid w:val="00F30EA6"/>
    <w:rsid w:val="00F36C4F"/>
    <w:rsid w:val="00F40982"/>
    <w:rsid w:val="00F43120"/>
    <w:rsid w:val="00F67706"/>
    <w:rsid w:val="00F6777E"/>
    <w:rsid w:val="00F766B1"/>
    <w:rsid w:val="00F77379"/>
    <w:rsid w:val="00F84DD2"/>
    <w:rsid w:val="00F8776C"/>
    <w:rsid w:val="00F941E4"/>
    <w:rsid w:val="00FA3411"/>
    <w:rsid w:val="00FA43FF"/>
    <w:rsid w:val="00FA57C1"/>
    <w:rsid w:val="00FB5DEC"/>
    <w:rsid w:val="00FB72F3"/>
    <w:rsid w:val="00FC00CE"/>
    <w:rsid w:val="00FD3643"/>
    <w:rsid w:val="00FD4A3F"/>
    <w:rsid w:val="00FD612C"/>
    <w:rsid w:val="00FE1BD7"/>
    <w:rsid w:val="00FE2A5A"/>
    <w:rsid w:val="00FE2F54"/>
    <w:rsid w:val="00FE316E"/>
    <w:rsid w:val="00FE4EBE"/>
    <w:rsid w:val="00FE5014"/>
    <w:rsid w:val="00FE5F18"/>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FA74B"/>
  <w15:chartTrackingRefBased/>
  <w15:docId w15:val="{5E7FC608-191F-4660-BB34-283C7E195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i@uinjkt.ac.id" TargetMode="External"/><Relationship Id="rId13" Type="http://schemas.openxmlformats.org/officeDocument/2006/relationships/hyperlink" Target="https://creativecommons.org/licenses/by-nc-sa/4.0/" TargetMode="External"/><Relationship Id="rId18" Type="http://schemas.openxmlformats.org/officeDocument/2006/relationships/hyperlink" Target="https://doi.org/10.3389/fpsyg.2015.0067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mjapar@unj.ac.id" TargetMode="External"/><Relationship Id="rId17" Type="http://schemas.openxmlformats.org/officeDocument/2006/relationships/hyperlink" Target="https://doi.org/10.1037/edu000041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yperlink" Target="https://doi.org/10.1007/s10734-017-012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soekardjo@unj.ac.id"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eader" Target="header2.xml"/><Relationship Id="rId10" Type="http://schemas.openxmlformats.org/officeDocument/2006/relationships/hyperlink" Target="mailto:irnin.agustina@gmail.com" TargetMode="External"/><Relationship Id="rId19" Type="http://schemas.openxmlformats.org/officeDocument/2006/relationships/hyperlink" Target="https://doi.org/10.1186/s11782-021-00100-1" TargetMode="External"/><Relationship Id="rId4" Type="http://schemas.openxmlformats.org/officeDocument/2006/relationships/settings" Target="settings.xml"/><Relationship Id="rId9" Type="http://schemas.openxmlformats.org/officeDocument/2006/relationships/hyperlink" Target="mailto:andi_9902922001@mhs.unj.ac.id" TargetMode="External"/><Relationship Id="rId14" Type="http://schemas.openxmlformats.org/officeDocument/2006/relationships/image" Target="media/image1.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PPS%20UNJ%202022\SEMESTER%201\KEPEMIMPINAN%20DALAM%20ORGANISASI%20BELAJAR%20(KOB)\ARTIKEL\Template-2022.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PPS%20UNJ%202022\SEMESTER%201\KEPEMIMPINAN%20DALAM%20ORGANISASI%20BELAJAR%20(KOB)\ARTIKEL\OLAH%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PPS%20UNJ%202022\SEMESTER%201\KEPEMIMPINAN%20DALAM%20ORGANISASI%20BELAJAR%20(KOB)\ARTIKEL\OLAH%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spPr>
            <a:pattFill prst="narHorz">
              <a:fgClr>
                <a:schemeClr val="dk1">
                  <a:tint val="88500"/>
                </a:schemeClr>
              </a:fgClr>
              <a:bgClr>
                <a:schemeClr val="dk1">
                  <a:tint val="88500"/>
                  <a:lumMod val="20000"/>
                  <a:lumOff val="80000"/>
                </a:schemeClr>
              </a:bgClr>
            </a:pattFill>
            <a:ln>
              <a:noFill/>
            </a:ln>
            <a:effectLst>
              <a:innerShdw blurRad="114300">
                <a:schemeClr val="dk1">
                  <a:tint val="88500"/>
                </a:schemeClr>
              </a:innerShdw>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Sheet1!$F$2:$F$6</c:f>
              <c:strCache>
                <c:ptCount val="5"/>
                <c:pt idx="0">
                  <c:v>Personal mastery</c:v>
                </c:pt>
                <c:pt idx="1">
                  <c:v>Mental model</c:v>
                </c:pt>
                <c:pt idx="2">
                  <c:v>Shared vision</c:v>
                </c:pt>
                <c:pt idx="3">
                  <c:v>Systematic thinking</c:v>
                </c:pt>
                <c:pt idx="4">
                  <c:v>Team learning</c:v>
                </c:pt>
              </c:strCache>
            </c:strRef>
          </c:cat>
          <c:val>
            <c:numRef>
              <c:f>Sheet1!$G$2:$G$6</c:f>
              <c:numCache>
                <c:formatCode>General</c:formatCode>
                <c:ptCount val="5"/>
                <c:pt idx="0">
                  <c:v>74.7</c:v>
                </c:pt>
                <c:pt idx="1">
                  <c:v>84.5</c:v>
                </c:pt>
                <c:pt idx="2">
                  <c:v>85.7</c:v>
                </c:pt>
                <c:pt idx="3">
                  <c:v>86.8</c:v>
                </c:pt>
                <c:pt idx="4">
                  <c:v>83</c:v>
                </c:pt>
              </c:numCache>
            </c:numRef>
          </c:val>
          <c:extLst>
            <c:ext xmlns:c16="http://schemas.microsoft.com/office/drawing/2014/chart" uri="{C3380CC4-5D6E-409C-BE32-E72D297353CC}">
              <c16:uniqueId val="{00000000-A805-4D5A-A7C5-3B8611B27BE0}"/>
            </c:ext>
          </c:extLst>
        </c:ser>
        <c:dLbls>
          <c:dLblPos val="outEnd"/>
          <c:showLegendKey val="0"/>
          <c:showVal val="1"/>
          <c:showCatName val="0"/>
          <c:showSerName val="0"/>
          <c:showPercent val="0"/>
          <c:showBubbleSize val="0"/>
        </c:dLbls>
        <c:gapWidth val="164"/>
        <c:overlap val="-22"/>
        <c:axId val="779571023"/>
        <c:axId val="779571439"/>
      </c:barChart>
      <c:catAx>
        <c:axId val="779571023"/>
        <c:scaling>
          <c:orientation val="minMax"/>
        </c:scaling>
        <c:delete val="0"/>
        <c:axPos val="b"/>
        <c:title>
          <c:tx>
            <c:rich>
              <a:bodyPr rot="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r>
                  <a:rPr lang="en-ID"/>
                  <a:t>Indicator</a:t>
                </a:r>
              </a:p>
            </c:rich>
          </c:tx>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79571439"/>
        <c:crosses val="autoZero"/>
        <c:auto val="1"/>
        <c:lblAlgn val="ctr"/>
        <c:lblOffset val="100"/>
        <c:noMultiLvlLbl val="0"/>
      </c:catAx>
      <c:valAx>
        <c:axId val="779571439"/>
        <c:scaling>
          <c:orientation val="minMax"/>
        </c:scaling>
        <c:delete val="0"/>
        <c:axPos val="l"/>
        <c:title>
          <c:tx>
            <c:rich>
              <a:bodyPr rot="-54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r>
                  <a:rPr lang="en-US"/>
                  <a:t>Scor average (%)</a:t>
                </a:r>
              </a:p>
            </c:rich>
          </c:tx>
          <c:overlay val="0"/>
          <c:spPr>
            <a:noFill/>
            <a:ln>
              <a:noFill/>
            </a:ln>
            <a:effectLst/>
          </c:spPr>
          <c:txPr>
            <a:bodyPr rot="-54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7957102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spPr>
            <a:pattFill prst="narHorz">
              <a:fgClr>
                <a:schemeClr val="dk1">
                  <a:tint val="88500"/>
                </a:schemeClr>
              </a:fgClr>
              <a:bgClr>
                <a:schemeClr val="dk1">
                  <a:tint val="88500"/>
                  <a:lumMod val="20000"/>
                  <a:lumOff val="80000"/>
                </a:schemeClr>
              </a:bgClr>
            </a:pattFill>
            <a:ln>
              <a:noFill/>
            </a:ln>
            <a:effectLst>
              <a:innerShdw blurRad="114300">
                <a:schemeClr val="dk1">
                  <a:tint val="88500"/>
                </a:schemeClr>
              </a:innerShdw>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Palatino Linotype" panose="02040502050505030304" pitchFamily="18"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Sheet1!$R$2:$R$7</c:f>
              <c:strCache>
                <c:ptCount val="6"/>
                <c:pt idx="0">
                  <c:v>Smart </c:v>
                </c:pt>
                <c:pt idx="1">
                  <c:v>Responsible</c:v>
                </c:pt>
                <c:pt idx="2">
                  <c:v>Straightforward</c:v>
                </c:pt>
                <c:pt idx="3">
                  <c:v>Initiative </c:v>
                </c:pt>
                <c:pt idx="4">
                  <c:v>Consistent</c:v>
                </c:pt>
                <c:pt idx="5">
                  <c:v>Truthful</c:v>
                </c:pt>
              </c:strCache>
            </c:strRef>
          </c:cat>
          <c:val>
            <c:numRef>
              <c:f>Sheet1!$S$2:$S$7</c:f>
              <c:numCache>
                <c:formatCode>General</c:formatCode>
                <c:ptCount val="6"/>
                <c:pt idx="0">
                  <c:v>74.3</c:v>
                </c:pt>
                <c:pt idx="1">
                  <c:v>89</c:v>
                </c:pt>
                <c:pt idx="2">
                  <c:v>69.2</c:v>
                </c:pt>
                <c:pt idx="3">
                  <c:v>69.3</c:v>
                </c:pt>
                <c:pt idx="4">
                  <c:v>86.8</c:v>
                </c:pt>
                <c:pt idx="5">
                  <c:v>83.1</c:v>
                </c:pt>
              </c:numCache>
            </c:numRef>
          </c:val>
          <c:extLst>
            <c:ext xmlns:c16="http://schemas.microsoft.com/office/drawing/2014/chart" uri="{C3380CC4-5D6E-409C-BE32-E72D297353CC}">
              <c16:uniqueId val="{00000000-9DA4-4696-8CA4-653FFC8815AA}"/>
            </c:ext>
          </c:extLst>
        </c:ser>
        <c:dLbls>
          <c:dLblPos val="outEnd"/>
          <c:showLegendKey val="0"/>
          <c:showVal val="1"/>
          <c:showCatName val="0"/>
          <c:showSerName val="0"/>
          <c:showPercent val="0"/>
          <c:showBubbleSize val="0"/>
        </c:dLbls>
        <c:gapWidth val="164"/>
        <c:overlap val="-22"/>
        <c:axId val="741799007"/>
        <c:axId val="741801919"/>
      </c:barChart>
      <c:catAx>
        <c:axId val="741799007"/>
        <c:scaling>
          <c:orientation val="minMax"/>
        </c:scaling>
        <c:delete val="0"/>
        <c:axPos val="b"/>
        <c:title>
          <c:tx>
            <c:rich>
              <a:bodyPr rot="0" spcFirstLastPara="1" vertOverflow="ellipsis" vert="horz" wrap="square" anchor="ctr" anchorCtr="1"/>
              <a:lstStyle/>
              <a:p>
                <a:pPr>
                  <a:defRPr sz="800" b="1" i="0" u="none" strike="noStrike" kern="1200" baseline="0">
                    <a:solidFill>
                      <a:schemeClr val="tx1">
                        <a:lumMod val="65000"/>
                        <a:lumOff val="35000"/>
                      </a:schemeClr>
                    </a:solidFill>
                    <a:latin typeface="Palatino Linotype" panose="02040502050505030304" pitchFamily="18" charset="0"/>
                    <a:ea typeface="+mn-ea"/>
                    <a:cs typeface="+mn-cs"/>
                  </a:defRPr>
                </a:pPr>
                <a:r>
                  <a:rPr lang="en-ID"/>
                  <a:t>Indicator</a:t>
                </a:r>
              </a:p>
            </c:rich>
          </c:tx>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Palatino Linotype" panose="02040502050505030304" pitchFamily="18" charset="0"/>
                  <a:ea typeface="+mn-ea"/>
                  <a:cs typeface="+mn-cs"/>
                </a:defRPr>
              </a:pPr>
              <a:endParaRPr lang="en-US"/>
            </a:p>
          </c:tx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en-US"/>
          </a:p>
        </c:txPr>
        <c:crossAx val="741801919"/>
        <c:crosses val="autoZero"/>
        <c:auto val="1"/>
        <c:lblAlgn val="ctr"/>
        <c:lblOffset val="100"/>
        <c:noMultiLvlLbl val="0"/>
      </c:catAx>
      <c:valAx>
        <c:axId val="741801919"/>
        <c:scaling>
          <c:orientation val="minMax"/>
        </c:scaling>
        <c:delete val="0"/>
        <c:axPos val="l"/>
        <c:title>
          <c:tx>
            <c:rich>
              <a:bodyPr rot="-5400000" spcFirstLastPara="1" vertOverflow="ellipsis" vert="horz" wrap="square" anchor="ctr" anchorCtr="1"/>
              <a:lstStyle/>
              <a:p>
                <a:pPr>
                  <a:defRPr sz="800" b="1" i="0" u="none" strike="noStrike" kern="1200" baseline="0">
                    <a:solidFill>
                      <a:schemeClr val="tx1">
                        <a:lumMod val="65000"/>
                        <a:lumOff val="35000"/>
                      </a:schemeClr>
                    </a:solidFill>
                    <a:latin typeface="Palatino Linotype" panose="02040502050505030304" pitchFamily="18" charset="0"/>
                    <a:ea typeface="+mn-ea"/>
                    <a:cs typeface="+mn-cs"/>
                  </a:defRPr>
                </a:pPr>
                <a:r>
                  <a:rPr lang="en-ID"/>
                  <a:t>Skor Rata-rata (%)</a:t>
                </a:r>
              </a:p>
            </c:rich>
          </c:tx>
          <c:overlay val="0"/>
          <c:spPr>
            <a:noFill/>
            <a:ln>
              <a:noFill/>
            </a:ln>
            <a:effectLst/>
          </c:spPr>
          <c:txPr>
            <a:bodyPr rot="-5400000" spcFirstLastPara="1" vertOverflow="ellipsis" vert="horz" wrap="square" anchor="ctr" anchorCtr="1"/>
            <a:lstStyle/>
            <a:p>
              <a:pPr>
                <a:defRPr sz="800" b="1" i="0" u="none" strike="noStrike" kern="1200" baseline="0">
                  <a:solidFill>
                    <a:schemeClr val="tx1">
                      <a:lumMod val="65000"/>
                      <a:lumOff val="35000"/>
                    </a:schemeClr>
                  </a:solidFill>
                  <a:latin typeface="Palatino Linotype" panose="0204050205050503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en-US"/>
          </a:p>
        </c:txPr>
        <c:crossAx val="74179900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latin typeface="Palatino Linotype" panose="0204050205050503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9790D-0500-48E9-B5AC-43EFB0F3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72</TotalTime>
  <Pages>9</Pages>
  <Words>4694</Words>
  <Characters>26758</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32</cp:revision>
  <cp:lastPrinted>2022-03-12T14:54:00Z</cp:lastPrinted>
  <dcterms:created xsi:type="dcterms:W3CDTF">2022-11-29T22:13:00Z</dcterms:created>
  <dcterms:modified xsi:type="dcterms:W3CDTF">2022-11-29T23:46:00Z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