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9B29E" w14:textId="77777777" w:rsidR="00C87C78" w:rsidRDefault="00000000">
      <w:pPr>
        <w:pStyle w:val="Alishlah12title"/>
      </w:pPr>
      <w:r>
        <w:rPr>
          <w:w w:val="90"/>
        </w:rPr>
        <w:t>Problem</w:t>
      </w:r>
      <w:r>
        <w:rPr>
          <w:w w:val="90"/>
          <w:lang w:val="en-US"/>
        </w:rPr>
        <w:t>s</w:t>
      </w:r>
      <w:r>
        <w:rPr>
          <w:w w:val="90"/>
        </w:rPr>
        <w:t xml:space="preserve"> Faced by Rural Area</w:t>
      </w:r>
      <w:r>
        <w:rPr>
          <w:w w:val="90"/>
          <w:lang w:val="id-ID"/>
        </w:rPr>
        <w:t>s</w:t>
      </w:r>
      <w:r>
        <w:rPr>
          <w:w w:val="90"/>
        </w:rPr>
        <w:t xml:space="preserve"> Students in Learning English Speaking</w:t>
      </w:r>
    </w:p>
    <w:p w14:paraId="5F362FE3" w14:textId="77777777" w:rsidR="00A42B98" w:rsidRPr="00FD2941" w:rsidRDefault="00000000" w:rsidP="00A42B98">
      <w:pPr>
        <w:pStyle w:val="Alishlah13authornames"/>
        <w:rPr>
          <w:lang w:val="en-GB"/>
        </w:rPr>
      </w:pPr>
      <w:r>
        <w:rPr>
          <w:color w:val="auto"/>
          <w:sz w:val="28"/>
          <w:szCs w:val="28"/>
          <w:vertAlign w:val="subscript"/>
          <w:lang w:val="en-GB"/>
        </w:rPr>
        <w:t xml:space="preserve"> </w:t>
      </w:r>
      <w:proofErr w:type="spellStart"/>
      <w:r w:rsidR="00A42B98" w:rsidRPr="00FD2941">
        <w:rPr>
          <w:lang w:val="en-GB"/>
        </w:rPr>
        <w:t>Zarah</w:t>
      </w:r>
      <w:proofErr w:type="spellEnd"/>
      <w:r w:rsidR="00A42B98" w:rsidRPr="00FD2941">
        <w:rPr>
          <w:lang w:val="en-GB"/>
        </w:rPr>
        <w:t xml:space="preserve"> Amelia</w:t>
      </w:r>
      <w:r w:rsidR="00A42B98" w:rsidRPr="00FD2941">
        <w:rPr>
          <w:vertAlign w:val="superscript"/>
          <w:lang w:val="en-GB"/>
        </w:rPr>
        <w:t>1</w:t>
      </w:r>
      <w:r w:rsidR="00A42B98" w:rsidRPr="00FD2941">
        <w:rPr>
          <w:lang w:val="en-GB"/>
        </w:rPr>
        <w:t>, Sriati Usman</w:t>
      </w:r>
      <w:r w:rsidR="00A42B98" w:rsidRPr="00FD2941">
        <w:rPr>
          <w:vertAlign w:val="superscript"/>
          <w:lang w:val="en-GB"/>
        </w:rPr>
        <w:t>2</w:t>
      </w:r>
      <w:r w:rsidR="00A42B98" w:rsidRPr="00FD2941">
        <w:rPr>
          <w:lang w:val="en-GB"/>
        </w:rPr>
        <w:t>, Abdul Kamaruddin</w:t>
      </w:r>
      <w:r w:rsidR="00A42B98" w:rsidRPr="00FD2941">
        <w:rPr>
          <w:vertAlign w:val="superscript"/>
          <w:lang w:val="en-GB"/>
        </w:rPr>
        <w:t>3</w:t>
      </w:r>
      <w:r w:rsidR="00A42B98" w:rsidRPr="00FD2941">
        <w:rPr>
          <w:lang w:val="en-GB"/>
        </w:rPr>
        <w:t>, Wahyudin</w:t>
      </w:r>
      <w:r w:rsidR="00A42B98" w:rsidRPr="00FD2941">
        <w:rPr>
          <w:vertAlign w:val="superscript"/>
          <w:lang w:val="en-GB"/>
        </w:rPr>
        <w:t>4</w:t>
      </w:r>
    </w:p>
    <w:p w14:paraId="3CD80529" w14:textId="77777777" w:rsidR="00A42B98" w:rsidRPr="00D74F32" w:rsidRDefault="00A42B98" w:rsidP="00A42B98">
      <w:pPr>
        <w:pStyle w:val="Alishlah16affiliation"/>
        <w:rPr>
          <w:color w:val="FF0000"/>
          <w:lang w:val="en-GB"/>
        </w:rPr>
      </w:pPr>
      <w:r w:rsidRPr="00680C5D">
        <w:rPr>
          <w:color w:val="000000" w:themeColor="text1"/>
          <w:vertAlign w:val="superscript"/>
          <w:lang w:val="en-GB"/>
        </w:rPr>
        <w:t>1</w:t>
      </w:r>
      <w:r w:rsidRPr="00680C5D">
        <w:rPr>
          <w:color w:val="000000" w:themeColor="text1"/>
          <w:lang w:val="en-GB"/>
        </w:rPr>
        <w:tab/>
        <w:t>Universitas Tadulako1;</w:t>
      </w:r>
      <w:r w:rsidRPr="00D74F32">
        <w:rPr>
          <w:color w:val="FF0000"/>
          <w:lang w:val="en-GB"/>
        </w:rPr>
        <w:t xml:space="preserve"> </w:t>
      </w:r>
      <w:hyperlink r:id="rId34" w:history="1">
        <w:r w:rsidRPr="00DB5B13">
          <w:rPr>
            <w:rStyle w:val="Hyperlink"/>
            <w:lang w:val="en-GB"/>
          </w:rPr>
          <w:t>zaraamelia152@gmail.com</w:t>
        </w:r>
      </w:hyperlink>
    </w:p>
    <w:p w14:paraId="464ACCBD" w14:textId="77777777" w:rsidR="00A42B98" w:rsidRDefault="00A42B98" w:rsidP="00A42B98">
      <w:pPr>
        <w:pStyle w:val="Alishlah16affiliation"/>
        <w:rPr>
          <w:color w:val="FF0000"/>
          <w:lang w:val="en-GB"/>
        </w:rPr>
      </w:pPr>
      <w:r w:rsidRPr="00680C5D">
        <w:rPr>
          <w:color w:val="000000" w:themeColor="text1"/>
          <w:vertAlign w:val="superscript"/>
          <w:lang w:val="en-GB"/>
        </w:rPr>
        <w:t>2</w:t>
      </w:r>
      <w:r w:rsidRPr="00680C5D">
        <w:rPr>
          <w:color w:val="000000" w:themeColor="text1"/>
          <w:lang w:val="en-GB"/>
        </w:rPr>
        <w:tab/>
        <w:t>Universitas Tadulako1;</w:t>
      </w:r>
      <w:r w:rsidRPr="00D74F32">
        <w:rPr>
          <w:color w:val="FF0000"/>
          <w:lang w:val="en-GB"/>
        </w:rPr>
        <w:t xml:space="preserve"> </w:t>
      </w:r>
      <w:hyperlink r:id="rId35" w:history="1">
        <w:r w:rsidRPr="00DB5B13">
          <w:rPr>
            <w:rStyle w:val="Hyperlink"/>
            <w:lang w:val="en-GB"/>
          </w:rPr>
          <w:t>sriati_endro@yahoo.com</w:t>
        </w:r>
      </w:hyperlink>
      <w:r>
        <w:rPr>
          <w:color w:val="FF0000"/>
          <w:lang w:val="en-GB"/>
        </w:rPr>
        <w:t xml:space="preserve"> </w:t>
      </w:r>
    </w:p>
    <w:p w14:paraId="3E9D3624" w14:textId="77777777" w:rsidR="00A42B98" w:rsidRDefault="00A42B98" w:rsidP="00A42B98">
      <w:pPr>
        <w:pStyle w:val="Alishlah16affiliation"/>
        <w:spacing w:line="240" w:lineRule="auto"/>
        <w:rPr>
          <w:color w:val="FF0000"/>
          <w:lang w:val="en-GB"/>
        </w:rPr>
      </w:pPr>
      <w:r w:rsidRPr="00680C5D">
        <w:rPr>
          <w:color w:val="000000" w:themeColor="text1"/>
          <w:vertAlign w:val="subscript"/>
          <w:lang w:val="en-GB"/>
        </w:rPr>
        <w:t xml:space="preserve">3      </w:t>
      </w:r>
      <w:r w:rsidRPr="00680C5D">
        <w:rPr>
          <w:color w:val="000000" w:themeColor="text1"/>
          <w:lang w:val="en-GB"/>
        </w:rPr>
        <w:t>Universitas Tadulako1;</w:t>
      </w:r>
      <w:r>
        <w:rPr>
          <w:color w:val="FF0000"/>
          <w:lang w:val="en-GB"/>
        </w:rPr>
        <w:t xml:space="preserve"> </w:t>
      </w:r>
      <w:hyperlink r:id="rId36" w:history="1">
        <w:r w:rsidRPr="00DB5B13">
          <w:rPr>
            <w:rStyle w:val="Hyperlink"/>
            <w:lang w:val="en-GB"/>
          </w:rPr>
          <w:t>abdul.kamaruddi@gmail.com</w:t>
        </w:r>
      </w:hyperlink>
      <w:r>
        <w:rPr>
          <w:color w:val="FF0000"/>
          <w:lang w:val="en-GB"/>
        </w:rPr>
        <w:t xml:space="preserve"> </w:t>
      </w:r>
    </w:p>
    <w:p w14:paraId="3032E7DC" w14:textId="77777777" w:rsidR="00C87C78" w:rsidRDefault="00A42B98" w:rsidP="00A42B98">
      <w:pPr>
        <w:pStyle w:val="Alishlah16affiliation"/>
        <w:spacing w:line="240" w:lineRule="auto"/>
        <w:rPr>
          <w:color w:val="FF0000"/>
          <w:lang w:val="en-GB"/>
        </w:rPr>
      </w:pPr>
      <w:r w:rsidRPr="00A2587D">
        <w:rPr>
          <w:color w:val="auto"/>
          <w:vertAlign w:val="subscript"/>
          <w:lang w:val="en-GB"/>
        </w:rPr>
        <w:t>4</w:t>
      </w:r>
      <w:r>
        <w:rPr>
          <w:color w:val="auto"/>
          <w:vertAlign w:val="subscript"/>
          <w:lang w:val="en-GB"/>
        </w:rPr>
        <w:tab/>
      </w:r>
      <w:r w:rsidRPr="00A2587D">
        <w:rPr>
          <w:color w:val="auto"/>
          <w:sz w:val="28"/>
          <w:szCs w:val="28"/>
          <w:vertAlign w:val="subscript"/>
          <w:lang w:val="en-GB"/>
        </w:rPr>
        <w:t xml:space="preserve">Universitas </w:t>
      </w:r>
      <w:proofErr w:type="spellStart"/>
      <w:r w:rsidRPr="00A2587D">
        <w:rPr>
          <w:color w:val="auto"/>
          <w:sz w:val="28"/>
          <w:szCs w:val="28"/>
          <w:vertAlign w:val="subscript"/>
          <w:lang w:val="en-GB"/>
        </w:rPr>
        <w:t>Tadulako</w:t>
      </w:r>
      <w:proofErr w:type="spellEnd"/>
      <w:r>
        <w:rPr>
          <w:color w:val="auto"/>
          <w:sz w:val="28"/>
          <w:szCs w:val="28"/>
          <w:vertAlign w:val="subscript"/>
          <w:lang w:val="en-GB"/>
        </w:rPr>
        <w:t xml:space="preserve">; </w:t>
      </w:r>
      <w:hyperlink r:id="rId37" w:history="1">
        <w:r w:rsidRPr="00DB5B13">
          <w:rPr>
            <w:rStyle w:val="Hyperlink"/>
            <w:sz w:val="28"/>
            <w:szCs w:val="28"/>
            <w:vertAlign w:val="subscript"/>
            <w:lang w:val="en-GB"/>
          </w:rPr>
          <w:t>wahyudin007untad@gmail.com</w:t>
        </w:r>
      </w:hyperlink>
      <w:r>
        <w:rPr>
          <w:color w:val="auto"/>
          <w:sz w:val="28"/>
          <w:szCs w:val="28"/>
          <w:vertAlign w:val="subscript"/>
          <w:lang w:val="en-GB"/>
        </w:rPr>
        <w:t xml:space="preserve"> </w:t>
      </w:r>
    </w:p>
    <w:tbl>
      <w:tblPr>
        <w:tblStyle w:val="TableGrid"/>
        <w:tblW w:w="8845" w:type="dxa"/>
        <w:jc w:val="center"/>
        <w:tblLook w:val="04A0" w:firstRow="1" w:lastRow="0" w:firstColumn="1" w:lastColumn="0" w:noHBand="0" w:noVBand="1"/>
      </w:tblPr>
      <w:tblGrid>
        <w:gridCol w:w="2787"/>
        <w:gridCol w:w="282"/>
        <w:gridCol w:w="5776"/>
      </w:tblGrid>
      <w:tr w:rsidR="00C87C78" w14:paraId="53580B6D" w14:textId="77777777">
        <w:trPr>
          <w:jc w:val="center"/>
        </w:trPr>
        <w:tc>
          <w:tcPr>
            <w:tcW w:w="2787" w:type="dxa"/>
            <w:tcBorders>
              <w:top w:val="double" w:sz="4" w:space="0" w:color="auto"/>
              <w:left w:val="nil"/>
              <w:bottom w:val="single" w:sz="4" w:space="0" w:color="auto"/>
              <w:right w:val="nil"/>
            </w:tcBorders>
          </w:tcPr>
          <w:p w14:paraId="2BF5A22A" w14:textId="77777777" w:rsidR="00C87C78" w:rsidRDefault="00000000">
            <w:pPr>
              <w:spacing w:before="120"/>
              <w:jc w:val="both"/>
              <w:rPr>
                <w:rFonts w:ascii="Palatino Linotype" w:hAnsi="Palatino Linotype"/>
                <w:b/>
              </w:rPr>
            </w:pPr>
            <w:r>
              <w:rPr>
                <w:rFonts w:ascii="Palatino Linotype" w:hAnsi="Palatino Linotype"/>
                <w:b/>
              </w:rPr>
              <w:t>ARTICLE INFO</w:t>
            </w:r>
          </w:p>
        </w:tc>
        <w:tc>
          <w:tcPr>
            <w:tcW w:w="282" w:type="dxa"/>
            <w:tcBorders>
              <w:top w:val="double" w:sz="4" w:space="0" w:color="auto"/>
              <w:left w:val="nil"/>
              <w:bottom w:val="nil"/>
              <w:right w:val="nil"/>
            </w:tcBorders>
          </w:tcPr>
          <w:p w14:paraId="095AE46D" w14:textId="77777777" w:rsidR="00C87C78" w:rsidRDefault="00C87C78">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7EF9E1CA" w14:textId="77777777" w:rsidR="00C87C78" w:rsidRDefault="00000000">
            <w:pPr>
              <w:spacing w:before="120"/>
              <w:ind w:left="81"/>
              <w:rPr>
                <w:rFonts w:ascii="Palatino Linotype" w:hAnsi="Palatino Linotype"/>
                <w:color w:val="000000"/>
                <w:sz w:val="24"/>
                <w:szCs w:val="24"/>
              </w:rPr>
            </w:pPr>
            <w:r>
              <w:rPr>
                <w:rFonts w:ascii="Palatino Linotype" w:hAnsi="Palatino Linotype"/>
                <w:b/>
                <w:bCs/>
                <w:iCs/>
                <w:color w:val="000000"/>
              </w:rPr>
              <w:t>ABSTRACT</w:t>
            </w:r>
          </w:p>
        </w:tc>
      </w:tr>
      <w:tr w:rsidR="00C87C78" w14:paraId="7CA610B8" w14:textId="77777777">
        <w:trPr>
          <w:trHeight w:val="1268"/>
          <w:jc w:val="center"/>
        </w:trPr>
        <w:tc>
          <w:tcPr>
            <w:tcW w:w="2787" w:type="dxa"/>
            <w:tcBorders>
              <w:top w:val="single" w:sz="4" w:space="0" w:color="auto"/>
              <w:left w:val="nil"/>
              <w:bottom w:val="single" w:sz="4" w:space="0" w:color="auto"/>
              <w:right w:val="nil"/>
            </w:tcBorders>
          </w:tcPr>
          <w:p w14:paraId="73BB36FA" w14:textId="77777777" w:rsidR="00C87C78" w:rsidRDefault="00000000">
            <w:pPr>
              <w:spacing w:before="120" w:after="120"/>
              <w:jc w:val="both"/>
              <w:rPr>
                <w:rFonts w:ascii="Palatino Linotype" w:hAnsi="Palatino Linotype"/>
                <w:b/>
                <w:i/>
                <w:sz w:val="18"/>
                <w:szCs w:val="18"/>
              </w:rPr>
            </w:pPr>
            <w:r>
              <w:rPr>
                <w:rFonts w:ascii="Palatino Linotype" w:hAnsi="Palatino Linotype"/>
                <w:b/>
                <w:i/>
                <w:sz w:val="18"/>
                <w:szCs w:val="18"/>
              </w:rPr>
              <w:t>Keywords:</w:t>
            </w:r>
          </w:p>
          <w:p w14:paraId="7039019D" w14:textId="77777777" w:rsidR="00C87C78" w:rsidRDefault="00000000">
            <w:pPr>
              <w:pStyle w:val="Alishlah18keywords"/>
            </w:pPr>
            <w:r>
              <w:t xml:space="preserve">English </w:t>
            </w:r>
            <w:r>
              <w:rPr>
                <w:lang w:val="id-ID"/>
              </w:rPr>
              <w:t>S</w:t>
            </w:r>
            <w:r>
              <w:t>peaking;</w:t>
            </w:r>
          </w:p>
          <w:p w14:paraId="55FFDA59" w14:textId="77777777" w:rsidR="00C87C78" w:rsidRDefault="00000000">
            <w:pPr>
              <w:pStyle w:val="Alishlah18keywords"/>
            </w:pPr>
            <w:r>
              <w:rPr>
                <w:lang w:val="id-ID"/>
              </w:rPr>
              <w:t>P</w:t>
            </w:r>
            <w:r>
              <w:t>roblems;</w:t>
            </w:r>
          </w:p>
          <w:p w14:paraId="53685AFA" w14:textId="77777777" w:rsidR="00C87C78" w:rsidRDefault="00000000">
            <w:pPr>
              <w:pStyle w:val="Alishlah18keywords"/>
            </w:pPr>
            <w:r>
              <w:rPr>
                <w:lang w:val="id-ID"/>
              </w:rPr>
              <w:t>R</w:t>
            </w:r>
            <w:r>
              <w:t xml:space="preserve">ural </w:t>
            </w:r>
            <w:r>
              <w:rPr>
                <w:lang w:val="id-ID"/>
              </w:rPr>
              <w:t>A</w:t>
            </w:r>
            <w:r>
              <w:t>reas.</w:t>
            </w:r>
          </w:p>
          <w:p w14:paraId="65771012" w14:textId="77777777" w:rsidR="00C87C78" w:rsidRDefault="00C87C78">
            <w:pPr>
              <w:pStyle w:val="Alishlah18keywords"/>
            </w:pPr>
          </w:p>
          <w:p w14:paraId="23B067EB" w14:textId="77777777" w:rsidR="00C87C78" w:rsidRDefault="00C87C78">
            <w:pPr>
              <w:pStyle w:val="Alishlah18keywords"/>
            </w:pPr>
          </w:p>
        </w:tc>
        <w:tc>
          <w:tcPr>
            <w:tcW w:w="282" w:type="dxa"/>
            <w:vMerge w:val="restart"/>
            <w:tcBorders>
              <w:top w:val="nil"/>
              <w:left w:val="nil"/>
              <w:bottom w:val="nil"/>
              <w:right w:val="nil"/>
            </w:tcBorders>
          </w:tcPr>
          <w:p w14:paraId="418F72FF" w14:textId="77777777" w:rsidR="00C87C78" w:rsidRDefault="00C87C78">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373B6532" w14:textId="77777777" w:rsidR="00C87C78" w:rsidRDefault="00000000">
            <w:pPr>
              <w:pStyle w:val="Alishlah17abstract"/>
              <w:ind w:left="0"/>
            </w:pPr>
            <w:r>
              <w:t>Speaking is the process of expressing ideas between a speaker and the interlocutor. People cannot say anything without a good knowledge of grammar, vocabulary, as well as pronunciation. Therefore, students should have the capability to master these three main components of English language. This research focused on students who live in rural areas and their ability to learn English speaking. A qualitative research method was used, and the sample was eighth-grade students of MTs. Muhammadiyah Tolitoli (MTs) was selected through convenience sampling. The data collection tools used were observation, interviews, and Questionnaires. The data collected from these tools showed that skill factors were a more dominant problem than knowledge (the learners were unaware of which language aspects facilitated production). Other factors, such as a lack of confidence, can also impact the skills factor, where the students' knowledge is not automated enough to achieve fluency. Similarly, 80% of the problems were attributed to a lack of confidence in the skills factor, while 72% were related to the knowledge factor, with regards to the language learning aspect of speaking. In conclusion, the most dominant problem encountered by eighth-grade students is the lack of skill factors. Therefore, it is expected that their English teacher should possess teaching competence and be able to apply it effectively in the instructional process.</w:t>
            </w:r>
          </w:p>
        </w:tc>
      </w:tr>
      <w:tr w:rsidR="00C87C78" w14:paraId="758B2679" w14:textId="77777777">
        <w:trPr>
          <w:trHeight w:val="1231"/>
          <w:jc w:val="center"/>
        </w:trPr>
        <w:tc>
          <w:tcPr>
            <w:tcW w:w="2787" w:type="dxa"/>
            <w:vMerge w:val="restart"/>
            <w:tcBorders>
              <w:top w:val="single" w:sz="4" w:space="0" w:color="auto"/>
              <w:left w:val="nil"/>
              <w:bottom w:val="single" w:sz="4" w:space="0" w:color="auto"/>
              <w:right w:val="nil"/>
            </w:tcBorders>
          </w:tcPr>
          <w:p w14:paraId="09DC4FB8" w14:textId="77777777" w:rsidR="00C87C78" w:rsidRDefault="00000000">
            <w:pPr>
              <w:spacing w:before="120" w:after="120"/>
              <w:jc w:val="both"/>
              <w:rPr>
                <w:rFonts w:ascii="Palatino Linotype" w:hAnsi="Palatino Linotype"/>
                <w:b/>
                <w:i/>
                <w:sz w:val="18"/>
                <w:szCs w:val="18"/>
              </w:rPr>
            </w:pPr>
            <w:r>
              <w:rPr>
                <w:rFonts w:ascii="Palatino Linotype" w:hAnsi="Palatino Linotype"/>
                <w:b/>
                <w:i/>
                <w:sz w:val="18"/>
                <w:szCs w:val="18"/>
              </w:rPr>
              <w:t>Article history:</w:t>
            </w:r>
          </w:p>
          <w:p w14:paraId="63EAF678" w14:textId="77777777" w:rsidR="00C87C78" w:rsidRDefault="00000000">
            <w:pPr>
              <w:pStyle w:val="Alishlah14history"/>
            </w:pPr>
            <w:r>
              <w:t>Received 2021-08-14</w:t>
            </w:r>
          </w:p>
          <w:p w14:paraId="47FE5560" w14:textId="77777777" w:rsidR="00C87C78" w:rsidRDefault="00000000">
            <w:pPr>
              <w:pStyle w:val="Alishlah14history"/>
            </w:pPr>
            <w:r>
              <w:t xml:space="preserve">Revised </w:t>
            </w:r>
            <w:r>
              <w:tab/>
              <w:t>2021-11-12</w:t>
            </w:r>
          </w:p>
          <w:p w14:paraId="031E206A" w14:textId="77777777" w:rsidR="00C87C78" w:rsidRDefault="00000000">
            <w:pPr>
              <w:pStyle w:val="Alishlah14history"/>
              <w:rPr>
                <w:lang w:val="en-AU"/>
              </w:rPr>
            </w:pPr>
            <w:r>
              <w:t>Accepted 2022-01-17</w:t>
            </w:r>
          </w:p>
        </w:tc>
        <w:tc>
          <w:tcPr>
            <w:tcW w:w="282" w:type="dxa"/>
            <w:vMerge/>
            <w:tcBorders>
              <w:top w:val="nil"/>
              <w:left w:val="nil"/>
              <w:bottom w:val="nil"/>
              <w:right w:val="nil"/>
            </w:tcBorders>
          </w:tcPr>
          <w:p w14:paraId="35CE427F" w14:textId="77777777" w:rsidR="00C87C78" w:rsidRDefault="00C87C78">
            <w:pPr>
              <w:spacing w:before="120"/>
              <w:jc w:val="both"/>
              <w:rPr>
                <w:rFonts w:ascii="Palatino Linotype" w:hAnsi="Palatino Linotype"/>
              </w:rPr>
            </w:pPr>
          </w:p>
        </w:tc>
        <w:tc>
          <w:tcPr>
            <w:tcW w:w="5776" w:type="dxa"/>
            <w:vMerge/>
            <w:tcBorders>
              <w:top w:val="nil"/>
              <w:left w:val="nil"/>
              <w:bottom w:val="nil"/>
              <w:right w:val="nil"/>
            </w:tcBorders>
          </w:tcPr>
          <w:p w14:paraId="44D9E0A0" w14:textId="77777777" w:rsidR="00C87C78" w:rsidRDefault="00C87C78">
            <w:pPr>
              <w:spacing w:before="120"/>
              <w:jc w:val="both"/>
              <w:rPr>
                <w:rFonts w:ascii="Palatino Linotype" w:hAnsi="Palatino Linotype"/>
                <w:iCs/>
                <w:color w:val="000000"/>
                <w:sz w:val="18"/>
                <w:szCs w:val="18"/>
              </w:rPr>
            </w:pPr>
          </w:p>
        </w:tc>
      </w:tr>
      <w:tr w:rsidR="00C87C78" w14:paraId="7F4153C0" w14:textId="77777777">
        <w:trPr>
          <w:trHeight w:val="70"/>
          <w:jc w:val="center"/>
        </w:trPr>
        <w:tc>
          <w:tcPr>
            <w:tcW w:w="2787" w:type="dxa"/>
            <w:vMerge/>
            <w:tcBorders>
              <w:top w:val="single" w:sz="4" w:space="0" w:color="auto"/>
              <w:left w:val="nil"/>
              <w:bottom w:val="single" w:sz="4" w:space="0" w:color="auto"/>
              <w:right w:val="nil"/>
            </w:tcBorders>
          </w:tcPr>
          <w:p w14:paraId="764FF3AE" w14:textId="77777777" w:rsidR="00C87C78" w:rsidRDefault="00C87C78">
            <w:pPr>
              <w:spacing w:before="120" w:after="120"/>
              <w:jc w:val="both"/>
              <w:rPr>
                <w:rFonts w:ascii="Palatino Linotype" w:hAnsi="Palatino Linotype"/>
                <w:b/>
                <w:i/>
              </w:rPr>
            </w:pPr>
          </w:p>
        </w:tc>
        <w:tc>
          <w:tcPr>
            <w:tcW w:w="282" w:type="dxa"/>
            <w:vMerge/>
            <w:tcBorders>
              <w:top w:val="nil"/>
              <w:left w:val="nil"/>
              <w:bottom w:val="nil"/>
              <w:right w:val="nil"/>
            </w:tcBorders>
          </w:tcPr>
          <w:p w14:paraId="744440A3" w14:textId="77777777" w:rsidR="00C87C78" w:rsidRDefault="00C87C78">
            <w:pPr>
              <w:spacing w:before="120"/>
              <w:jc w:val="both"/>
              <w:rPr>
                <w:rFonts w:ascii="Palatino Linotype" w:hAnsi="Palatino Linotype"/>
              </w:rPr>
            </w:pPr>
          </w:p>
        </w:tc>
        <w:tc>
          <w:tcPr>
            <w:tcW w:w="5776" w:type="dxa"/>
            <w:tcBorders>
              <w:top w:val="nil"/>
              <w:left w:val="nil"/>
              <w:bottom w:val="single" w:sz="4" w:space="0" w:color="auto"/>
              <w:right w:val="nil"/>
            </w:tcBorders>
          </w:tcPr>
          <w:p w14:paraId="797092BD" w14:textId="77777777" w:rsidR="00C87C78" w:rsidRDefault="00000000">
            <w:pPr>
              <w:spacing w:before="120" w:after="120"/>
              <w:jc w:val="right"/>
              <w:rPr>
                <w:rFonts w:ascii="Palatino Linotype" w:hAnsi="Palatino Linotype"/>
                <w:i/>
                <w:iCs/>
                <w:color w:val="000000"/>
                <w:sz w:val="18"/>
                <w:szCs w:val="18"/>
              </w:rPr>
            </w:pPr>
            <w:r>
              <w:rPr>
                <w:rFonts w:ascii="Palatino Linotype" w:hAnsi="Palatino Linotype"/>
                <w:i/>
                <w:iCs/>
                <w:color w:val="000000"/>
                <w:sz w:val="18"/>
                <w:szCs w:val="18"/>
              </w:rPr>
              <w:t xml:space="preserve">This is an open access article under the </w:t>
            </w:r>
            <w:hyperlink r:id="rId38" w:history="1">
              <w:r>
                <w:rPr>
                  <w:rStyle w:val="Hyperlink"/>
                  <w:rFonts w:ascii="Palatino Linotype" w:hAnsi="Palatino Linotype"/>
                  <w:i/>
                  <w:iCs/>
                  <w:sz w:val="18"/>
                  <w:szCs w:val="18"/>
                </w:rPr>
                <w:t>CC BY-NC-SA</w:t>
              </w:r>
            </w:hyperlink>
            <w:r>
              <w:rPr>
                <w:rFonts w:ascii="Palatino Linotype" w:hAnsi="Palatino Linotype"/>
                <w:i/>
                <w:iCs/>
                <w:color w:val="000000"/>
                <w:sz w:val="18"/>
                <w:szCs w:val="18"/>
              </w:rPr>
              <w:t xml:space="preserve"> license.</w:t>
            </w:r>
          </w:p>
          <w:p w14:paraId="6EBA61A8" w14:textId="77777777" w:rsidR="00C87C78" w:rsidRDefault="00000000">
            <w:pPr>
              <w:spacing w:before="120" w:after="120"/>
              <w:jc w:val="right"/>
              <w:rPr>
                <w:rFonts w:ascii="Palatino Linotype" w:hAnsi="Palatino Linotype"/>
                <w:i/>
                <w:iCs/>
                <w:color w:val="000000"/>
                <w:sz w:val="18"/>
                <w:szCs w:val="18"/>
              </w:rPr>
            </w:pPr>
            <w:r>
              <w:rPr>
                <w:rFonts w:ascii="Palatino Linotype" w:hAnsi="Palatino Linotype"/>
                <w:noProof/>
              </w:rPr>
              <w:drawing>
                <wp:inline distT="0" distB="0" distL="0" distR="0" wp14:anchorId="370AD1D4" wp14:editId="3520821D">
                  <wp:extent cx="1054509" cy="371475"/>
                  <wp:effectExtent l="0" t="0" r="0" b="0"/>
                  <wp:docPr id="1026"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39" cstate="print"/>
                          <a:srcRect/>
                          <a:stretch/>
                        </pic:blipFill>
                        <pic:spPr>
                          <a:xfrm>
                            <a:off x="0" y="0"/>
                            <a:ext cx="1054509" cy="371475"/>
                          </a:xfrm>
                          <a:prstGeom prst="rect">
                            <a:avLst/>
                          </a:prstGeom>
                          <a:ln>
                            <a:noFill/>
                          </a:ln>
                        </pic:spPr>
                      </pic:pic>
                    </a:graphicData>
                  </a:graphic>
                </wp:inline>
              </w:drawing>
            </w:r>
          </w:p>
        </w:tc>
      </w:tr>
      <w:tr w:rsidR="00C87C78" w14:paraId="5DC27BB4" w14:textId="77777777">
        <w:trPr>
          <w:jc w:val="center"/>
        </w:trPr>
        <w:tc>
          <w:tcPr>
            <w:tcW w:w="8845" w:type="dxa"/>
            <w:gridSpan w:val="3"/>
            <w:tcBorders>
              <w:top w:val="nil"/>
              <w:left w:val="nil"/>
              <w:bottom w:val="double" w:sz="4" w:space="0" w:color="auto"/>
              <w:right w:val="nil"/>
            </w:tcBorders>
          </w:tcPr>
          <w:p w14:paraId="0836F858" w14:textId="77777777" w:rsidR="00C87C78" w:rsidRDefault="00000000">
            <w:pPr>
              <w:pStyle w:val="Alishlah16affiliation"/>
              <w:ind w:left="0" w:firstLine="10"/>
              <w:rPr>
                <w:b/>
                <w:bCs/>
              </w:rPr>
            </w:pPr>
            <w:bookmarkStart w:id="0" w:name="_Hlk97159440"/>
            <w:r>
              <w:rPr>
                <w:b/>
                <w:bCs/>
              </w:rPr>
              <w:t>Corresponding Author</w:t>
            </w:r>
            <w:bookmarkEnd w:id="0"/>
            <w:r>
              <w:rPr>
                <w:b/>
                <w:bCs/>
              </w:rPr>
              <w:t>:</w:t>
            </w:r>
          </w:p>
          <w:p w14:paraId="3FE20ABB" w14:textId="77777777" w:rsidR="00C87C78" w:rsidRDefault="00000000">
            <w:pPr>
              <w:pStyle w:val="Alishlah2authorcorrespondence"/>
              <w:ind w:left="0" w:firstLine="0"/>
            </w:pPr>
            <w:r>
              <w:rPr>
                <w:color w:val="auto"/>
                <w:lang w:val="en-GB"/>
              </w:rPr>
              <w:t xml:space="preserve"> </w:t>
            </w:r>
          </w:p>
        </w:tc>
      </w:tr>
    </w:tbl>
    <w:p w14:paraId="09108515" w14:textId="77777777" w:rsidR="00C87C78" w:rsidRDefault="00000000">
      <w:pPr>
        <w:pStyle w:val="Alishlah21heading1"/>
        <w:rPr>
          <w:lang w:val="en-GB"/>
        </w:rPr>
      </w:pPr>
      <w:r>
        <w:rPr>
          <w:lang w:val="en-GB"/>
        </w:rPr>
        <w:t>INTRODUCTION</w:t>
      </w:r>
    </w:p>
    <w:p w14:paraId="59CE1E31" w14:textId="77777777" w:rsidR="00C87C78" w:rsidRDefault="00000000">
      <w:pPr>
        <w:pStyle w:val="Alishlah21heading1"/>
        <w:numPr>
          <w:ilvl w:val="0"/>
          <w:numId w:val="0"/>
        </w:numPr>
        <w:spacing w:before="0" w:after="0" w:line="240" w:lineRule="auto"/>
        <w:ind w:firstLine="426"/>
        <w:jc w:val="both"/>
        <w:rPr>
          <w:b w:val="0"/>
          <w:bCs/>
        </w:rPr>
      </w:pPr>
      <w:r>
        <w:rPr>
          <w:b w:val="0"/>
          <w:bCs/>
        </w:rPr>
        <w:t>This research describes the problem faced by students in learning to speak and communicate effectively in rural area</w:t>
      </w:r>
      <w:r>
        <w:rPr>
          <w:b w:val="0"/>
          <w:bCs/>
          <w:lang w:val="id-ID"/>
        </w:rPr>
        <w:t>s</w:t>
      </w:r>
      <w:r>
        <w:rPr>
          <w:b w:val="0"/>
          <w:bCs/>
        </w:rPr>
        <w:t xml:space="preserve"> of central Sulawesi. This problem can be categorized into two factors, namely knowledge and skill factors. The knowledge factors include the limited understanding </w:t>
      </w:r>
      <w:r>
        <w:rPr>
          <w:b w:val="0"/>
          <w:bCs/>
          <w:lang w:val="id-ID"/>
        </w:rPr>
        <w:t xml:space="preserve">of </w:t>
      </w:r>
      <w:r>
        <w:rPr>
          <w:b w:val="0"/>
          <w:bCs/>
        </w:rPr>
        <w:t xml:space="preserve">students of the aspects of learning, speaking, as well as their lack of vocabulary and pronunciation. The skill factors, on the other hand, encompass a lack of confidence, motivation, and willingness to speak due to shyness </w:t>
      </w:r>
      <w:r>
        <w:rPr>
          <w:b w:val="0"/>
          <w:bCs/>
        </w:rPr>
        <w:lastRenderedPageBreak/>
        <w:t xml:space="preserve">or reluctance. Furthermore, this research examined the cause of this problem such as inhibition, environmental factors, and the influence of the mother tongue. </w:t>
      </w:r>
    </w:p>
    <w:p w14:paraId="5369140B" w14:textId="77777777" w:rsidR="00C87C78" w:rsidRDefault="00000000">
      <w:pPr>
        <w:pStyle w:val="Alishlah21heading1"/>
        <w:numPr>
          <w:ilvl w:val="0"/>
          <w:numId w:val="0"/>
        </w:numPr>
        <w:spacing w:before="0" w:after="0" w:line="240" w:lineRule="auto"/>
        <w:ind w:firstLine="426"/>
        <w:jc w:val="both"/>
        <w:rPr>
          <w:b w:val="0"/>
          <w:bCs/>
        </w:rPr>
      </w:pPr>
      <w:r>
        <w:rPr>
          <w:b w:val="0"/>
          <w:bCs/>
        </w:rPr>
        <w:t xml:space="preserve">Based on the result of relevant </w:t>
      </w:r>
      <w:r>
        <w:rPr>
          <w:b w:val="0"/>
          <w:bCs/>
          <w:lang w:val="id-ID"/>
        </w:rPr>
        <w:t>research</w:t>
      </w:r>
      <w:r>
        <w:rPr>
          <w:b w:val="0"/>
          <w:bCs/>
        </w:rPr>
        <w:t xml:space="preserve"> conducted by Cabaltica and Arcala, (2021), Jaya, Petrus, and Pitaloka (2022), and Soreh, Palenkahu, and Muntuuntu, (2022), and Ayu (2018), it was found that the students' problem in learning to speak English was the weakness in grammar, not practicing speaking English, having minimal opportunities to practice, and experiencing nervousness. Meanwhile, Yuniasti (2021) discovered that students encountered difficulties in speaking skills due to both linguistic and psychological problems. In terms of linguistic problems, students struggled with pronouncing English words while psychological problems included fear of making mistakes and anxiety. To address this knowledge gap, it is crucial to conduct further research. Thornbury's (2005) theory was employed to delineate the speaking-related issues, while that from Ur (1991) was operated to clarify the causing factors.</w:t>
      </w:r>
    </w:p>
    <w:p w14:paraId="0132C676" w14:textId="77777777" w:rsidR="00C87C78" w:rsidRDefault="00000000">
      <w:pPr>
        <w:pStyle w:val="Alishlah21heading1"/>
        <w:numPr>
          <w:ilvl w:val="0"/>
          <w:numId w:val="0"/>
        </w:numPr>
        <w:spacing w:before="0" w:after="0" w:line="240" w:lineRule="auto"/>
        <w:ind w:firstLine="425"/>
        <w:jc w:val="both"/>
        <w:rPr>
          <w:rFonts w:eastAsia="SimSun"/>
          <w:b w:val="0"/>
          <w:bCs/>
          <w:spacing w:val="-2"/>
          <w:lang w:val="en-ID"/>
        </w:rPr>
      </w:pPr>
      <w:r>
        <w:rPr>
          <w:rFonts w:eastAsia="SimSun"/>
          <w:b w:val="0"/>
          <w:bCs/>
          <w:spacing w:val="-2"/>
          <w:lang w:val="en-ID"/>
        </w:rPr>
        <w:t xml:space="preserve"> In learning English, there are</w:t>
      </w:r>
      <w:r>
        <w:rPr>
          <w:rFonts w:eastAsia="SimSun"/>
          <w:b w:val="0"/>
          <w:bCs/>
          <w:spacing w:val="-2"/>
        </w:rPr>
        <w:t xml:space="preserve"> at least</w:t>
      </w:r>
      <w:r>
        <w:rPr>
          <w:rFonts w:eastAsia="SimSun"/>
          <w:b w:val="0"/>
          <w:bCs/>
          <w:spacing w:val="-2"/>
          <w:lang w:val="en-ID"/>
        </w:rPr>
        <w:t xml:space="preserve"> four language</w:t>
      </w:r>
      <w:r>
        <w:rPr>
          <w:rFonts w:eastAsia="SimSun"/>
          <w:b w:val="0"/>
          <w:bCs/>
          <w:spacing w:val="-2"/>
        </w:rPr>
        <w:t xml:space="preserve"> skills</w:t>
      </w:r>
      <w:r>
        <w:rPr>
          <w:rFonts w:eastAsia="SimSun"/>
          <w:b w:val="0"/>
          <w:bCs/>
          <w:spacing w:val="-2"/>
          <w:lang w:val="en-ID"/>
        </w:rPr>
        <w:t xml:space="preserve"> that all student</w:t>
      </w:r>
      <w:r>
        <w:rPr>
          <w:rFonts w:eastAsia="SimSun"/>
          <w:b w:val="0"/>
          <w:bCs/>
          <w:spacing w:val="-2"/>
        </w:rPr>
        <w:t>s need to master. These</w:t>
      </w:r>
      <w:r>
        <w:rPr>
          <w:rFonts w:eastAsia="SimSun"/>
          <w:b w:val="0"/>
          <w:bCs/>
          <w:spacing w:val="-2"/>
          <w:lang w:val="en-ID"/>
        </w:rPr>
        <w:t xml:space="preserve"> i</w:t>
      </w:r>
      <w:r>
        <w:rPr>
          <w:rFonts w:eastAsia="SimSun"/>
          <w:b w:val="0"/>
          <w:bCs/>
          <w:spacing w:val="-2"/>
        </w:rPr>
        <w:t>nclude</w:t>
      </w:r>
      <w:r>
        <w:rPr>
          <w:rFonts w:eastAsia="SimSun"/>
          <w:b w:val="0"/>
          <w:bCs/>
          <w:spacing w:val="-2"/>
          <w:lang w:val="en-ID"/>
        </w:rPr>
        <w:t xml:space="preserve"> speaking, writing, listening, and reading. These four skills are i</w:t>
      </w:r>
      <w:r>
        <w:rPr>
          <w:rFonts w:eastAsia="SimSun"/>
          <w:b w:val="0"/>
          <w:bCs/>
          <w:spacing w:val="-2"/>
        </w:rPr>
        <w:t>nterconnected,</w:t>
      </w:r>
      <w:r>
        <w:rPr>
          <w:rFonts w:eastAsia="SimSun"/>
          <w:b w:val="0"/>
          <w:bCs/>
          <w:spacing w:val="-2"/>
          <w:lang w:val="en-ID"/>
        </w:rPr>
        <w:t xml:space="preserve"> a</w:t>
      </w:r>
      <w:r>
        <w:rPr>
          <w:rFonts w:eastAsia="SimSun"/>
          <w:b w:val="0"/>
          <w:bCs/>
          <w:spacing w:val="-2"/>
        </w:rPr>
        <w:t>nd</w:t>
      </w:r>
      <w:r>
        <w:rPr>
          <w:rFonts w:eastAsia="SimSun"/>
          <w:b w:val="0"/>
          <w:bCs/>
          <w:spacing w:val="-2"/>
          <w:lang w:val="en-ID"/>
        </w:rPr>
        <w:t xml:space="preserve"> </w:t>
      </w:r>
      <w:r>
        <w:rPr>
          <w:rFonts w:eastAsia="SimSun"/>
          <w:b w:val="0"/>
          <w:bCs/>
          <w:spacing w:val="-2"/>
        </w:rPr>
        <w:t xml:space="preserve">the daily practice </w:t>
      </w:r>
      <w:r>
        <w:rPr>
          <w:rFonts w:eastAsia="SimSun"/>
          <w:b w:val="0"/>
          <w:bCs/>
          <w:spacing w:val="-2"/>
          <w:lang w:val="en-ID"/>
        </w:rPr>
        <w:t xml:space="preserve">of them </w:t>
      </w:r>
      <w:r>
        <w:rPr>
          <w:rFonts w:eastAsia="SimSun"/>
          <w:b w:val="0"/>
          <w:bCs/>
          <w:spacing w:val="-2"/>
        </w:rPr>
        <w:t xml:space="preserve">all </w:t>
      </w:r>
      <w:r>
        <w:rPr>
          <w:rFonts w:eastAsia="SimSun"/>
          <w:b w:val="0"/>
          <w:bCs/>
          <w:spacing w:val="-2"/>
          <w:lang w:val="en-ID"/>
        </w:rPr>
        <w:t>greatly improve</w:t>
      </w:r>
      <w:r>
        <w:rPr>
          <w:rFonts w:eastAsia="SimSun"/>
          <w:b w:val="0"/>
          <w:bCs/>
          <w:spacing w:val="-2"/>
        </w:rPr>
        <w:t>s</w:t>
      </w:r>
      <w:r>
        <w:rPr>
          <w:rFonts w:eastAsia="SimSun"/>
          <w:b w:val="0"/>
          <w:bCs/>
          <w:spacing w:val="-2"/>
          <w:lang w:val="en-ID"/>
        </w:rPr>
        <w:t xml:space="preserve"> learning strategy. Many people tend to put more effort into certain skills and </w:t>
      </w:r>
      <w:r>
        <w:rPr>
          <w:rFonts w:eastAsia="SimSun"/>
          <w:b w:val="0"/>
          <w:bCs/>
          <w:spacing w:val="-2"/>
        </w:rPr>
        <w:t>neglect others</w:t>
      </w:r>
      <w:r>
        <w:rPr>
          <w:rFonts w:eastAsia="SimSun"/>
          <w:b w:val="0"/>
          <w:bCs/>
          <w:spacing w:val="-2"/>
          <w:lang w:val="en-ID"/>
        </w:rPr>
        <w:t>. Interestingly</w:t>
      </w:r>
      <w:r>
        <w:rPr>
          <w:rFonts w:eastAsia="SimSun"/>
          <w:b w:val="0"/>
          <w:bCs/>
          <w:spacing w:val="-2"/>
        </w:rPr>
        <w:t xml:space="preserve">, </w:t>
      </w:r>
      <w:r>
        <w:rPr>
          <w:rFonts w:eastAsia="SimSun"/>
          <w:b w:val="0"/>
          <w:bCs/>
          <w:spacing w:val="-2"/>
          <w:lang w:val="en-ID"/>
        </w:rPr>
        <w:t xml:space="preserve">speaking is the skill </w:t>
      </w:r>
      <w:r>
        <w:rPr>
          <w:rFonts w:eastAsia="SimSun"/>
          <w:b w:val="0"/>
          <w:bCs/>
          <w:spacing w:val="-2"/>
        </w:rPr>
        <w:t xml:space="preserve">that </w:t>
      </w:r>
      <w:r>
        <w:rPr>
          <w:rFonts w:eastAsia="SimSun"/>
          <w:b w:val="0"/>
          <w:bCs/>
          <w:spacing w:val="-2"/>
          <w:lang w:val="en-ID"/>
        </w:rPr>
        <w:t xml:space="preserve">most people wish to </w:t>
      </w:r>
      <w:r>
        <w:rPr>
          <w:rFonts w:eastAsia="SimSun"/>
          <w:b w:val="0"/>
          <w:bCs/>
          <w:spacing w:val="-2"/>
        </w:rPr>
        <w:t xml:space="preserve">excel in </w:t>
      </w:r>
      <w:r>
        <w:rPr>
          <w:rFonts w:eastAsia="SimSun"/>
          <w:b w:val="0"/>
          <w:bCs/>
          <w:spacing w:val="-2"/>
          <w:lang w:val="en-ID"/>
        </w:rPr>
        <w:t xml:space="preserve">and </w:t>
      </w:r>
      <w:r>
        <w:rPr>
          <w:rFonts w:eastAsia="SimSun"/>
          <w:b w:val="0"/>
          <w:bCs/>
          <w:spacing w:val="-2"/>
          <w:lang w:val="id-ID"/>
        </w:rPr>
        <w:t>hence</w:t>
      </w:r>
      <w:r>
        <w:rPr>
          <w:rFonts w:eastAsia="SimSun"/>
          <w:b w:val="0"/>
          <w:bCs/>
          <w:spacing w:val="-2"/>
        </w:rPr>
        <w:t xml:space="preserve">, it </w:t>
      </w:r>
      <w:r>
        <w:rPr>
          <w:rFonts w:eastAsia="SimSun"/>
          <w:b w:val="0"/>
          <w:bCs/>
          <w:spacing w:val="-2"/>
          <w:lang w:val="en-ID"/>
        </w:rPr>
        <w:t>become</w:t>
      </w:r>
      <w:r>
        <w:rPr>
          <w:rFonts w:eastAsia="SimSun"/>
          <w:b w:val="0"/>
          <w:bCs/>
          <w:spacing w:val="-2"/>
        </w:rPr>
        <w:t>s</w:t>
      </w:r>
      <w:r>
        <w:rPr>
          <w:rFonts w:eastAsia="SimSun"/>
          <w:b w:val="0"/>
          <w:bCs/>
          <w:spacing w:val="-2"/>
          <w:lang w:val="en-ID"/>
        </w:rPr>
        <w:t xml:space="preserve"> the focus of </w:t>
      </w:r>
      <w:r>
        <w:rPr>
          <w:rFonts w:eastAsia="SimSun"/>
          <w:b w:val="0"/>
          <w:bCs/>
          <w:spacing w:val="-2"/>
          <w:lang w:val="id-ID"/>
        </w:rPr>
        <w:t>research</w:t>
      </w:r>
      <w:r>
        <w:rPr>
          <w:rFonts w:eastAsia="SimSun"/>
          <w:b w:val="0"/>
          <w:bCs/>
          <w:spacing w:val="-2"/>
          <w:lang w:val="en-ID"/>
        </w:rPr>
        <w:t xml:space="preserve"> </w:t>
      </w:r>
      <w:r>
        <w:rPr>
          <w:rFonts w:eastAsia="SimSun"/>
          <w:b w:val="0"/>
          <w:bCs/>
          <w:spacing w:val="-2"/>
        </w:rPr>
        <w:t xml:space="preserve">of the students when </w:t>
      </w:r>
      <w:r>
        <w:rPr>
          <w:rFonts w:eastAsia="SimSun"/>
          <w:b w:val="0"/>
          <w:bCs/>
          <w:spacing w:val="-2"/>
          <w:lang w:val="en-ID"/>
        </w:rPr>
        <w:t>learn</w:t>
      </w:r>
      <w:r>
        <w:rPr>
          <w:rFonts w:eastAsia="SimSun"/>
          <w:b w:val="0"/>
          <w:bCs/>
          <w:spacing w:val="-2"/>
        </w:rPr>
        <w:t>ing</w:t>
      </w:r>
      <w:r>
        <w:rPr>
          <w:rFonts w:eastAsia="SimSun"/>
          <w:b w:val="0"/>
          <w:bCs/>
          <w:spacing w:val="-2"/>
          <w:lang w:val="en-ID"/>
        </w:rPr>
        <w:t xml:space="preserve"> English.</w:t>
      </w:r>
    </w:p>
    <w:p w14:paraId="13F455E4" w14:textId="77777777" w:rsidR="00C87C78" w:rsidRDefault="00000000">
      <w:pPr>
        <w:pStyle w:val="Alishlah31text"/>
        <w:spacing w:line="240" w:lineRule="auto"/>
        <w:rPr>
          <w:rFonts w:eastAsia="SimSun"/>
          <w:spacing w:val="-2"/>
          <w:lang w:val="en-ID" w:eastAsia="zh-CN"/>
        </w:rPr>
      </w:pPr>
      <w:r>
        <w:rPr>
          <w:rFonts w:eastAsia="SimSun"/>
          <w:spacing w:val="-2"/>
          <w:lang w:eastAsia="zh-CN"/>
        </w:rPr>
        <w:t xml:space="preserve">In order to </w:t>
      </w:r>
      <w:r>
        <w:rPr>
          <w:rFonts w:eastAsia="SimSun"/>
          <w:spacing w:val="-2"/>
          <w:lang w:val="en-ID" w:eastAsia="zh-CN"/>
        </w:rPr>
        <w:t xml:space="preserve">acquire a language, </w:t>
      </w:r>
      <w:r>
        <w:rPr>
          <w:rFonts w:eastAsia="SimSun"/>
          <w:spacing w:val="-2"/>
          <w:lang w:eastAsia="zh-CN"/>
        </w:rPr>
        <w:t xml:space="preserve">an individual </w:t>
      </w:r>
      <w:r>
        <w:rPr>
          <w:rFonts w:eastAsia="SimSun"/>
          <w:spacing w:val="-2"/>
          <w:lang w:val="en-ID" w:eastAsia="zh-CN"/>
        </w:rPr>
        <w:t>should reach mastery in four fundamental skill</w:t>
      </w:r>
      <w:r>
        <w:rPr>
          <w:rFonts w:eastAsia="SimSun"/>
          <w:spacing w:val="-2"/>
          <w:lang w:eastAsia="zh-CN"/>
        </w:rPr>
        <w:t xml:space="preserve">s, namely </w:t>
      </w:r>
      <w:r>
        <w:rPr>
          <w:rFonts w:eastAsia="SimSun"/>
          <w:spacing w:val="-2"/>
          <w:lang w:val="en-ID" w:eastAsia="zh-CN"/>
        </w:rPr>
        <w:t>writing, speaking, listening, and reading. As declared by Ur (1996); Leong &amp; Ahmadi (2017); and Shteiwi &amp; Hamuda (2016), out of the</w:t>
      </w:r>
      <w:r>
        <w:rPr>
          <w:rFonts w:eastAsia="SimSun"/>
          <w:spacing w:val="-2"/>
          <w:lang w:eastAsia="zh-CN"/>
        </w:rPr>
        <w:t>se</w:t>
      </w:r>
      <w:r>
        <w:rPr>
          <w:rFonts w:eastAsia="SimSun"/>
          <w:spacing w:val="-2"/>
          <w:lang w:val="en-ID" w:eastAsia="zh-CN"/>
        </w:rPr>
        <w:t xml:space="preserve"> four skills, speaking is generally regarded as the most crucial and impactful. The reason why individuals who possess a language are referred to as "speakers" </w:t>
      </w:r>
      <w:r>
        <w:rPr>
          <w:rFonts w:eastAsia="SimSun"/>
          <w:spacing w:val="-2"/>
          <w:lang w:eastAsia="zh-CN"/>
        </w:rPr>
        <w:t xml:space="preserve">is due to the fact that </w:t>
      </w:r>
      <w:r>
        <w:rPr>
          <w:rFonts w:eastAsia="SimSun"/>
          <w:spacing w:val="-2"/>
          <w:lang w:val="en-ID" w:eastAsia="zh-CN"/>
        </w:rPr>
        <w:t>speaking encompasses all other types of knowledge, and the majority of those who learn a foreign language are mainly focused on acquiring speaking skills. Of the four skills, the most crucial is speaking because it allows listeners and speakers to communicate ideas positively. According to Purnomo</w:t>
      </w:r>
      <w:r>
        <w:rPr>
          <w:rFonts w:eastAsia="SimSun"/>
          <w:spacing w:val="-2"/>
          <w:lang w:eastAsia="zh-CN"/>
        </w:rPr>
        <w:t xml:space="preserve"> </w:t>
      </w:r>
      <w:r>
        <w:rPr>
          <w:rFonts w:eastAsia="SimSun"/>
          <w:spacing w:val="-2"/>
          <w:lang w:val="en-ID" w:eastAsia="zh-CN"/>
        </w:rPr>
        <w:t>(2018)</w:t>
      </w:r>
      <w:r>
        <w:rPr>
          <w:rFonts w:eastAsia="SimSun"/>
          <w:spacing w:val="-2"/>
          <w:lang w:eastAsia="zh-CN"/>
        </w:rPr>
        <w:t>,</w:t>
      </w:r>
      <w:r>
        <w:rPr>
          <w:rFonts w:eastAsia="SimSun"/>
          <w:spacing w:val="-2"/>
          <w:lang w:val="en-ID" w:eastAsia="zh-CN"/>
        </w:rPr>
        <w:t xml:space="preserve"> implementing </w:t>
      </w:r>
      <w:r>
        <w:rPr>
          <w:rFonts w:eastAsia="SimSun"/>
          <w:spacing w:val="-2"/>
          <w:lang w:eastAsia="zh-CN"/>
        </w:rPr>
        <w:t xml:space="preserve">the </w:t>
      </w:r>
      <w:r>
        <w:rPr>
          <w:rFonts w:eastAsia="SimSun"/>
          <w:spacing w:val="-2"/>
          <w:lang w:val="en-ID" w:eastAsia="zh-CN"/>
        </w:rPr>
        <w:t xml:space="preserve">2013 </w:t>
      </w:r>
      <w:r>
        <w:rPr>
          <w:rFonts w:eastAsia="SimSun"/>
          <w:spacing w:val="-2"/>
          <w:lang w:eastAsia="zh-CN"/>
        </w:rPr>
        <w:t xml:space="preserve">English </w:t>
      </w:r>
      <w:r>
        <w:rPr>
          <w:rFonts w:eastAsia="SimSun"/>
          <w:spacing w:val="-2"/>
          <w:lang w:val="en-ID" w:eastAsia="zh-CN"/>
        </w:rPr>
        <w:t>curriculum</w:t>
      </w:r>
      <w:r>
        <w:rPr>
          <w:rFonts w:eastAsia="SimSun"/>
          <w:spacing w:val="-2"/>
          <w:lang w:eastAsia="zh-CN"/>
        </w:rPr>
        <w:t xml:space="preserve"> </w:t>
      </w:r>
      <w:r>
        <w:rPr>
          <w:rFonts w:eastAsia="SimSun"/>
          <w:spacing w:val="-2"/>
          <w:lang w:val="en-ID" w:eastAsia="zh-CN"/>
        </w:rPr>
        <w:t>aims to cultivate creative, innovative,</w:t>
      </w:r>
      <w:r>
        <w:rPr>
          <w:rFonts w:eastAsia="SimSun"/>
          <w:spacing w:val="-2"/>
          <w:lang w:eastAsia="zh-CN"/>
        </w:rPr>
        <w:t xml:space="preserve"> and</w:t>
      </w:r>
      <w:r>
        <w:rPr>
          <w:rFonts w:eastAsia="SimSun"/>
          <w:spacing w:val="-2"/>
          <w:lang w:val="en-ID" w:eastAsia="zh-CN"/>
        </w:rPr>
        <w:t xml:space="preserve"> productive </w:t>
      </w:r>
      <w:r>
        <w:rPr>
          <w:rFonts w:eastAsia="SimSun"/>
          <w:spacing w:val="-2"/>
          <w:lang w:eastAsia="zh-CN"/>
        </w:rPr>
        <w:t xml:space="preserve">individuals </w:t>
      </w:r>
      <w:r>
        <w:rPr>
          <w:rFonts w:eastAsia="SimSun"/>
          <w:spacing w:val="-2"/>
          <w:lang w:val="en-ID" w:eastAsia="zh-CN"/>
        </w:rPr>
        <w:t>b</w:t>
      </w:r>
      <w:r>
        <w:rPr>
          <w:rFonts w:eastAsia="SimSun"/>
          <w:spacing w:val="-2"/>
          <w:lang w:eastAsia="zh-CN"/>
        </w:rPr>
        <w:t>y</w:t>
      </w:r>
      <w:r>
        <w:rPr>
          <w:rFonts w:eastAsia="SimSun"/>
          <w:spacing w:val="-2"/>
          <w:lang w:val="en-ID" w:eastAsia="zh-CN"/>
        </w:rPr>
        <w:t xml:space="preserve"> enhancing</w:t>
      </w:r>
      <w:r>
        <w:rPr>
          <w:rFonts w:eastAsia="SimSun"/>
          <w:spacing w:val="-2"/>
          <w:lang w:eastAsia="zh-CN"/>
        </w:rPr>
        <w:t xml:space="preserve"> the</w:t>
      </w:r>
      <w:r>
        <w:rPr>
          <w:rFonts w:eastAsia="SimSun"/>
          <w:spacing w:val="-2"/>
          <w:lang w:val="en-ID" w:eastAsia="zh-CN"/>
        </w:rPr>
        <w:t xml:space="preserve"> affective skills, attitudes, and integrated knowledge o</w:t>
      </w:r>
      <w:r>
        <w:rPr>
          <w:rFonts w:eastAsia="SimSun"/>
          <w:spacing w:val="-2"/>
          <w:lang w:eastAsia="zh-CN"/>
        </w:rPr>
        <w:t>f</w:t>
      </w:r>
      <w:r>
        <w:rPr>
          <w:rFonts w:eastAsia="SimSun"/>
          <w:spacing w:val="-2"/>
          <w:lang w:val="en-ID" w:eastAsia="zh-CN"/>
        </w:rPr>
        <w:t xml:space="preserve"> Indonesians. However, apart from the intricacy of the 2013</w:t>
      </w:r>
      <w:r>
        <w:rPr>
          <w:rFonts w:eastAsia="SimSun"/>
          <w:spacing w:val="-2"/>
          <w:lang w:eastAsia="zh-CN"/>
        </w:rPr>
        <w:t xml:space="preserve"> curriculum,</w:t>
      </w:r>
      <w:r>
        <w:rPr>
          <w:rFonts w:eastAsia="SimSun"/>
          <w:spacing w:val="-2"/>
          <w:lang w:val="en-ID" w:eastAsia="zh-CN"/>
        </w:rPr>
        <w:t xml:space="preserve"> there are still some chances with a positive impact on teaching and learning practice</w:t>
      </w:r>
      <w:r>
        <w:rPr>
          <w:rFonts w:eastAsia="SimSun"/>
          <w:spacing w:val="-2"/>
          <w:lang w:eastAsia="zh-CN"/>
        </w:rPr>
        <w:t>s</w:t>
      </w:r>
      <w:r>
        <w:rPr>
          <w:rFonts w:eastAsia="SimSun"/>
          <w:spacing w:val="-2"/>
          <w:lang w:val="en-ID" w:eastAsia="zh-CN"/>
        </w:rPr>
        <w:t>. When people speak,</w:t>
      </w:r>
      <w:r>
        <w:rPr>
          <w:rFonts w:eastAsia="SimSun"/>
          <w:spacing w:val="-2"/>
          <w:lang w:eastAsia="zh-CN"/>
        </w:rPr>
        <w:t xml:space="preserve"> </w:t>
      </w:r>
      <w:r>
        <w:rPr>
          <w:rFonts w:eastAsia="SimSun"/>
          <w:spacing w:val="-2"/>
          <w:lang w:val="en-ID" w:eastAsia="zh-CN"/>
        </w:rPr>
        <w:t>information or conceptions</w:t>
      </w:r>
      <w:r>
        <w:rPr>
          <w:rFonts w:eastAsia="SimSun"/>
          <w:spacing w:val="-2"/>
          <w:lang w:eastAsia="zh-CN"/>
        </w:rPr>
        <w:t xml:space="preserve"> is sent</w:t>
      </w:r>
      <w:r>
        <w:rPr>
          <w:rFonts w:eastAsia="SimSun"/>
          <w:spacing w:val="-2"/>
          <w:lang w:val="en-ID" w:eastAsia="zh-CN"/>
        </w:rPr>
        <w:t xml:space="preserve"> to another person. Speaking is t</w:t>
      </w:r>
      <w:r>
        <w:rPr>
          <w:rFonts w:eastAsia="SimSun"/>
          <w:spacing w:val="-2"/>
          <w:lang w:eastAsia="zh-CN"/>
        </w:rPr>
        <w:t>he act of</w:t>
      </w:r>
      <w:r>
        <w:rPr>
          <w:rFonts w:eastAsia="SimSun"/>
          <w:spacing w:val="-2"/>
          <w:lang w:val="en-ID" w:eastAsia="zh-CN"/>
        </w:rPr>
        <w:t xml:space="preserve"> utter</w:t>
      </w:r>
      <w:r>
        <w:rPr>
          <w:rFonts w:eastAsia="SimSun"/>
          <w:spacing w:val="-2"/>
          <w:lang w:eastAsia="zh-CN"/>
        </w:rPr>
        <w:t>ing</w:t>
      </w:r>
      <w:r>
        <w:rPr>
          <w:rFonts w:eastAsia="SimSun"/>
          <w:spacing w:val="-2"/>
          <w:lang w:val="en-ID" w:eastAsia="zh-CN"/>
        </w:rPr>
        <w:t xml:space="preserve"> words orally, communicat</w:t>
      </w:r>
      <w:r>
        <w:rPr>
          <w:rFonts w:eastAsia="SimSun"/>
          <w:spacing w:val="-2"/>
          <w:lang w:eastAsia="zh-CN"/>
        </w:rPr>
        <w:t>ing</w:t>
      </w:r>
      <w:r>
        <w:rPr>
          <w:rFonts w:eastAsia="SimSun"/>
          <w:spacing w:val="-2"/>
          <w:lang w:val="en-ID" w:eastAsia="zh-CN"/>
        </w:rPr>
        <w:t xml:space="preserve"> by talking</w:t>
      </w:r>
      <w:r>
        <w:rPr>
          <w:rFonts w:eastAsia="SimSun"/>
          <w:spacing w:val="-2"/>
          <w:lang w:eastAsia="zh-CN"/>
        </w:rPr>
        <w:t>,</w:t>
      </w:r>
      <w:r>
        <w:rPr>
          <w:rFonts w:eastAsia="SimSun"/>
          <w:spacing w:val="-2"/>
          <w:lang w:val="en-ID" w:eastAsia="zh-CN"/>
        </w:rPr>
        <w:t xml:space="preserve"> o</w:t>
      </w:r>
      <w:r>
        <w:rPr>
          <w:rFonts w:eastAsia="SimSun"/>
          <w:spacing w:val="-2"/>
          <w:lang w:eastAsia="zh-CN"/>
        </w:rPr>
        <w:t>r</w:t>
      </w:r>
      <w:r>
        <w:rPr>
          <w:rFonts w:eastAsia="SimSun"/>
          <w:spacing w:val="-2"/>
          <w:lang w:val="en-ID" w:eastAsia="zh-CN"/>
        </w:rPr>
        <w:t xml:space="preserve"> request</w:t>
      </w:r>
      <w:r>
        <w:rPr>
          <w:rFonts w:eastAsia="SimSun"/>
          <w:spacing w:val="-2"/>
          <w:lang w:eastAsia="zh-CN"/>
        </w:rPr>
        <w:t>ing</w:t>
      </w:r>
      <w:r>
        <w:rPr>
          <w:rFonts w:eastAsia="SimSun"/>
          <w:spacing w:val="-2"/>
          <w:lang w:val="en-ID" w:eastAsia="zh-CN"/>
        </w:rPr>
        <w:t xml:space="preserve"> to make a speech. </w:t>
      </w:r>
      <w:r>
        <w:rPr>
          <w:rFonts w:eastAsia="SimSun"/>
          <w:spacing w:val="-2"/>
          <w:lang w:eastAsia="zh-CN"/>
        </w:rPr>
        <w:t xml:space="preserve">This activity involves </w:t>
      </w:r>
      <w:r>
        <w:rPr>
          <w:rFonts w:eastAsia="SimSun"/>
          <w:spacing w:val="-2"/>
          <w:lang w:val="en-ID" w:eastAsia="zh-CN"/>
        </w:rPr>
        <w:t>fluency, referring to the ability to use language swiftly and confidently, with minimal unnatural pauses. Speaking concerns constructing and conveying significance through the utilization of verbal and nonverbal symbols in diverse contexts. Accordingly, speaking involves the capability to generate language and exchange concepts.</w:t>
      </w:r>
    </w:p>
    <w:p w14:paraId="1F8FC813" w14:textId="77777777" w:rsidR="00C87C78" w:rsidRDefault="00000000">
      <w:pPr>
        <w:pStyle w:val="Alishlah31text"/>
        <w:rPr>
          <w:rFonts w:eastAsia="SimSun"/>
          <w:spacing w:val="-2"/>
          <w:szCs w:val="20"/>
          <w:lang w:val="en-ID" w:eastAsia="zh-CN"/>
        </w:rPr>
      </w:pPr>
      <w:r>
        <w:rPr>
          <w:szCs w:val="20"/>
        </w:rPr>
        <w:t xml:space="preserve"> The problem can be broken down into two major areas, namely knowledge and skill factors. The knowledge factors refer to aspects such as vocabulary, pronunciation, and grammar. On the other hand, skill factors include a lack of confidence which can hinder fluency. Regarding this statement, the investigation team is interested in analyzing problems that students face when learning to speak English at MTs. Muhammadiyah Tolitoli.</w:t>
      </w:r>
    </w:p>
    <w:p w14:paraId="69FB4160" w14:textId="77777777" w:rsidR="00C87C78" w:rsidRDefault="00000000">
      <w:pPr>
        <w:pStyle w:val="Alishlah21heading1"/>
        <w:rPr>
          <w:rFonts w:eastAsia="Arial"/>
        </w:rPr>
      </w:pPr>
      <w:r>
        <w:rPr>
          <w:rFonts w:eastAsia="Arial"/>
        </w:rPr>
        <w:t xml:space="preserve">METHODS </w:t>
      </w:r>
    </w:p>
    <w:p w14:paraId="6707F878" w14:textId="77777777" w:rsidR="00C87C78" w:rsidRDefault="00000000">
      <w:pPr>
        <w:pStyle w:val="Alishlah31text"/>
      </w:pPr>
      <w:r>
        <w:t xml:space="preserve">In this research, a qualitative approach was applied, with the aim of gaining a deeper understanding of the setting. A case study design was also used, which is a style of ethnographic </w:t>
      </w:r>
      <w:r>
        <w:rPr>
          <w:lang w:val="id-ID"/>
        </w:rPr>
        <w:t>research</w:t>
      </w:r>
      <w:r>
        <w:t xml:space="preserve"> that concentrates on a single unit, such as a single person, group, organization, or program. According to Mills &amp; Gay (2016), this design is appropriate when the investigation team is interested in </w:t>
      </w:r>
      <w:r>
        <w:rPr>
          <w:lang w:val="id-ID"/>
        </w:rPr>
        <w:t>researching</w:t>
      </w:r>
      <w:r>
        <w:t xml:space="preserve"> qualitative questions and the process behind them. Additionally, it proves beneficial in elucidating the research context and the degree to which a specific program or innovation has been executed.</w:t>
      </w:r>
    </w:p>
    <w:p w14:paraId="37D40E07" w14:textId="77777777" w:rsidR="00C87C78" w:rsidRDefault="00000000">
      <w:pPr>
        <w:pStyle w:val="Alishlah31text"/>
      </w:pPr>
      <w:r>
        <w:t xml:space="preserve">In collecting the data, triangulation of method was utilized. Instead of describing the facts about a social phenomenon, this type of triangulation aims to enhance knowledge of the investigated object. </w:t>
      </w:r>
      <w:r>
        <w:lastRenderedPageBreak/>
        <w:t>The stages are observation, interview, and questionnaire. The following are descriptions of these instruments:</w:t>
      </w:r>
    </w:p>
    <w:p w14:paraId="5D2AF4BD" w14:textId="77777777" w:rsidR="00C87C78" w:rsidRDefault="00000000">
      <w:pPr>
        <w:pStyle w:val="Alishlah31text"/>
      </w:pPr>
      <w:r>
        <w:t>1. Observation aims to collect data, where the investigation team examines the research circumstances. This method is appropriately applied in studies focused on the teaching-learning process, student activity, and potential issues. This research applied this technique to understand the procedure of learning and teaching speaking, carried out in three sessions and problems, and the causing factors.</w:t>
      </w:r>
    </w:p>
    <w:p w14:paraId="53FBDA77" w14:textId="77777777" w:rsidR="00C87C78" w:rsidRDefault="00000000">
      <w:pPr>
        <w:pStyle w:val="Alishlah31text"/>
      </w:pPr>
      <w:r>
        <w:t>2. Interviews are effective methods to understand individuals' opinions or emotions regarding a particular matter. Stainback (1988) stated that interviews furnish the writer with a means to attain a more profound comprehension of how students construe a circumstance or phenomenon that cannot be obtained through mere observation. Therefore, interviews are essentially a dialogue between two individuals, wherein the interviewer asks questions to acquire a more profound understanding through observation. A teacher interview was conducted to augment the data from observation and delve deeper into the causes of the challenges students face when teaching and learning English speaking.</w:t>
      </w:r>
    </w:p>
    <w:p w14:paraId="7FF8DEF8" w14:textId="77777777" w:rsidR="00C87C78" w:rsidRDefault="00000000">
      <w:pPr>
        <w:pStyle w:val="Alishlah31text"/>
      </w:pPr>
      <w:r>
        <w:t>3. This research used a questionnaire as an instrument. The investigation team specifically utilized closed questionnaires which, according to Arikunto (2010), consist of questions respondents can answer directly. The question structures employed multiple-choice options, where respondents were given a set of choices and are required to select one. Typical choices can make analysis easier and offer logical groupings for contrasting respondents of different types. The questionnaire was administered to students in order to complement the data obtained from observation and interviews.</w:t>
      </w:r>
    </w:p>
    <w:p w14:paraId="098EC4D6" w14:textId="77777777" w:rsidR="00C87C78" w:rsidRDefault="00000000">
      <w:pPr>
        <w:pStyle w:val="Alishlah31text"/>
      </w:pPr>
      <w:r>
        <w:t>Qualitative analysis was used to analyze the data obtained from the interviews and questionnaires. This consisted of three processes namely data reduction, display, and conclusion. These steps were adapted from Male (2016) and explained as follows:</w:t>
      </w:r>
    </w:p>
    <w:p w14:paraId="4521F938" w14:textId="77777777" w:rsidR="00C87C78" w:rsidRDefault="00000000">
      <w:pPr>
        <w:pStyle w:val="Alishlah31text"/>
      </w:pPr>
      <w:r>
        <w:t>1. Data reduction is the method of setting, concentrating, streamlining, condensing, and converting the data in transcriptions or written-up field notes. This process is an ongoing one throughout any qualitative research project and continues even after fieldwork up to the conclusive report is prepared. As a form of analysis, data reduction refines, categorizes, concentrates, discards, and arranges data in a manner that enables drawing and verifying conclusions.</w:t>
      </w:r>
    </w:p>
    <w:p w14:paraId="4362AB04" w14:textId="77777777" w:rsidR="00C87C78" w:rsidRDefault="00000000">
      <w:pPr>
        <w:pStyle w:val="Alishlah31text"/>
      </w:pPr>
      <w:r>
        <w:t>2. Data display is a stage of organizing and presenting information in a compressed form to facilitate conclusion drawing and action. This can be achieved through various means such as matrices, graphs, charts, and networks. All of these tools are created to compile structured data into a compact and easily accessible format, enabling analysts to effortlessly access the information and either draw valid conclusions or proceed to the subsequent stage of analysis.</w:t>
      </w:r>
    </w:p>
    <w:p w14:paraId="3B4791D8" w14:textId="77777777" w:rsidR="00C87C78" w:rsidRDefault="00000000">
      <w:pPr>
        <w:pStyle w:val="Alishlah31text"/>
      </w:pPr>
      <w:r>
        <w:t>3. Conclusions are confirmed as the analyst proceeds. Verification can take the form of a momentary second thought that occurs to the analyst while writing, prompting a brief return to the field notes. Alternatively, it may involve extensive discussions and reviews among colleagues to establish "inter-subjective consensus," or significant efforts to reproduce a finding in another dataset.</w:t>
      </w:r>
    </w:p>
    <w:p w14:paraId="43B2D9B2" w14:textId="77777777" w:rsidR="00C87C78" w:rsidRDefault="00000000">
      <w:pPr>
        <w:pStyle w:val="Alishlah21heading1"/>
        <w:rPr>
          <w:rFonts w:eastAsia="Arial"/>
        </w:rPr>
      </w:pPr>
      <w:r>
        <w:rPr>
          <w:rFonts w:eastAsia="Arial"/>
        </w:rPr>
        <w:t>FINDINGS AND DISCUSSION</w:t>
      </w:r>
    </w:p>
    <w:p w14:paraId="3F564D6B" w14:textId="77777777" w:rsidR="00C87C78" w:rsidRDefault="00000000">
      <w:pPr>
        <w:pStyle w:val="Alishlah31text"/>
        <w:ind w:firstLine="0"/>
        <w:rPr>
          <w:b/>
          <w:bCs/>
        </w:rPr>
      </w:pPr>
      <w:r>
        <w:rPr>
          <w:b/>
          <w:bCs/>
        </w:rPr>
        <w:t>The Students’ Problems in Learning Speaking</w:t>
      </w:r>
    </w:p>
    <w:p w14:paraId="6CE4CDD9" w14:textId="6F4253F6" w:rsidR="00C87C78" w:rsidRDefault="00000000">
      <w:pPr>
        <w:pStyle w:val="Alishlah31text"/>
      </w:pPr>
      <w:r>
        <w:t xml:space="preserve">The </w:t>
      </w:r>
      <w:r w:rsidR="003F0036">
        <w:t>researcher</w:t>
      </w:r>
      <w:r w:rsidR="00B44D43">
        <w:t>s</w:t>
      </w:r>
      <w:r>
        <w:t xml:space="preserve"> operated the observation </w:t>
      </w:r>
      <w:r w:rsidRPr="003F0036">
        <w:t>checklist</w:t>
      </w:r>
      <w:r>
        <w:t xml:space="preserve"> and distributed a questionnaire to identify problems that students face when learning to speak. As stated by Thornbury (2005), the difficulties found by students can be categorized into two main areas, namely knowledge factors and skill factors. In terms of knowledge factors, students may lack understanding of aspects of pronunciation, and vocabulary. As for skill factors, they may experience low confidence, motivation, or shyness, all of which can inhibit fluency.</w:t>
      </w:r>
    </w:p>
    <w:p w14:paraId="20B9DEB7" w14:textId="77777777" w:rsidR="00C87C78" w:rsidRDefault="00C87C78">
      <w:pPr>
        <w:pStyle w:val="Alishlah31text"/>
      </w:pPr>
    </w:p>
    <w:p w14:paraId="4D48A627" w14:textId="77777777" w:rsidR="003F0036" w:rsidRDefault="003F0036">
      <w:pPr>
        <w:pStyle w:val="Alishlah31text"/>
      </w:pPr>
    </w:p>
    <w:p w14:paraId="62E49280" w14:textId="77777777" w:rsidR="003F0036" w:rsidRDefault="003F0036">
      <w:pPr>
        <w:pStyle w:val="Alishlah31text"/>
      </w:pPr>
    </w:p>
    <w:p w14:paraId="0ACE5E0A" w14:textId="77777777" w:rsidR="003F0036" w:rsidRDefault="003F0036">
      <w:pPr>
        <w:pStyle w:val="Alishlah31text"/>
      </w:pPr>
    </w:p>
    <w:p w14:paraId="15A1E714" w14:textId="77777777" w:rsidR="00C87C78" w:rsidRDefault="00000000">
      <w:pPr>
        <w:pStyle w:val="Alishlah31text"/>
        <w:jc w:val="center"/>
      </w:pPr>
      <w:r>
        <w:t>Table 1. Percentage of Knowledge Factor</w:t>
      </w:r>
    </w:p>
    <w:p w14:paraId="7F2AA083" w14:textId="77777777" w:rsidR="00C87C78" w:rsidRDefault="00000000">
      <w:pPr>
        <w:jc w:val="center"/>
        <w:rPr>
          <w:rFonts w:ascii="Palatino Linotype" w:hAnsi="Palatino Linotype"/>
          <w:i/>
          <w:w w:val="95"/>
          <w:sz w:val="20"/>
        </w:rPr>
      </w:pPr>
      <w:r>
        <w:rPr>
          <w:rFonts w:ascii="Palatino Linotype" w:eastAsia="Calibri" w:hAnsi="Palatino Linotype" w:cs="Times New Roman"/>
          <w:b/>
          <w:noProof/>
          <w:sz w:val="24"/>
          <w:szCs w:val="24"/>
        </w:rPr>
        <mc:AlternateContent>
          <mc:Choice Requires="wps">
            <w:drawing>
              <wp:anchor distT="0" distB="0" distL="0" distR="0" simplePos="0" relativeHeight="10" behindDoc="0" locked="0" layoutInCell="1" allowOverlap="1" wp14:anchorId="3B2C730B" wp14:editId="3346450A">
                <wp:simplePos x="0" y="0"/>
                <wp:positionH relativeFrom="column">
                  <wp:posOffset>1282758</wp:posOffset>
                </wp:positionH>
                <wp:positionV relativeFrom="paragraph">
                  <wp:posOffset>732790</wp:posOffset>
                </wp:positionV>
                <wp:extent cx="431800" cy="215263"/>
                <wp:effectExtent l="0" t="0" r="0" b="0"/>
                <wp:wrapNone/>
                <wp:docPr id="1027" name="Text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 cy="215263"/>
                        </a:xfrm>
                        <a:prstGeom prst="rect">
                          <a:avLst/>
                        </a:prstGeom>
                      </wps:spPr>
                      <wps:txbx>
                        <w:txbxContent>
                          <w:p w14:paraId="01C93C66" w14:textId="77777777" w:rsidR="00C87C78" w:rsidRDefault="00000000">
                            <w:pPr>
                              <w:rPr>
                                <w:rFonts w:ascii="Arial" w:eastAsia="Arial" w:hAnsi="Arial"/>
                                <w:color w:val="E7E6E6"/>
                                <w:sz w:val="16"/>
                                <w:szCs w:val="16"/>
                              </w:rPr>
                            </w:pPr>
                            <w:r>
                              <w:rPr>
                                <w:rFonts w:ascii="Arial" w:eastAsia="Arial" w:hAnsi="Arial"/>
                                <w:color w:val="E7E6E6"/>
                                <w:sz w:val="16"/>
                                <w:szCs w:val="16"/>
                              </w:rPr>
                              <w:t>72%</w:t>
                            </w:r>
                          </w:p>
                        </w:txbxContent>
                      </wps:txbx>
                      <wps:bodyPr wrap="square">
                        <a:prstTxWarp prst="textNoShape">
                          <a:avLst/>
                        </a:prstTxWarp>
                        <a:spAutoFit/>
                      </wps:bodyPr>
                    </wps:wsp>
                  </a:graphicData>
                </a:graphic>
              </wp:anchor>
            </w:drawing>
          </mc:Choice>
          <mc:Fallback>
            <w:pict>
              <v:rect w14:anchorId="3B2C730B" id="TextBox 7" o:spid="_x0000_s1026" style="position:absolute;left:0;text-align:left;margin-left:101pt;margin-top:57.7pt;width:34pt;height:16.95pt;z-index:1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" filled="f" stroked="f">
                <v:textbox style="mso-fit-shape-to-text:t">
                  <w:txbxContent>
                    <w:p w14:paraId="01C93C66" w14:textId="77777777" w:rsidR="00C87C78" w:rsidRDefault="00000000">
                      <w:pPr>
                        <w:rPr>
                          <w:rFonts w:ascii="Arial" w:eastAsia="Arial" w:hAnsi="Arial"/>
                          <w:color w:val="E7E6E6"/>
                          <w:sz w:val="16"/>
                          <w:szCs w:val="16"/>
                        </w:rPr>
                      </w:pPr>
                      <w:r>
                        <w:rPr>
                          <w:rFonts w:ascii="Arial" w:eastAsia="Arial" w:hAnsi="Arial"/>
                          <w:color w:val="E7E6E6"/>
                          <w:sz w:val="16"/>
                          <w:szCs w:val="16"/>
                        </w:rPr>
                        <w:t>72%</w:t>
                      </w:r>
                    </w:p>
                  </w:txbxContent>
                </v:textbox>
              </v:rect>
            </w:pict>
          </mc:Fallback>
        </mc:AlternateContent>
      </w:r>
      <w:r>
        <w:rPr>
          <w:rFonts w:ascii="Palatino Linotype" w:eastAsia="Calibri" w:hAnsi="Palatino Linotype" w:cs="Times New Roman"/>
          <w:b/>
          <w:noProof/>
          <w:sz w:val="24"/>
          <w:szCs w:val="24"/>
        </w:rPr>
        <mc:AlternateContent>
          <mc:Choice Requires="wps">
            <w:drawing>
              <wp:anchor distT="0" distB="0" distL="0" distR="0" simplePos="0" relativeHeight="2" behindDoc="0" locked="0" layoutInCell="1" allowOverlap="1" wp14:anchorId="29D35485" wp14:editId="2B5E3B86">
                <wp:simplePos x="0" y="0"/>
                <wp:positionH relativeFrom="column">
                  <wp:posOffset>2202180</wp:posOffset>
                </wp:positionH>
                <wp:positionV relativeFrom="paragraph">
                  <wp:posOffset>997527</wp:posOffset>
                </wp:positionV>
                <wp:extent cx="431800" cy="215265"/>
                <wp:effectExtent l="0" t="0" r="0" b="0"/>
                <wp:wrapNone/>
                <wp:docPr id="10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 cy="215265"/>
                        </a:xfrm>
                        <a:prstGeom prst="rect">
                          <a:avLst/>
                        </a:prstGeom>
                      </wps:spPr>
                      <wps:txbx>
                        <w:txbxContent>
                          <w:p w14:paraId="59C326C6" w14:textId="77777777" w:rsidR="00C87C78" w:rsidRDefault="00000000">
                            <w:pPr>
                              <w:rPr>
                                <w:rFonts w:ascii="Arial" w:eastAsia="Arial" w:hAnsi="Arial"/>
                                <w:color w:val="E7E6E6"/>
                                <w:sz w:val="16"/>
                                <w:szCs w:val="16"/>
                              </w:rPr>
                            </w:pPr>
                            <w:r>
                              <w:rPr>
                                <w:rFonts w:ascii="Arial" w:eastAsia="Arial" w:hAnsi="Arial"/>
                                <w:color w:val="E7E6E6"/>
                                <w:sz w:val="16"/>
                                <w:szCs w:val="16"/>
                              </w:rPr>
                              <w:t>56%</w:t>
                            </w:r>
                          </w:p>
                        </w:txbxContent>
                      </wps:txbx>
                      <wps:bodyPr wrap="square">
                        <a:prstTxWarp prst="textNoShape">
                          <a:avLst/>
                        </a:prstTxWarp>
                        <a:spAutoFit/>
                      </wps:bodyPr>
                    </wps:wsp>
                  </a:graphicData>
                </a:graphic>
              </wp:anchor>
            </w:drawing>
          </mc:Choice>
          <mc:Fallback>
            <w:pict>
              <v:rect w14:anchorId="29D35485" id="_x0000_s1027" style="position:absolute;left:0;text-align:left;margin-left:173.4pt;margin-top:78.55pt;width:34pt;height:16.9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" filled="f" stroked="f">
                <v:textbox style="mso-fit-shape-to-text:t">
                  <w:txbxContent>
                    <w:p w14:paraId="59C326C6" w14:textId="77777777" w:rsidR="00C87C78" w:rsidRDefault="00000000">
                      <w:pPr>
                        <w:rPr>
                          <w:rFonts w:ascii="Arial" w:eastAsia="Arial" w:hAnsi="Arial"/>
                          <w:color w:val="E7E6E6"/>
                          <w:sz w:val="16"/>
                          <w:szCs w:val="16"/>
                        </w:rPr>
                      </w:pPr>
                      <w:r>
                        <w:rPr>
                          <w:rFonts w:ascii="Arial" w:eastAsia="Arial" w:hAnsi="Arial"/>
                          <w:color w:val="E7E6E6"/>
                          <w:sz w:val="16"/>
                          <w:szCs w:val="16"/>
                        </w:rPr>
                        <w:t>56%</w:t>
                      </w:r>
                    </w:p>
                  </w:txbxContent>
                </v:textbox>
              </v:rect>
            </w:pict>
          </mc:Fallback>
        </mc:AlternateContent>
      </w:r>
      <w:r>
        <w:rPr>
          <w:rFonts w:ascii="Palatino Linotype" w:eastAsia="Calibri" w:hAnsi="Palatino Linotype" w:cs="Times New Roman"/>
          <w:b/>
          <w:noProof/>
          <w:sz w:val="24"/>
          <w:szCs w:val="24"/>
        </w:rPr>
        <mc:AlternateContent>
          <mc:Choice Requires="wps">
            <w:drawing>
              <wp:anchor distT="0" distB="0" distL="0" distR="0" simplePos="0" relativeHeight="3" behindDoc="0" locked="0" layoutInCell="1" allowOverlap="1" wp14:anchorId="591E48EA" wp14:editId="79E00C8D">
                <wp:simplePos x="0" y="0"/>
                <wp:positionH relativeFrom="column">
                  <wp:posOffset>3144982</wp:posOffset>
                </wp:positionH>
                <wp:positionV relativeFrom="paragraph">
                  <wp:posOffset>1038456</wp:posOffset>
                </wp:positionV>
                <wp:extent cx="432048" cy="215444"/>
                <wp:effectExtent l="0" t="0" r="0" b="0"/>
                <wp:wrapNone/>
                <wp:docPr id="1029" name="Text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048" cy="215444"/>
                        </a:xfrm>
                        <a:prstGeom prst="rect">
                          <a:avLst/>
                        </a:prstGeom>
                      </wps:spPr>
                      <wps:txbx>
                        <w:txbxContent>
                          <w:p w14:paraId="34C90E64" w14:textId="77777777" w:rsidR="00C87C78" w:rsidRDefault="00000000">
                            <w:pPr>
                              <w:rPr>
                                <w:rFonts w:ascii="Arial" w:eastAsia="Arial" w:hAnsi="Arial"/>
                                <w:color w:val="E7E6E6"/>
                                <w:sz w:val="16"/>
                                <w:szCs w:val="16"/>
                              </w:rPr>
                            </w:pPr>
                            <w:r>
                              <w:rPr>
                                <w:rFonts w:ascii="Arial" w:eastAsia="Arial" w:hAnsi="Arial"/>
                                <w:color w:val="E7E6E6"/>
                                <w:sz w:val="16"/>
                                <w:szCs w:val="16"/>
                              </w:rPr>
                              <w:t>52%</w:t>
                            </w:r>
                          </w:p>
                        </w:txbxContent>
                      </wps:txbx>
                      <wps:bodyPr wrap="square">
                        <a:prstTxWarp prst="textNoShape">
                          <a:avLst/>
                        </a:prstTxWarp>
                        <a:spAutoFit/>
                      </wps:bodyPr>
                    </wps:wsp>
                  </a:graphicData>
                </a:graphic>
                <wp14:sizeRelV relativeFrom="margin">
                  <wp14:pctHeight>0</wp14:pctHeight>
                </wp14:sizeRelV>
              </wp:anchor>
            </w:drawing>
          </mc:Choice>
          <mc:Fallback>
            <w:pict>
              <v:rect w14:anchorId="591E48EA" id="TextBox 8" o:spid="_x0000_s1028" style="position:absolute;left:0;text-align:left;margin-left:247.65pt;margin-top:81.75pt;width:34pt;height:16.95pt;z-index:3;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" filled="f" stroked="f">
                <v:textbox style="mso-fit-shape-to-text:t">
                  <w:txbxContent>
                    <w:p w14:paraId="34C90E64" w14:textId="77777777" w:rsidR="00C87C78" w:rsidRDefault="00000000">
                      <w:pPr>
                        <w:rPr>
                          <w:rFonts w:ascii="Arial" w:eastAsia="Arial" w:hAnsi="Arial"/>
                          <w:color w:val="E7E6E6"/>
                          <w:sz w:val="16"/>
                          <w:szCs w:val="16"/>
                        </w:rPr>
                      </w:pPr>
                      <w:r>
                        <w:rPr>
                          <w:rFonts w:ascii="Arial" w:eastAsia="Arial" w:hAnsi="Arial"/>
                          <w:color w:val="E7E6E6"/>
                          <w:sz w:val="16"/>
                          <w:szCs w:val="16"/>
                        </w:rPr>
                        <w:t>52%</w:t>
                      </w:r>
                    </w:p>
                  </w:txbxContent>
                </v:textbox>
              </v:rect>
            </w:pict>
          </mc:Fallback>
        </mc:AlternateContent>
      </w:r>
      <w:r>
        <w:rPr>
          <w:rFonts w:ascii="Palatino Linotype" w:hAnsi="Palatino Linotype" w:cs="Times New Roman"/>
          <w:noProof/>
          <w:sz w:val="24"/>
          <w:szCs w:val="24"/>
        </w:rPr>
        <w:drawing>
          <wp:inline distT="0" distB="0" distL="114300" distR="114300" wp14:anchorId="234E6B5F" wp14:editId="1279CF97">
            <wp:extent cx="4552950" cy="2533650"/>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15CAEEA" w14:textId="77777777" w:rsidR="00C87C78" w:rsidRDefault="00C87C78">
      <w:pPr>
        <w:jc w:val="center"/>
        <w:rPr>
          <w:rFonts w:ascii="Palatino Linotype" w:hAnsi="Palatino Linotype"/>
          <w:i/>
          <w:w w:val="95"/>
          <w:sz w:val="20"/>
        </w:rPr>
      </w:pPr>
    </w:p>
    <w:p w14:paraId="7BAEFB14" w14:textId="77777777" w:rsidR="00C87C78" w:rsidRDefault="00000000">
      <w:pPr>
        <w:pStyle w:val="Alishlah31text"/>
        <w:jc w:val="center"/>
      </w:pPr>
      <w:r>
        <w:t>Table 2. Percentage of Skill Factor</w:t>
      </w:r>
    </w:p>
    <w:p w14:paraId="02E337B0" w14:textId="77777777" w:rsidR="00C87C78" w:rsidRDefault="00856CBE">
      <w:pPr>
        <w:jc w:val="center"/>
        <w:rPr>
          <w:rFonts w:ascii="Palatino Linotype" w:hAnsi="Palatino Linotype"/>
          <w:i/>
          <w:w w:val="95"/>
          <w:sz w:val="20"/>
        </w:rPr>
      </w:pPr>
      <w:r>
        <w:rPr>
          <w:rFonts w:ascii="Palatino Linotype" w:eastAsia="Calibri" w:hAnsi="Palatino Linotype" w:cs="Times New Roman"/>
          <w:noProof/>
        </w:rPr>
        <w:pict w14:anchorId="661D908C">
          <v:rect id="1032" o:spid="_x0000_s1027" alt="" style="position:absolute;left:0;text-align:left;margin-left:269.45pt;margin-top:94.95pt;width:34pt;height:24.05pt;z-index:6;visibility:visible;mso-wrap-style:square;mso-wrap-edited:f;mso-width-percent:0;mso-height-percent:0;mso-wrap-distance-left:0;mso-wrap-distance-right:0;mso-position-horizontal-relative:text;mso-position-vertical-relative:text;mso-width-percent:0;mso-height-percent:0;mso-width-relative:page;mso-height-relative:margin;v-text-anchor:top" filled="f" stroked="f">
            <v:textbox>
              <w:txbxContent>
                <w:p w14:paraId="64CAB178" w14:textId="77777777" w:rsidR="00C87C78" w:rsidRDefault="00000000">
                  <w:pPr>
                    <w:rPr>
                      <w:rFonts w:ascii="Arial" w:eastAsia="Arial" w:hAnsi="Arial"/>
                      <w:color w:val="FFFFFF"/>
                      <w:sz w:val="16"/>
                      <w:szCs w:val="16"/>
                    </w:rPr>
                  </w:pPr>
                  <w:r>
                    <w:rPr>
                      <w:rFonts w:ascii="Arial" w:eastAsia="Arial" w:hAnsi="Arial"/>
                      <w:color w:val="FFFFFF"/>
                      <w:sz w:val="16"/>
                      <w:szCs w:val="16"/>
                    </w:rPr>
                    <w:t>60%</w:t>
                  </w:r>
                </w:p>
              </w:txbxContent>
            </v:textbox>
          </v:rect>
        </w:pict>
      </w:r>
      <w:r w:rsidR="00000000">
        <w:rPr>
          <w:rFonts w:ascii="Palatino Linotype" w:eastAsia="Calibri" w:hAnsi="Palatino Linotype" w:cs="Times New Roman"/>
          <w:noProof/>
        </w:rPr>
        <mc:AlternateContent>
          <mc:Choice Requires="wps">
            <w:drawing>
              <wp:anchor distT="0" distB="0" distL="0" distR="0" simplePos="0" relativeHeight="5" behindDoc="0" locked="0" layoutInCell="1" allowOverlap="1" wp14:anchorId="6D2D7029" wp14:editId="0334D134">
                <wp:simplePos x="0" y="0"/>
                <wp:positionH relativeFrom="column">
                  <wp:posOffset>2391410</wp:posOffset>
                </wp:positionH>
                <wp:positionV relativeFrom="paragraph">
                  <wp:posOffset>1203440</wp:posOffset>
                </wp:positionV>
                <wp:extent cx="431800" cy="305433"/>
                <wp:effectExtent l="0" t="0" r="0" b="0"/>
                <wp:wrapNone/>
                <wp:docPr id="1033" name="TextBox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 cy="305433"/>
                        </a:xfrm>
                        <a:prstGeom prst="rect">
                          <a:avLst/>
                        </a:prstGeom>
                      </wps:spPr>
                      <wps:txbx>
                        <w:txbxContent>
                          <w:p w14:paraId="6397E1C4" w14:textId="77777777" w:rsidR="00C87C78" w:rsidRDefault="00000000">
                            <w:pPr>
                              <w:rPr>
                                <w:rFonts w:ascii="Arial" w:eastAsia="Arial" w:hAnsi="Arial"/>
                                <w:color w:val="FFFFFF"/>
                                <w:sz w:val="16"/>
                                <w:szCs w:val="16"/>
                              </w:rPr>
                            </w:pPr>
                            <w:r>
                              <w:rPr>
                                <w:rFonts w:ascii="Arial" w:eastAsia="Arial" w:hAnsi="Arial"/>
                                <w:color w:val="FFFFFF"/>
                                <w:sz w:val="16"/>
                                <w:szCs w:val="16"/>
                              </w:rPr>
                              <w:t>60%</w:t>
                            </w:r>
                          </w:p>
                        </w:txbxContent>
                      </wps:txbx>
                      <wps:bodyPr wrap="square">
                        <a:prstTxWarp prst="textNoShape">
                          <a:avLst/>
                        </a:prstTxWarp>
                      </wps:bodyPr>
                    </wps:wsp>
                  </a:graphicData>
                </a:graphic>
                <wp14:sizeRelV relativeFrom="margin">
                  <wp14:pctHeight>0</wp14:pctHeight>
                </wp14:sizeRelV>
              </wp:anchor>
            </w:drawing>
          </mc:Choice>
          <mc:Fallback>
            <w:pict>
              <v:rect w14:anchorId="6D2D7029" id="TextBox 9" o:spid="_x0000_s1029" style="position:absolute;left:0;text-align:left;margin-left:188.3pt;margin-top:94.75pt;width:34pt;height:24.05pt;z-index:5;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" filled="f" stroked="f">
                <v:textbox>
                  <w:txbxContent>
                    <w:p w14:paraId="6397E1C4" w14:textId="77777777" w:rsidR="00C87C78" w:rsidRDefault="00000000">
                      <w:pPr>
                        <w:rPr>
                          <w:rFonts w:ascii="Arial" w:eastAsia="Arial" w:hAnsi="Arial"/>
                          <w:color w:val="FFFFFF"/>
                          <w:sz w:val="16"/>
                          <w:szCs w:val="16"/>
                        </w:rPr>
                      </w:pPr>
                      <w:r>
                        <w:rPr>
                          <w:rFonts w:ascii="Arial" w:eastAsia="Arial" w:hAnsi="Arial"/>
                          <w:color w:val="FFFFFF"/>
                          <w:sz w:val="16"/>
                          <w:szCs w:val="16"/>
                        </w:rPr>
                        <w:t>60%</w:t>
                      </w:r>
                    </w:p>
                  </w:txbxContent>
                </v:textbox>
              </v:rect>
            </w:pict>
          </mc:Fallback>
        </mc:AlternateContent>
      </w:r>
      <w:r w:rsidR="00000000">
        <w:rPr>
          <w:rFonts w:ascii="Palatino Linotype" w:eastAsia="Calibri" w:hAnsi="Palatino Linotype" w:cs="Times New Roman"/>
          <w:noProof/>
        </w:rPr>
        <mc:AlternateContent>
          <mc:Choice Requires="wps">
            <w:drawing>
              <wp:anchor distT="0" distB="0" distL="0" distR="0" simplePos="0" relativeHeight="4" behindDoc="0" locked="0" layoutInCell="1" allowOverlap="1" wp14:anchorId="1C4A788E" wp14:editId="6FFFB00F">
                <wp:simplePos x="0" y="0"/>
                <wp:positionH relativeFrom="column">
                  <wp:posOffset>1666875</wp:posOffset>
                </wp:positionH>
                <wp:positionV relativeFrom="paragraph">
                  <wp:posOffset>698500</wp:posOffset>
                </wp:positionV>
                <wp:extent cx="431800" cy="305435"/>
                <wp:effectExtent l="0" t="0" r="0" b="0"/>
                <wp:wrapNone/>
                <wp:docPr id="1034" name="TextBox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 cy="305435"/>
                        </a:xfrm>
                        <a:prstGeom prst="rect">
                          <a:avLst/>
                        </a:prstGeom>
                      </wps:spPr>
                      <wps:txbx>
                        <w:txbxContent>
                          <w:p w14:paraId="71A7C51D" w14:textId="77777777" w:rsidR="00C87C78" w:rsidRDefault="00000000">
                            <w:pPr>
                              <w:rPr>
                                <w:rFonts w:ascii="Arial" w:eastAsia="Arial" w:hAnsi="Arial"/>
                                <w:color w:val="FFFFFF"/>
                                <w:sz w:val="16"/>
                                <w:szCs w:val="16"/>
                              </w:rPr>
                            </w:pPr>
                            <w:r>
                              <w:rPr>
                                <w:rFonts w:ascii="Arial" w:eastAsia="Arial" w:hAnsi="Arial"/>
                                <w:color w:val="FFFFFF"/>
                                <w:sz w:val="16"/>
                                <w:szCs w:val="16"/>
                              </w:rPr>
                              <w:t>80%</w:t>
                            </w:r>
                          </w:p>
                        </w:txbxContent>
                      </wps:txbx>
                      <wps:bodyPr wrap="square">
                        <a:prstTxWarp prst="textNoShape">
                          <a:avLst/>
                        </a:prstTxWarp>
                      </wps:bodyPr>
                    </wps:wsp>
                  </a:graphicData>
                </a:graphic>
                <wp14:sizeRelV relativeFrom="margin">
                  <wp14:pctHeight>0</wp14:pctHeight>
                </wp14:sizeRelV>
              </wp:anchor>
            </w:drawing>
          </mc:Choice>
          <mc:Fallback>
            <w:pict>
              <v:rect w14:anchorId="1C4A788E" id="_x0000_s1030" style="position:absolute;left:0;text-align:left;margin-left:131.25pt;margin-top:55pt;width:34pt;height:24.05pt;z-index: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" filled="f" stroked="f">
                <v:textbox>
                  <w:txbxContent>
                    <w:p w14:paraId="71A7C51D" w14:textId="77777777" w:rsidR="00C87C78" w:rsidRDefault="00000000">
                      <w:pPr>
                        <w:rPr>
                          <w:rFonts w:ascii="Arial" w:eastAsia="Arial" w:hAnsi="Arial"/>
                          <w:color w:val="FFFFFF"/>
                          <w:sz w:val="16"/>
                          <w:szCs w:val="16"/>
                        </w:rPr>
                      </w:pPr>
                      <w:r>
                        <w:rPr>
                          <w:rFonts w:ascii="Arial" w:eastAsia="Arial" w:hAnsi="Arial"/>
                          <w:color w:val="FFFFFF"/>
                          <w:sz w:val="16"/>
                          <w:szCs w:val="16"/>
                        </w:rPr>
                        <w:t>80%</w:t>
                      </w:r>
                    </w:p>
                  </w:txbxContent>
                </v:textbox>
              </v:rect>
            </w:pict>
          </mc:Fallback>
        </mc:AlternateContent>
      </w:r>
      <w:r w:rsidR="00000000">
        <w:rPr>
          <w:rFonts w:ascii="Palatino Linotype" w:hAnsi="Palatino Linotype" w:cs="Times New Roman"/>
          <w:noProof/>
          <w:sz w:val="24"/>
          <w:szCs w:val="24"/>
        </w:rPr>
        <w:drawing>
          <wp:inline distT="0" distB="0" distL="114300" distR="114300" wp14:anchorId="3F122370" wp14:editId="35E6606C">
            <wp:extent cx="4438650" cy="2762250"/>
            <wp:effectExtent l="0" t="0" r="0" b="0"/>
            <wp:docPr id="1036"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1DC1382" w14:textId="77777777" w:rsidR="00C87C78" w:rsidRDefault="00C87C78">
      <w:pPr>
        <w:jc w:val="center"/>
        <w:rPr>
          <w:rFonts w:ascii="Palatino Linotype" w:hAnsi="Palatino Linotype"/>
          <w:i/>
          <w:w w:val="95"/>
          <w:sz w:val="20"/>
        </w:rPr>
      </w:pPr>
    </w:p>
    <w:p w14:paraId="52E54163" w14:textId="77777777" w:rsidR="00C87C78" w:rsidRDefault="00000000">
      <w:pPr>
        <w:pStyle w:val="Alishlah31text"/>
      </w:pPr>
      <w:r>
        <w:t xml:space="preserve">The observation and the questionnaire responses generate the conclusions on the difficulties faced </w:t>
      </w:r>
    </w:p>
    <w:p w14:paraId="400A57AB" w14:textId="77777777" w:rsidR="00C87C78" w:rsidRDefault="00000000">
      <w:r>
        <w:t>as follow:</w:t>
      </w:r>
    </w:p>
    <w:p w14:paraId="67D219C1" w14:textId="77777777" w:rsidR="00C87C78" w:rsidRDefault="00000000">
      <w:pPr>
        <w:pStyle w:val="Alishlah31text"/>
      </w:pPr>
      <w:r>
        <w:t xml:space="preserve">1. The majority of students lacked knowledge of the language skills necessary for speech </w:t>
      </w:r>
    </w:p>
    <w:p w14:paraId="0232EAC4" w14:textId="77777777" w:rsidR="00C87C78" w:rsidRDefault="00000000">
      <w:pPr>
        <w:pStyle w:val="Alishlah31text"/>
      </w:pPr>
      <w:r>
        <w:t>production when learning to speak.</w:t>
      </w:r>
    </w:p>
    <w:p w14:paraId="76651906" w14:textId="77777777" w:rsidR="00C87C78" w:rsidRDefault="00000000">
      <w:pPr>
        <w:pStyle w:val="Alishlah31text"/>
      </w:pPr>
      <w:r>
        <w:t>2. The students lacked vocabulary which made it difficult for them to speak English.</w:t>
      </w:r>
    </w:p>
    <w:p w14:paraId="1F7DE163" w14:textId="0416DA66" w:rsidR="00C87C78" w:rsidRDefault="00000000">
      <w:pPr>
        <w:pStyle w:val="Alishlah31text"/>
      </w:pPr>
      <w:r>
        <w:t>3. They were not good at pronunciation, making it difficult to pronounce words correctly when speaking.</w:t>
      </w:r>
    </w:p>
    <w:p w14:paraId="3B3C543A" w14:textId="77777777" w:rsidR="00C87C78" w:rsidRDefault="00000000">
      <w:pPr>
        <w:pStyle w:val="Alishlah31text"/>
      </w:pPr>
      <w:r>
        <w:t>4. The students lacked confidence.</w:t>
      </w:r>
    </w:p>
    <w:p w14:paraId="147816EE" w14:textId="77777777" w:rsidR="00C87C78" w:rsidRDefault="00000000">
      <w:pPr>
        <w:pStyle w:val="Alishlah31text"/>
      </w:pPr>
      <w:r>
        <w:t xml:space="preserve">5. They lacked the motivation to learn how to </w:t>
      </w:r>
      <w:r>
        <w:rPr>
          <w:lang w:val="id-ID"/>
        </w:rPr>
        <w:t>s</w:t>
      </w:r>
      <w:r>
        <w:t>peak English.</w:t>
      </w:r>
    </w:p>
    <w:p w14:paraId="5E14647A" w14:textId="77777777" w:rsidR="00C87C78" w:rsidRDefault="00000000">
      <w:pPr>
        <w:pStyle w:val="Alishlah31text"/>
      </w:pPr>
      <w:r>
        <w:t>6. The students felt shy to speak English.</w:t>
      </w:r>
    </w:p>
    <w:p w14:paraId="4F5F891E" w14:textId="0B74CDA4" w:rsidR="00C87C78" w:rsidRDefault="00000000">
      <w:pPr>
        <w:pStyle w:val="Alishlah31text"/>
      </w:pPr>
      <w:r>
        <w:lastRenderedPageBreak/>
        <w:t xml:space="preserve">Following the aforementioned results, even though there were more difficulties while learning to speak, the students experienced the problems described in the theory. After analyzing and concluding the research, the </w:t>
      </w:r>
      <w:r w:rsidR="007204B0">
        <w:t xml:space="preserve">researchers </w:t>
      </w:r>
      <w:r>
        <w:t>contributed to improving the way of teaching. Learning to speak should be supported by acquiring a good understanding of pronunciation, grammar, a rich vocabulary, and an interesting teaching style from the teacher, to enable the students to become interested and able to construct good sentences while pronouncing words correctly.</w:t>
      </w:r>
    </w:p>
    <w:p w14:paraId="1F1C13D9" w14:textId="77777777" w:rsidR="00C87C78" w:rsidRDefault="00000000">
      <w:pPr>
        <w:pStyle w:val="Alishlah31text"/>
      </w:pPr>
      <w:r>
        <w:t>Speaking instruction and learning were thought to be below their potential. In using the theory from the expert as a guide, the teacher did not implement all of the procedures. According to Brown (2007), there are specific guidelines for training speaking such as Pre teaching by getting students interested in the task, setting up initial pair work and giving them five to ten minutes to discuss, add or adjust the list of suggestions, facilitating the set up of groups, giving them a twenty-minute time limit for the planning task, and finally presiding over the report-back session where each group makes its recommendations. It is also helpful in providing posters to aid the groups in presenting their ideas.</w:t>
      </w:r>
    </w:p>
    <w:p w14:paraId="13323E68" w14:textId="77777777" w:rsidR="00C87C78" w:rsidRDefault="00000000">
      <w:pPr>
        <w:pStyle w:val="Alishlah31text"/>
      </w:pPr>
      <w:r>
        <w:t>Based on the observation, the teaching and learning were following Brown's theory (2007). While teaching and learning, the teacher mostly followed the steps for teaching speaking, a few were skipped. During the first meeting, the teacher did not conduct a post-activity evaluation and simply ended the class when the allotted time was up. Many students were still confused and due to time limitation, they did not get feedback on whether they made any mistakes or not. On the other hand, during the second meeting, the teacher forgot to explain the purpose of learning in pre-activity, and did not conduct the post-activity evaluation. Explaining the purpose of learning is crucial as it can boost learners' motivation and enthusiasm towards acquiring speaking skills. Additionally, the evaluation stage is vital as it allows for the review and analysis of the results of their speaking activities.</w:t>
      </w:r>
    </w:p>
    <w:p w14:paraId="14631D88" w14:textId="3494770A" w:rsidR="00C87C78" w:rsidRDefault="00000000">
      <w:pPr>
        <w:pStyle w:val="Alishlah31text"/>
      </w:pPr>
      <w:r>
        <w:t xml:space="preserve">The </w:t>
      </w:r>
      <w:r w:rsidR="00EB207D">
        <w:t>researcher</w:t>
      </w:r>
      <w:r w:rsidR="00B44D43">
        <w:t>s</w:t>
      </w:r>
      <w:r>
        <w:t xml:space="preserve"> observed and administered a questionnaire to identify the students’ problems in learning to speak. After conducting the research, it was found that the students at MTs. Muhammadiyah </w:t>
      </w:r>
      <w:proofErr w:type="spellStart"/>
      <w:r>
        <w:t>Tolitoli</w:t>
      </w:r>
      <w:proofErr w:type="spellEnd"/>
      <w:r>
        <w:t xml:space="preserve"> struggled with speaking.</w:t>
      </w:r>
      <w:r w:rsidR="00B44D43">
        <w:t xml:space="preserve"> </w:t>
      </w:r>
      <w:r>
        <w:t xml:space="preserve">Despite the teacher following the prescribed teaching procedures, the students' speaking ability unfortunately remained below average. They had difficulty in conversational fluency due to a lack of vocabulary and incorrect pronunciation. </w:t>
      </w:r>
    </w:p>
    <w:p w14:paraId="2EF5C954" w14:textId="53125AF2" w:rsidR="00C87C78" w:rsidRDefault="00000000">
      <w:pPr>
        <w:pStyle w:val="Alishlah31text"/>
      </w:pPr>
      <w:r>
        <w:t>It is believed that this outcome is due to the teacher skipping certain steps. The teacher stated during the interview that time constraints were a factor in skipping some of the steps. This supports the observation that some steps were not fully implemented in the teaching and learning process.</w:t>
      </w:r>
      <w:r w:rsidR="00B44D43">
        <w:t xml:space="preserve"> </w:t>
      </w:r>
      <w:r>
        <w:t>The students found it difficult to engage in dialogue and took too much time during the activity. This was because they lacked sufficient vocabulary and could not share their ideas.</w:t>
      </w:r>
    </w:p>
    <w:p w14:paraId="347FD5E3" w14:textId="77777777" w:rsidR="00B44D43" w:rsidRDefault="00000000">
      <w:pPr>
        <w:pStyle w:val="Alishlah31text"/>
      </w:pPr>
      <w:r>
        <w:t xml:space="preserve">Based on the result of observation and questionnaire answered by the students, problems related to the theory stated by Thornbury (2005) in this research such as the students not knowing the aspects of language that enable production, were identified. They lacked the vocabulary and struggled with pronunciation. Their lack of knowledge was evident in their thinking that they did not know the aspects of language such as pronunciation, fluency, grammar, and vocabulary when they were learning in speaking class. Furthermore, the students faced difficulty in mastering vocabulary because they found it challenging to speak English and share their ideas. Also, the students faced problems with pronunciation when they tried to speak English, as it was difficult for them to pronounce words correctly. </w:t>
      </w:r>
    </w:p>
    <w:p w14:paraId="26396B51" w14:textId="0237DF58" w:rsidR="00C87C78" w:rsidRDefault="00000000">
      <w:pPr>
        <w:pStyle w:val="Alishlah31text"/>
      </w:pPr>
      <w:r>
        <w:t>In addition, other problems occurred during their speaking practice. The students had minimal opportunities to practice speaking, only speaking English when the teacher asked them. Furthermore, they did not have the same opportunities to speak up in front of the class due to limited time. As a result, the students became shy, lacked confidence, and had less motivation to speak English. Sometimes, they became nervous, and they not only have difficulty understanding the meaning of words but also had difficulty understanding what they had already said or were going to say.</w:t>
      </w:r>
    </w:p>
    <w:p w14:paraId="03D6C710" w14:textId="77777777" w:rsidR="00C87C78" w:rsidRDefault="00000000">
      <w:pPr>
        <w:pStyle w:val="Alishlah31text"/>
      </w:pPr>
      <w:r>
        <w:t>These challenges indicated the students experienced issues explained in the theory, and there may have been even more problems during their speaking practice.</w:t>
      </w:r>
    </w:p>
    <w:p w14:paraId="619F72F9" w14:textId="77777777" w:rsidR="00C87C78" w:rsidRDefault="00C87C78">
      <w:pPr>
        <w:pStyle w:val="Alishlah31text"/>
      </w:pPr>
    </w:p>
    <w:p w14:paraId="3D0AA335" w14:textId="77777777" w:rsidR="00C87C78" w:rsidRDefault="00000000">
      <w:pPr>
        <w:pStyle w:val="Alishlah31text"/>
        <w:ind w:firstLine="0"/>
        <w:rPr>
          <w:b/>
          <w:bCs/>
          <w:lang w:val="id-ID"/>
        </w:rPr>
      </w:pPr>
      <w:r>
        <w:rPr>
          <w:b/>
          <w:bCs/>
        </w:rPr>
        <w:lastRenderedPageBreak/>
        <w:t xml:space="preserve">The </w:t>
      </w:r>
      <w:r>
        <w:rPr>
          <w:b/>
          <w:bCs/>
          <w:lang w:val="id-ID"/>
        </w:rPr>
        <w:t>C</w:t>
      </w:r>
      <w:r>
        <w:rPr>
          <w:b/>
          <w:bCs/>
        </w:rPr>
        <w:t>ause of problems</w:t>
      </w:r>
      <w:r>
        <w:rPr>
          <w:b/>
          <w:bCs/>
          <w:lang w:val="id-ID"/>
        </w:rPr>
        <w:t xml:space="preserve"> </w:t>
      </w:r>
      <w:r>
        <w:rPr>
          <w:b/>
          <w:bCs/>
        </w:rPr>
        <w:t xml:space="preserve">in </w:t>
      </w:r>
      <w:r>
        <w:rPr>
          <w:b/>
          <w:bCs/>
          <w:lang w:val="id-ID"/>
        </w:rPr>
        <w:t>L</w:t>
      </w:r>
      <w:r>
        <w:rPr>
          <w:b/>
          <w:bCs/>
        </w:rPr>
        <w:t xml:space="preserve">earning </w:t>
      </w:r>
      <w:r>
        <w:rPr>
          <w:b/>
          <w:bCs/>
          <w:lang w:val="id-ID"/>
        </w:rPr>
        <w:t>S</w:t>
      </w:r>
      <w:r>
        <w:rPr>
          <w:b/>
          <w:bCs/>
        </w:rPr>
        <w:t>peak</w:t>
      </w:r>
      <w:r>
        <w:rPr>
          <w:b/>
          <w:bCs/>
          <w:lang w:val="id-ID"/>
        </w:rPr>
        <w:t>ing</w:t>
      </w:r>
    </w:p>
    <w:p w14:paraId="5C23FF8B" w14:textId="54D57128" w:rsidR="00C87C78" w:rsidRDefault="00000000">
      <w:pPr>
        <w:pStyle w:val="Alishlah31text"/>
      </w:pPr>
      <w:r>
        <w:t xml:space="preserve">The </w:t>
      </w:r>
      <w:r w:rsidR="00B44D43">
        <w:t>researchers</w:t>
      </w:r>
      <w:r>
        <w:t xml:space="preserve"> observed and interviewed the teacher and gave a questionnaire to determine the causes of problems faced by students in learning to speak. Based on the theory, there were three causes of problems in learning speaking, namely Inhibition, Environment, and Mother tongue usage</w:t>
      </w:r>
    </w:p>
    <w:p w14:paraId="6C0F68C9" w14:textId="77777777" w:rsidR="00C87C78" w:rsidRDefault="00C87C78">
      <w:pPr>
        <w:pStyle w:val="Alishlah31text"/>
        <w:jc w:val="center"/>
      </w:pPr>
    </w:p>
    <w:p w14:paraId="2633D970" w14:textId="77777777" w:rsidR="00C87C78" w:rsidRDefault="00000000">
      <w:pPr>
        <w:pStyle w:val="Alishlah31text"/>
        <w:jc w:val="center"/>
      </w:pPr>
      <w:r>
        <w:t>Table 3. Percentage of Cause of problems in speaking</w:t>
      </w:r>
    </w:p>
    <w:p w14:paraId="2E295F40" w14:textId="77777777" w:rsidR="00C87C78" w:rsidRDefault="00856CBE">
      <w:pPr>
        <w:pStyle w:val="BodyText"/>
        <w:spacing w:before="148"/>
        <w:ind w:left="561"/>
        <w:jc w:val="center"/>
        <w:rPr>
          <w:rFonts w:ascii="Palatino Linotype" w:hAnsi="Palatino Linotype"/>
        </w:rPr>
      </w:pPr>
      <w:r>
        <w:rPr>
          <w:rFonts w:ascii="Palatino Linotype" w:eastAsia="Calibri" w:hAnsi="Palatino Linotype"/>
          <w:noProof/>
        </w:rPr>
        <w:pict w14:anchorId="620DD5D1">
          <v:rect id="1037" o:spid="_x0000_s1026" alt="" style="position:absolute;left:0;text-align:left;margin-left:255.4pt;margin-top:49.6pt;width:34pt;height:25.15pt;z-index:9;visibility:visible;mso-wrap-style:square;mso-wrap-edited:f;mso-width-percent:0;mso-height-percent:0;mso-wrap-distance-left:0;mso-wrap-distance-right:0;mso-position-horizontal-relative:text;mso-position-vertical-relative:text;mso-width-percent:0;mso-height-percent:0;mso-width-relative:page;mso-height-relative:page;v-text-anchor:top" filled="f" stroked="f">
            <v:textbox style="mso-fit-shape-to-text:t">
              <w:txbxContent>
                <w:p w14:paraId="134FBBD9" w14:textId="77777777" w:rsidR="00C87C78" w:rsidRDefault="00000000">
                  <w:pPr>
                    <w:rPr>
                      <w:rFonts w:ascii="Arial" w:eastAsia="Arial" w:hAnsi="Arial"/>
                      <w:color w:val="FFFFFF"/>
                      <w:sz w:val="16"/>
                      <w:szCs w:val="16"/>
                    </w:rPr>
                  </w:pPr>
                  <w:r>
                    <w:rPr>
                      <w:rFonts w:ascii="Arial" w:eastAsia="Arial" w:hAnsi="Arial"/>
                      <w:color w:val="FFFFFF"/>
                      <w:sz w:val="16"/>
                      <w:szCs w:val="16"/>
                    </w:rPr>
                    <w:t>76%</w:t>
                  </w:r>
                </w:p>
              </w:txbxContent>
            </v:textbox>
          </v:rect>
        </w:pict>
      </w:r>
      <w:r w:rsidR="00000000">
        <w:rPr>
          <w:rFonts w:ascii="Palatino Linotype" w:eastAsia="Calibri" w:hAnsi="Palatino Linotype"/>
          <w:noProof/>
        </w:rPr>
        <mc:AlternateContent>
          <mc:Choice Requires="wps">
            <w:drawing>
              <wp:anchor distT="0" distB="0" distL="0" distR="0" simplePos="0" relativeHeight="7" behindDoc="0" locked="0" layoutInCell="1" allowOverlap="1" wp14:anchorId="275045E5" wp14:editId="4D961CDC">
                <wp:simplePos x="0" y="0"/>
                <wp:positionH relativeFrom="column">
                  <wp:posOffset>1578668</wp:posOffset>
                </wp:positionH>
                <wp:positionV relativeFrom="paragraph">
                  <wp:posOffset>934720</wp:posOffset>
                </wp:positionV>
                <wp:extent cx="431800" cy="215263"/>
                <wp:effectExtent l="0" t="0" r="0" b="0"/>
                <wp:wrapNone/>
                <wp:docPr id="1038"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 cy="215263"/>
                        </a:xfrm>
                        <a:prstGeom prst="rect">
                          <a:avLst/>
                        </a:prstGeom>
                      </wps:spPr>
                      <wps:txbx>
                        <w:txbxContent>
                          <w:p w14:paraId="3CDDAF1B" w14:textId="77777777" w:rsidR="00C87C78" w:rsidRDefault="00000000">
                            <w:pPr>
                              <w:rPr>
                                <w:rFonts w:ascii="Arial" w:eastAsia="Arial" w:hAnsi="Arial"/>
                                <w:color w:val="FFFFFF"/>
                                <w:sz w:val="16"/>
                                <w:szCs w:val="16"/>
                              </w:rPr>
                            </w:pPr>
                            <w:r>
                              <w:rPr>
                                <w:rFonts w:ascii="Arial" w:eastAsia="Arial" w:hAnsi="Arial"/>
                                <w:color w:val="FFFFFF"/>
                                <w:sz w:val="16"/>
                                <w:szCs w:val="16"/>
                              </w:rPr>
                              <w:t>60%</w:t>
                            </w:r>
                          </w:p>
                        </w:txbxContent>
                      </wps:txbx>
                      <wps:bodyPr wrap="square">
                        <a:prstTxWarp prst="textNoShape">
                          <a:avLst/>
                        </a:prstTxWarp>
                        <a:spAutoFit/>
                      </wps:bodyPr>
                    </wps:wsp>
                  </a:graphicData>
                </a:graphic>
              </wp:anchor>
            </w:drawing>
          </mc:Choice>
          <mc:Fallback>
            <w:pict>
              <v:rect w14:anchorId="275045E5" id="TextBox 292" o:spid="_x0000_s1031" style="position:absolute;left:0;text-align:left;margin-left:124.3pt;margin-top:73.6pt;width:34pt;height:16.95pt;z-index: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" filled="f" stroked="f">
                <v:textbox style="mso-fit-shape-to-text:t">
                  <w:txbxContent>
                    <w:p w14:paraId="3CDDAF1B" w14:textId="77777777" w:rsidR="00C87C78" w:rsidRDefault="00000000">
                      <w:pPr>
                        <w:rPr>
                          <w:rFonts w:ascii="Arial" w:eastAsia="Arial" w:hAnsi="Arial"/>
                          <w:color w:val="FFFFFF"/>
                          <w:sz w:val="16"/>
                          <w:szCs w:val="16"/>
                        </w:rPr>
                      </w:pPr>
                      <w:r>
                        <w:rPr>
                          <w:rFonts w:ascii="Arial" w:eastAsia="Arial" w:hAnsi="Arial"/>
                          <w:color w:val="FFFFFF"/>
                          <w:sz w:val="16"/>
                          <w:szCs w:val="16"/>
                        </w:rPr>
                        <w:t>60%</w:t>
                      </w:r>
                    </w:p>
                  </w:txbxContent>
                </v:textbox>
              </v:rect>
            </w:pict>
          </mc:Fallback>
        </mc:AlternateContent>
      </w:r>
      <w:r w:rsidR="00000000">
        <w:rPr>
          <w:rFonts w:ascii="Palatino Linotype" w:eastAsia="Calibri" w:hAnsi="Palatino Linotype"/>
          <w:i/>
          <w:noProof/>
          <w:sz w:val="22"/>
          <w:szCs w:val="22"/>
        </w:rPr>
        <mc:AlternateContent>
          <mc:Choice Requires="wps">
            <w:drawing>
              <wp:anchor distT="0" distB="0" distL="0" distR="0" simplePos="0" relativeHeight="8" behindDoc="0" locked="0" layoutInCell="1" allowOverlap="1" wp14:anchorId="12DE0661" wp14:editId="6AA784A3">
                <wp:simplePos x="0" y="0"/>
                <wp:positionH relativeFrom="column">
                  <wp:posOffset>2425642</wp:posOffset>
                </wp:positionH>
                <wp:positionV relativeFrom="paragraph">
                  <wp:posOffset>1021714</wp:posOffset>
                </wp:positionV>
                <wp:extent cx="431800" cy="215263"/>
                <wp:effectExtent l="0" t="0" r="0" b="0"/>
                <wp:wrapNone/>
                <wp:docPr id="1039"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 cy="215263"/>
                        </a:xfrm>
                        <a:prstGeom prst="rect">
                          <a:avLst/>
                        </a:prstGeom>
                      </wps:spPr>
                      <wps:txbx>
                        <w:txbxContent>
                          <w:p w14:paraId="7457EEB4" w14:textId="77777777" w:rsidR="00C87C78" w:rsidRDefault="00000000">
                            <w:pPr>
                              <w:rPr>
                                <w:rFonts w:ascii="Arial" w:eastAsia="Arial" w:hAnsi="Arial"/>
                                <w:color w:val="FFFFFF"/>
                                <w:sz w:val="16"/>
                                <w:szCs w:val="16"/>
                              </w:rPr>
                            </w:pPr>
                            <w:r>
                              <w:rPr>
                                <w:rFonts w:ascii="Arial" w:eastAsia="Arial" w:hAnsi="Arial"/>
                                <w:color w:val="FFFFFF"/>
                                <w:sz w:val="16"/>
                                <w:szCs w:val="16"/>
                              </w:rPr>
                              <w:t>56%</w:t>
                            </w:r>
                          </w:p>
                        </w:txbxContent>
                      </wps:txbx>
                      <wps:bodyPr wrap="square">
                        <a:prstTxWarp prst="textNoShape">
                          <a:avLst/>
                        </a:prstTxWarp>
                        <a:spAutoFit/>
                      </wps:bodyPr>
                    </wps:wsp>
                  </a:graphicData>
                </a:graphic>
              </wp:anchor>
            </w:drawing>
          </mc:Choice>
          <mc:Fallback>
            <w:pict>
              <v:rect w14:anchorId="12DE0661" id="_x0000_s1032" style="position:absolute;left:0;text-align:left;margin-left:191pt;margin-top:80.45pt;width:34pt;height:16.9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" filled="f" stroked="f">
                <v:textbox style="mso-fit-shape-to-text:t">
                  <w:txbxContent>
                    <w:p w14:paraId="7457EEB4" w14:textId="77777777" w:rsidR="00C87C78" w:rsidRDefault="00000000">
                      <w:pPr>
                        <w:rPr>
                          <w:rFonts w:ascii="Arial" w:eastAsia="Arial" w:hAnsi="Arial"/>
                          <w:color w:val="FFFFFF"/>
                          <w:sz w:val="16"/>
                          <w:szCs w:val="16"/>
                        </w:rPr>
                      </w:pPr>
                      <w:r>
                        <w:rPr>
                          <w:rFonts w:ascii="Arial" w:eastAsia="Arial" w:hAnsi="Arial"/>
                          <w:color w:val="FFFFFF"/>
                          <w:sz w:val="16"/>
                          <w:szCs w:val="16"/>
                        </w:rPr>
                        <w:t>56%</w:t>
                      </w:r>
                    </w:p>
                  </w:txbxContent>
                </v:textbox>
              </v:rect>
            </w:pict>
          </mc:Fallback>
        </mc:AlternateContent>
      </w:r>
      <w:r w:rsidR="00000000">
        <w:rPr>
          <w:rFonts w:ascii="Palatino Linotype" w:hAnsi="Palatino Linotype"/>
          <w:noProof/>
        </w:rPr>
        <w:drawing>
          <wp:inline distT="0" distB="0" distL="0" distR="0" wp14:anchorId="37985368" wp14:editId="69C48FBA">
            <wp:extent cx="4104898" cy="2400784"/>
            <wp:effectExtent l="0" t="0" r="0" b="0"/>
            <wp:docPr id="1040"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9"/>
                    <pic:cNvPicPr/>
                  </pic:nvPicPr>
                  <pic:blipFill>
                    <a:blip r:embed="rId42" cstate="print"/>
                    <a:srcRect/>
                    <a:stretch/>
                  </pic:blipFill>
                  <pic:spPr>
                    <a:xfrm>
                      <a:off x="0" y="0"/>
                      <a:ext cx="4104898" cy="2400784"/>
                    </a:xfrm>
                    <a:prstGeom prst="rect">
                      <a:avLst/>
                    </a:prstGeom>
                  </pic:spPr>
                </pic:pic>
              </a:graphicData>
            </a:graphic>
          </wp:inline>
        </w:drawing>
      </w:r>
    </w:p>
    <w:p w14:paraId="0437F19F" w14:textId="77777777" w:rsidR="00C87C78" w:rsidRDefault="00C87C78">
      <w:pPr>
        <w:pStyle w:val="BodyText"/>
        <w:spacing w:before="148"/>
        <w:ind w:left="561"/>
        <w:jc w:val="both"/>
        <w:rPr>
          <w:rFonts w:ascii="Palatino Linotype" w:hAnsi="Palatino Linotype"/>
        </w:rPr>
      </w:pPr>
    </w:p>
    <w:p w14:paraId="713D0C4B" w14:textId="77777777" w:rsidR="00C87C78" w:rsidRDefault="00000000">
      <w:pPr>
        <w:pStyle w:val="Alishlah31text"/>
      </w:pPr>
      <w:r>
        <w:t>Referring to the interviews, observations, and responses from the students on the questionnaire sheets, the difficulties faced by the students were caused by:</w:t>
      </w:r>
    </w:p>
    <w:p w14:paraId="4E0D878A" w14:textId="77777777" w:rsidR="00C87C78" w:rsidRDefault="00000000">
      <w:pPr>
        <w:pStyle w:val="Alishlah31text"/>
      </w:pPr>
      <w:r>
        <w:t>1. Inhibition</w:t>
      </w:r>
    </w:p>
    <w:p w14:paraId="7815A15B" w14:textId="77777777" w:rsidR="00C87C78" w:rsidRDefault="00000000">
      <w:pPr>
        <w:pStyle w:val="Alishlah31text"/>
      </w:pPr>
      <w:r>
        <w:t>The students often felt inhibited when trying to speak English in the classroom because they were worried about pronouncing words correctly.</w:t>
      </w:r>
    </w:p>
    <w:p w14:paraId="70DC134C" w14:textId="77777777" w:rsidR="00C87C78" w:rsidRDefault="00000000">
      <w:pPr>
        <w:pStyle w:val="Alishlah31text"/>
      </w:pPr>
      <w:r>
        <w:t>2. Environment</w:t>
      </w:r>
    </w:p>
    <w:p w14:paraId="45DD3289" w14:textId="77777777" w:rsidR="00C87C78" w:rsidRDefault="00000000">
      <w:pPr>
        <w:pStyle w:val="Alishlah31text"/>
      </w:pPr>
      <w:r>
        <w:t>The environment around students is accustomed to Indonesian culture, making a foreign language a new and unfamiliar thing for them. The lack of familiarity with the language creates fear among the students that they might be ridiculed by their peers, which in turn hinders the development of their English-speaking skills.</w:t>
      </w:r>
    </w:p>
    <w:p w14:paraId="51E88936" w14:textId="77777777" w:rsidR="00C87C78" w:rsidRDefault="00000000">
      <w:pPr>
        <w:pStyle w:val="Alishlah31text"/>
      </w:pPr>
      <w:r>
        <w:t>3. Mother tongue usage</w:t>
      </w:r>
    </w:p>
    <w:p w14:paraId="60E4B57B" w14:textId="77777777" w:rsidR="00C87C78" w:rsidRDefault="00000000">
      <w:pPr>
        <w:pStyle w:val="Alishlah31text"/>
      </w:pPr>
      <w:r>
        <w:t>Most students had difficulty speaking English with a good accent due to the influence of their mother tongue. It was natural for them to struggle when attempting to speak the language.</w:t>
      </w:r>
    </w:p>
    <w:p w14:paraId="411319DB" w14:textId="77777777" w:rsidR="00C87C78" w:rsidRDefault="00000000">
      <w:pPr>
        <w:pStyle w:val="Alishlah31text"/>
      </w:pPr>
      <w:r>
        <w:t>Based on the observations, interviews, and questionnaires, conclusions were made about the students’ difficulty in learning to speak. According to Ur (1991), there were three causes of problems in learning to speak. These problems are inhibition, environment, and the use of the mother tongue.</w:t>
      </w:r>
    </w:p>
    <w:p w14:paraId="14D3CF29" w14:textId="77777777" w:rsidR="00C87C78" w:rsidRDefault="00000000">
      <w:pPr>
        <w:pStyle w:val="Alishlah31text"/>
      </w:pPr>
      <w:r>
        <w:t xml:space="preserve">From the research data, only three of Ur’s (1991) problems were known to be present in this research. Specifically, the students often felt inhibited when trying to speak English in the classroom as they were concerned about pronouncing words correctly. The students had low motivation to express themselves using foreign language, </w:t>
      </w:r>
      <w:r>
        <w:rPr>
          <w:lang w:val="id-ID"/>
        </w:rPr>
        <w:t>hence,</w:t>
      </w:r>
      <w:r>
        <w:t xml:space="preserve"> during speaking process, they remained silent or passive. Due to their natural tendency to struggle when attempting to speak English, the majority of the students found it difficult to speak English with a good accent, as they were heavily influenced by their mother tongue.</w:t>
      </w:r>
    </w:p>
    <w:p w14:paraId="1CBF2140" w14:textId="77777777" w:rsidR="00C87C78" w:rsidRDefault="00000000">
      <w:pPr>
        <w:pStyle w:val="Alishlah31text"/>
      </w:pPr>
      <w:r>
        <w:t xml:space="preserve">In addition, environmental factors were another issue that occurred when they were learning to speak. This can be attributed to the lack of an ideal environment which fosters their learning to speak. The students spoke English only when pushed by their teacher, and they were also controlled by their peers to speak in Indonesian consistently. Due to its location near the sports field, the classroom of VIII </w:t>
      </w:r>
      <w:r>
        <w:lastRenderedPageBreak/>
        <w:t xml:space="preserve">A at MTs. Muhammadiyah Tolitoli was often noisy and distracting, making it difficult for students to focus on the teacher's </w:t>
      </w:r>
      <w:r>
        <w:rPr>
          <w:lang w:val="id-ID"/>
        </w:rPr>
        <w:t>explanations</w:t>
      </w:r>
      <w:r>
        <w:t>.</w:t>
      </w:r>
    </w:p>
    <w:p w14:paraId="6B6B676B" w14:textId="77777777" w:rsidR="00C87C78" w:rsidRDefault="00000000">
      <w:pPr>
        <w:pStyle w:val="Alishlah31text"/>
      </w:pPr>
      <w:r>
        <w:t>Based on the findings above, it can be concluded that the theory of Ur (1991) is appropriate for the real condition in the classroom, even though environmental factor was another challenge in learning to speak English.</w:t>
      </w:r>
    </w:p>
    <w:p w14:paraId="126B658A" w14:textId="77777777" w:rsidR="00C87C78" w:rsidRDefault="00000000">
      <w:pPr>
        <w:pStyle w:val="Alishlah21heading1"/>
        <w:rPr>
          <w:rFonts w:eastAsia="Arial"/>
        </w:rPr>
      </w:pPr>
      <w:r>
        <w:rPr>
          <w:rFonts w:eastAsia="Arial"/>
        </w:rPr>
        <w:t xml:space="preserve">CONCLUSION </w:t>
      </w:r>
    </w:p>
    <w:p w14:paraId="3D2327BD" w14:textId="77777777" w:rsidR="00C87C78" w:rsidRDefault="00000000">
      <w:pPr>
        <w:pStyle w:val="Alishlah21heading1"/>
        <w:numPr>
          <w:ilvl w:val="0"/>
          <w:numId w:val="0"/>
        </w:numPr>
        <w:ind w:firstLine="425"/>
        <w:jc w:val="both"/>
        <w:rPr>
          <w:b w:val="0"/>
          <w:bCs/>
        </w:rPr>
      </w:pPr>
      <w:r>
        <w:rPr>
          <w:b w:val="0"/>
          <w:bCs/>
        </w:rPr>
        <w:t xml:space="preserve">In conclusion, students' problem in learning to speak is caused by the limited understanding of the aspects of language that enable production in learning English speaking. These include lack of vocabulary, grammar and poor pronunciation. The results of interviews and questionnaires showed that the cause of the students' problems in learning to speak is inhibition because they often felt inhibited when attempting to communicate using English. Subsequently, the lack of a conducive learning environment for students was identified as a factor affecting their English speaking skills, as many of them are still heavily influenced by their mother tongue. Therefore, to overcome these problems, </w:t>
      </w:r>
      <w:r>
        <w:rPr>
          <w:b w:val="0"/>
        </w:rPr>
        <w:t>the teacher should have great pedagogy</w:t>
      </w:r>
      <w:r>
        <w:rPr>
          <w:b w:val="0"/>
          <w:bCs/>
        </w:rPr>
        <w:t>, professional, social, and personality competence in English tutelage, especially in learning to speak.</w:t>
      </w:r>
    </w:p>
    <w:p w14:paraId="08B857E1" w14:textId="77777777" w:rsidR="00C87C78" w:rsidRDefault="00000000">
      <w:pPr>
        <w:pStyle w:val="Alishlah21heading1"/>
        <w:numPr>
          <w:ilvl w:val="0"/>
          <w:numId w:val="0"/>
        </w:numPr>
      </w:pPr>
      <w:r>
        <w:t>REFERENCES</w:t>
      </w:r>
    </w:p>
    <w:p w14:paraId="516BEDA1" w14:textId="77777777" w:rsidR="001C6916" w:rsidRDefault="001C6916" w:rsidP="001C6916">
      <w:pPr>
        <w:pStyle w:val="Alishlah71References"/>
      </w:pPr>
      <w:r>
        <w:t>Ayu, S. R. (2018.) An Analysis of the Students’ Problem in Learning Speaking at the First Semester of the Eleventh Grade Students of SMKN 6 Bandar Lampung in the Academic Year 2018. Unpublished Doctoral Dissertation.  State Islamic University Raden Intan Lampung.</w:t>
      </w:r>
    </w:p>
    <w:p w14:paraId="3488161A" w14:textId="77777777" w:rsidR="001C6916" w:rsidRDefault="001C6916" w:rsidP="001C6916">
      <w:pPr>
        <w:pStyle w:val="Alishlah71References"/>
      </w:pPr>
      <w:r>
        <w:t>Brown, H. (2007). Principles of Language Learning and Teaching. (5th ed) New York: Logman.</w:t>
      </w:r>
    </w:p>
    <w:p w14:paraId="63C4AA67" w14:textId="77777777" w:rsidR="001C6916" w:rsidRDefault="001C6916" w:rsidP="001C6916">
      <w:pPr>
        <w:pStyle w:val="Alishlah71References"/>
      </w:pPr>
      <w:r>
        <w:t>Cabaltica, R. &amp; Arcala, R. J. M. (2021). Factor Affecting the Speaking Skills of Second English Language Learners.</w:t>
      </w:r>
      <w:r w:rsidRPr="000024EE">
        <w:rPr>
          <w:i/>
          <w:iCs/>
        </w:rPr>
        <w:t xml:space="preserve"> Galaxy International Interdisciplinary Research Journal </w:t>
      </w:r>
      <w:r>
        <w:t xml:space="preserve">(GIIRJ). ISSN (E):2347-6915 Volum.e 9, Issue 5, </w:t>
      </w:r>
      <w:hyperlink r:id="rId43" w:history="1">
        <w:r w:rsidRPr="00B0677D">
          <w:rPr>
            <w:rStyle w:val="Hyperlink"/>
          </w:rPr>
          <w:t>https://www.reserchgate.net/publication/351904246</w:t>
        </w:r>
      </w:hyperlink>
      <w:r>
        <w:t xml:space="preserve">   </w:t>
      </w:r>
    </w:p>
    <w:p w14:paraId="0ACA0BC9" w14:textId="77777777" w:rsidR="001C6916" w:rsidRDefault="001C6916" w:rsidP="001C6916">
      <w:pPr>
        <w:pStyle w:val="Alishlah71References"/>
      </w:pPr>
      <w:r>
        <w:t xml:space="preserve">Jaya, H.P, Petrus, I., &amp; Pitaloka, N.L. (2022). Speaking Performance and Problems Faced by English Mayor Students’ at a University in South Sumatera. </w:t>
      </w:r>
      <w:r w:rsidRPr="00D17558">
        <w:rPr>
          <w:i/>
          <w:iCs/>
        </w:rPr>
        <w:t>Indonesian EFL Journal</w:t>
      </w:r>
      <w:r>
        <w:t>, 8 (1), 105-112</w:t>
      </w:r>
    </w:p>
    <w:p w14:paraId="0432D3BF" w14:textId="77777777" w:rsidR="001C6916" w:rsidRDefault="001C6916" w:rsidP="001C6916">
      <w:pPr>
        <w:pStyle w:val="Alishlah71References"/>
      </w:pPr>
      <w:r>
        <w:t>Handayani, U. D. (2019). English Teachers’ Strategy in Teaching Speaking. Published Skripsi. Institute of Islamic Studies, Ponorogo, Indonesia.</w:t>
      </w:r>
    </w:p>
    <w:p w14:paraId="2CF202EE" w14:textId="77777777" w:rsidR="001C6916" w:rsidRDefault="001C6916" w:rsidP="001C6916">
      <w:pPr>
        <w:pStyle w:val="Alishlah71References"/>
      </w:pPr>
      <w:r>
        <w:t>Harmer, J. (2007). The Practice of English Language Teaching. Malaysia: Pearson Education Longman.</w:t>
      </w:r>
    </w:p>
    <w:p w14:paraId="5B67354F" w14:textId="77777777" w:rsidR="001C6916" w:rsidRDefault="001C6916" w:rsidP="001C6916">
      <w:pPr>
        <w:pStyle w:val="Alishlah71References"/>
      </w:pPr>
      <w:r>
        <w:t>Harris, D. P. (1974). Testing English as a Second Language. New Delhi: Tata McGraw-Hill Publishing.</w:t>
      </w:r>
    </w:p>
    <w:p w14:paraId="2174F12A" w14:textId="77777777" w:rsidR="001C6916" w:rsidRDefault="001C6916" w:rsidP="001C6916">
      <w:pPr>
        <w:pStyle w:val="Alishlah71References"/>
      </w:pPr>
      <w:r>
        <w:t>Heaton, J. B. (1991). Writing English Language Testing. New York: Longman.</w:t>
      </w:r>
    </w:p>
    <w:p w14:paraId="1E54AD74" w14:textId="77777777" w:rsidR="001C6916" w:rsidRDefault="001C6916" w:rsidP="001C6916">
      <w:pPr>
        <w:pStyle w:val="Alishlah71References"/>
      </w:pPr>
      <w:r>
        <w:t>Juhana. (2012). Psychological Factors That Hinder Students from Speaking in English Class. Tanggerang.</w:t>
      </w:r>
    </w:p>
    <w:p w14:paraId="318F02C6" w14:textId="77777777" w:rsidR="001C6916" w:rsidRDefault="001C6916" w:rsidP="001C6916">
      <w:pPr>
        <w:pStyle w:val="Alishlah71References"/>
      </w:pPr>
      <w:r>
        <w:t>Kumaravadivelu, B. (2006). Understanding Language Teaching from Method to Postmethod. London: Lawrence Erbaum Associates Publisers.</w:t>
      </w:r>
    </w:p>
    <w:p w14:paraId="566A3248" w14:textId="77777777" w:rsidR="001C6916" w:rsidRDefault="001C6916" w:rsidP="001C6916">
      <w:pPr>
        <w:pStyle w:val="Alishlah71References"/>
      </w:pPr>
      <w:r>
        <w:t>Ladouse, (1991). Evaluation of Speaking. Urbana: National Council of Teachers of English.</w:t>
      </w:r>
    </w:p>
    <w:p w14:paraId="4317D184" w14:textId="77777777" w:rsidR="001C6916" w:rsidRDefault="001C6916" w:rsidP="001C6916">
      <w:pPr>
        <w:pStyle w:val="Alishlah71References"/>
      </w:pPr>
      <w:r>
        <w:t xml:space="preserve">Leong, L.,M. &amp; Ahmadi,S.,M.(2017). An Analysis of Factors Influencing Learners’ English Speaking Skill. </w:t>
      </w:r>
      <w:r w:rsidRPr="00380C7A">
        <w:rPr>
          <w:i/>
          <w:iCs/>
        </w:rPr>
        <w:t>International Journal of Research in English Education,</w:t>
      </w:r>
      <w:r>
        <w:t xml:space="preserve">2(1),34-41 , </w:t>
      </w:r>
    </w:p>
    <w:p w14:paraId="03CD9B3C" w14:textId="77777777" w:rsidR="001C6916" w:rsidRDefault="001C6916" w:rsidP="001C6916">
      <w:pPr>
        <w:pStyle w:val="Alishlah71References"/>
      </w:pPr>
      <w:r>
        <w:tab/>
      </w:r>
      <w:r>
        <w:tab/>
        <w:t xml:space="preserve">Retrieved from : </w:t>
      </w:r>
      <w:hyperlink r:id="rId44" w:history="1">
        <w:r w:rsidRPr="00B0677D">
          <w:rPr>
            <w:rStyle w:val="Hyperlink"/>
          </w:rPr>
          <w:t>http://ijreeonline.com/article-1-38-en.pdf</w:t>
        </w:r>
      </w:hyperlink>
      <w:r>
        <w:t xml:space="preserve"> </w:t>
      </w:r>
    </w:p>
    <w:p w14:paraId="01C8FDF4" w14:textId="77777777" w:rsidR="001C6916" w:rsidRDefault="001C6916" w:rsidP="001C6916">
      <w:pPr>
        <w:pStyle w:val="Alishlah71References"/>
      </w:pPr>
      <w:r>
        <w:t>Palaiologou , I., Needham, D., Male, T. (2016). “Analysing Qualitative Data”. Doing Research in Education: Theory and Practice. London: SAGE, 177-191.</w:t>
      </w:r>
    </w:p>
    <w:p w14:paraId="16C3331D" w14:textId="77777777" w:rsidR="001C6916" w:rsidRDefault="001C6916" w:rsidP="001C6916">
      <w:pPr>
        <w:pStyle w:val="Alishlah71References"/>
      </w:pPr>
      <w:r>
        <w:t>Margono. (2010.) Metode Penelitian Pendidikan. Yogyakarta: Renika Cipta.</w:t>
      </w:r>
    </w:p>
    <w:p w14:paraId="598C9F3A" w14:textId="77777777" w:rsidR="001C6916" w:rsidRDefault="001C6916" w:rsidP="001C6916">
      <w:pPr>
        <w:pStyle w:val="Alishlah71References"/>
      </w:pPr>
      <w:r>
        <w:t xml:space="preserve">Maulidar, K., Gani, S. A., &amp; Samad, I. A. (2019). Teacher’s Strategies in Teaching Speaking for Cadets. </w:t>
      </w:r>
      <w:r w:rsidRPr="00380C7A">
        <w:rPr>
          <w:i/>
          <w:iCs/>
        </w:rPr>
        <w:t xml:space="preserve">English Education Journal </w:t>
      </w:r>
      <w:r>
        <w:t>(EEJ), 10(1), 80-94.</w:t>
      </w:r>
    </w:p>
    <w:p w14:paraId="02C54DB0" w14:textId="77777777" w:rsidR="001C6916" w:rsidRDefault="001C6916" w:rsidP="001C6916">
      <w:pPr>
        <w:pStyle w:val="Alishlah71References"/>
      </w:pPr>
      <w:r>
        <w:t>Mead, N. A., &amp; Rubin, D. L. (1985). Assessing Listening and Speaking Skills. Eric Digest.</w:t>
      </w:r>
    </w:p>
    <w:p w14:paraId="664215B4" w14:textId="77777777" w:rsidR="001C6916" w:rsidRDefault="001C6916" w:rsidP="001C6916">
      <w:pPr>
        <w:pStyle w:val="Alishlah71References"/>
      </w:pPr>
      <w:r>
        <w:t xml:space="preserve">Mills, G. E. &amp; Gay, L. R. (2016). Educational Research: Competencies for Analysis and Applications (eleventh ed.). London: Pearson. </w:t>
      </w:r>
    </w:p>
    <w:p w14:paraId="10478026" w14:textId="77777777" w:rsidR="001C6916" w:rsidRDefault="001C6916" w:rsidP="001C6916">
      <w:pPr>
        <w:pStyle w:val="Alishlah71References"/>
      </w:pPr>
      <w:r>
        <w:t xml:space="preserve">Palaiologou , I., Needham, D., Male, T.(2016). “Analysing Qualitative Data”. Doing Research in </w:t>
      </w:r>
      <w:r>
        <w:lastRenderedPageBreak/>
        <w:t>Education: Theory and Practice. London: SAGE, 177-191.</w:t>
      </w:r>
    </w:p>
    <w:p w14:paraId="220BEF8C" w14:textId="77777777" w:rsidR="001C6916" w:rsidRDefault="001C6916" w:rsidP="001C6916">
      <w:pPr>
        <w:pStyle w:val="Alishlah71References"/>
      </w:pPr>
      <w:r>
        <w:t>Purnomo, H. (2018). The Implementation of 2013 Curriculum in English Lesson at SMP Muhammadiyah 1. Surakarta. Doctoral dissertation, Universitas Muhammadiyah Surakarta.</w:t>
      </w:r>
    </w:p>
    <w:p w14:paraId="3EF19B1C" w14:textId="77777777" w:rsidR="001C6916" w:rsidRDefault="001C6916" w:rsidP="001C6916">
      <w:pPr>
        <w:pStyle w:val="Alishlah71References"/>
      </w:pPr>
      <w:r>
        <w:t xml:space="preserve">Rao, P. S. (2019). The Importance of Speaking Skills in English Classrooms. </w:t>
      </w:r>
      <w:r w:rsidRPr="00380C7A">
        <w:rPr>
          <w:i/>
          <w:iCs/>
        </w:rPr>
        <w:t>Alford Council of International English &amp; Literature Journal</w:t>
      </w:r>
      <w:r>
        <w:t xml:space="preserve"> (ACIELJ), 2(2), 6-18.</w:t>
      </w:r>
    </w:p>
    <w:p w14:paraId="55D8656D" w14:textId="77777777" w:rsidR="001C6916" w:rsidRDefault="001C6916" w:rsidP="001C6916">
      <w:pPr>
        <w:pStyle w:val="Alishlah71References"/>
      </w:pPr>
      <w:r>
        <w:t>Shteiwi, A.,A. &amp; Hamuda.,M.,A. (2016) Oral communication Problems Encountering English Major students : Cause &amp; Remedies.</w:t>
      </w:r>
      <w:r w:rsidRPr="00F100E6">
        <w:rPr>
          <w:i/>
          <w:iCs/>
        </w:rPr>
        <w:t xml:space="preserve"> I</w:t>
      </w:r>
      <w:r w:rsidRPr="00380C7A">
        <w:rPr>
          <w:i/>
          <w:iCs/>
        </w:rPr>
        <w:t>nternational Journal of Social science and Humanities</w:t>
      </w:r>
      <w:r>
        <w:t xml:space="preserve"> 4(2).19-26.</w:t>
      </w:r>
    </w:p>
    <w:p w14:paraId="69B7E1C8" w14:textId="77777777" w:rsidR="001C6916" w:rsidRDefault="001C6916" w:rsidP="001C6916">
      <w:pPr>
        <w:pStyle w:val="Alishlah71References"/>
      </w:pPr>
      <w:r>
        <w:t xml:space="preserve">Soreh, R., Pelenkahu, N., &amp; Muntuutu, M. (2022). Problems Encountered by Students’ in Speaking English at Twelveth Grade of SMAN 2 Gemeh. JoTELL: </w:t>
      </w:r>
      <w:r w:rsidRPr="00496AC9">
        <w:rPr>
          <w:i/>
          <w:iCs/>
        </w:rPr>
        <w:t>Journal of Teaching English English</w:t>
      </w:r>
      <w:r>
        <w:t xml:space="preserve">, Linguistics, and Literature, 1 (5), 576-587.  DOI: https//doi.org/10.36582/jotell.v1i5.3927    </w:t>
      </w:r>
    </w:p>
    <w:p w14:paraId="4E5DB808" w14:textId="77777777" w:rsidR="001C6916" w:rsidRDefault="001C6916" w:rsidP="001C6916">
      <w:pPr>
        <w:pStyle w:val="Alishlah71References"/>
      </w:pPr>
      <w:r>
        <w:t>Stainback, S, and Stainback, W. (1988). Understanding and conducting Qualitative Research, Kendall/Hunt,Dubuque,IA.</w:t>
      </w:r>
    </w:p>
    <w:p w14:paraId="7C69E6D7" w14:textId="77777777" w:rsidR="001C6916" w:rsidRDefault="001C6916" w:rsidP="001C6916">
      <w:pPr>
        <w:pStyle w:val="Alishlah71References"/>
      </w:pPr>
      <w:r>
        <w:t>Stern, H.H. (1991). Fundamental Concept of Language Teaching. New York: Oxford University Press.</w:t>
      </w:r>
    </w:p>
    <w:p w14:paraId="05C9C171" w14:textId="77777777" w:rsidR="001C6916" w:rsidRDefault="001C6916" w:rsidP="001C6916">
      <w:pPr>
        <w:pStyle w:val="Alishlah71References"/>
      </w:pPr>
      <w:r>
        <w:t>Sugiyono. (2012). Metode Penelitian Pendidikan Kuantitatif, Kualitatif and R&amp;D. Bandung: Alfabeta.</w:t>
      </w:r>
    </w:p>
    <w:p w14:paraId="280EBEEE" w14:textId="77777777" w:rsidR="001C6916" w:rsidRDefault="001C6916" w:rsidP="001C6916">
      <w:pPr>
        <w:pStyle w:val="Alishlah71References"/>
      </w:pPr>
      <w:r>
        <w:t>S, Zhang. (2009.) The role of input, interaction, and output in the developmentof oral fluency. English Language Teaching. New York: Oxford University Press.</w:t>
      </w:r>
    </w:p>
    <w:p w14:paraId="58BF70C0" w14:textId="77777777" w:rsidR="001C6916" w:rsidRDefault="001C6916" w:rsidP="001C6916">
      <w:pPr>
        <w:pStyle w:val="Alishlah71References"/>
      </w:pPr>
      <w:r>
        <w:t>Tarigan. (1990.)Teknik Pengajaran Keterampilan Berbahasa. Bandung : Angkasa</w:t>
      </w:r>
    </w:p>
    <w:p w14:paraId="435549BF" w14:textId="77777777" w:rsidR="001C6916" w:rsidRDefault="001C6916" w:rsidP="001C6916">
      <w:pPr>
        <w:pStyle w:val="Alishlah71References"/>
      </w:pPr>
      <w:r>
        <w:t>Thornbury, Scott. (2005). How to Teach Speaking. New York: Pearson Education Limited.</w:t>
      </w:r>
    </w:p>
    <w:p w14:paraId="39FAEF9E" w14:textId="77777777" w:rsidR="001C6916" w:rsidRDefault="001C6916" w:rsidP="001C6916">
      <w:pPr>
        <w:pStyle w:val="Alishlah71References"/>
      </w:pPr>
      <w:r>
        <w:t>Ur, P. (1991). A Course in Language Teaching (Practice and Theory). UK: Cambridge University Press.</w:t>
      </w:r>
    </w:p>
    <w:p w14:paraId="6AC741F5" w14:textId="77777777" w:rsidR="001C6916" w:rsidRPr="00723B12" w:rsidRDefault="001C6916" w:rsidP="001C6916">
      <w:pPr>
        <w:pStyle w:val="Alishlah71References"/>
      </w:pPr>
      <w:r>
        <w:t>Yuniasti, N. K. (2021). An Investigation of Speaking Difficulties Encountered by the Eighth Grade Students’ of SMP Negeri 9 Palu. Unpublished Doctoral Dissertation. Palu: Tadulako University of Palu</w:t>
      </w:r>
    </w:p>
    <w:p w14:paraId="230FFA87" w14:textId="77777777" w:rsidR="00C87C78" w:rsidRDefault="00C87C78">
      <w:pPr>
        <w:pStyle w:val="Alishlah21heading1"/>
        <w:numPr>
          <w:ilvl w:val="0"/>
          <w:numId w:val="0"/>
        </w:numPr>
        <w:rPr>
          <w:lang w:val="id-ID"/>
        </w:rPr>
      </w:pPr>
    </w:p>
    <w:sectPr w:rsidR="00C87C78">
      <w:headerReference w:type="default" r:id="rId45"/>
      <w:footerReference w:type="default" r:id="rId46"/>
      <w:headerReference w:type="first" r:id="rId47"/>
      <w:footerReference w:type="first" r:id="rId48"/>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58DBE" w14:textId="77777777" w:rsidR="00856CBE" w:rsidRDefault="00856CBE">
      <w:pPr>
        <w:spacing w:after="0" w:line="240" w:lineRule="auto"/>
      </w:pPr>
      <w:r>
        <w:separator/>
      </w:r>
    </w:p>
  </w:endnote>
  <w:endnote w:type="continuationSeparator" w:id="0">
    <w:p w14:paraId="64ACF497" w14:textId="77777777" w:rsidR="00856CBE" w:rsidRDefault="0085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7891" w14:textId="77777777" w:rsidR="00C87C78" w:rsidRDefault="00000000">
    <w:pPr>
      <w:pStyle w:val="Footer"/>
    </w:pPr>
    <w:r>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BA64E" w14:textId="77777777" w:rsidR="00C87C78" w:rsidRDefault="00000000">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Pr>
        <w:rFonts w:ascii="Palatino Linotype" w:hAnsi="Palatino Linotype"/>
        <w:sz w:val="16"/>
        <w:szCs w:val="16"/>
        <w:lang w:val="fr-CH"/>
      </w:rPr>
      <w:tab/>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EB5C" w14:textId="77777777" w:rsidR="00856CBE" w:rsidRDefault="00856CBE">
      <w:pPr>
        <w:spacing w:after="0" w:line="240" w:lineRule="auto"/>
      </w:pPr>
      <w:r>
        <w:separator/>
      </w:r>
    </w:p>
  </w:footnote>
  <w:footnote w:type="continuationSeparator" w:id="0">
    <w:p w14:paraId="33BEEA1E" w14:textId="77777777" w:rsidR="00856CBE" w:rsidRDefault="00856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1CCA7" w14:textId="77777777" w:rsidR="00C87C78" w:rsidRDefault="00000000">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0" distR="0" simplePos="0" relativeHeight="3" behindDoc="0" locked="0" layoutInCell="1" allowOverlap="1" wp14:anchorId="7230175E" wp14:editId="39FD5FAB">
              <wp:simplePos x="0" y="0"/>
              <wp:positionH relativeFrom="column">
                <wp:posOffset>8626</wp:posOffset>
              </wp:positionH>
              <wp:positionV relativeFrom="paragraph">
                <wp:posOffset>191135</wp:posOffset>
              </wp:positionV>
              <wp:extent cx="5616000" cy="0"/>
              <wp:effectExtent l="0" t="0" r="0" b="0"/>
              <wp:wrapNone/>
              <wp:docPr id="409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600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097" type="#_x0000_t32" filled="f" style="position:absolute;margin-left:0.68pt;margin-top:15.05pt;width:442.2pt;height:0.0pt;z-index:3;mso-position-horizontal-relative:text;mso-position-vertical-relative:text;mso-width-percent:0;mso-height-percent:0;mso-width-relative:page;mso-height-relative:page;mso-wrap-distance-left:0.0pt;mso-wrap-distance-right:0.0pt;visibility:visible;">
              <v:fill/>
            </v:shape>
          </w:pict>
        </mc:Fallback>
      </mc:AlternateContent>
    </w:r>
    <w:r>
      <w:rPr>
        <w:rFonts w:ascii="Palatino Linotype" w:hAnsi="Palatino Linotype"/>
        <w:i/>
        <w:sz w:val="16"/>
      </w:rPr>
      <w:t>Al-Ishlah: Jurnal Pendidikan,Vol. 4, 1 (April 2022): p-pp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70</w:t>
    </w:r>
  </w:p>
  <w:p w14:paraId="5A34E25B" w14:textId="77777777" w:rsidR="00C87C78" w:rsidRDefault="00C87C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7052" w14:textId="77777777" w:rsidR="00C87C78" w:rsidRDefault="00000000">
    <w:pPr>
      <w:pStyle w:val="Header"/>
      <w:ind w:right="45"/>
      <w:rPr>
        <w:rFonts w:ascii="Palatino Linotype" w:hAnsi="Palatino Linotype"/>
        <w:b/>
        <w:sz w:val="20"/>
      </w:rPr>
    </w:pPr>
    <w:bookmarkStart w:id="1" w:name="_Hlk97159129"/>
    <w:r>
      <w:rPr>
        <w:rFonts w:ascii="Palatino Linotype" w:hAnsi="Palatino Linotype"/>
        <w:b/>
        <w:sz w:val="20"/>
      </w:rPr>
      <w:t>Al-Ishlah: Jurnal Pendidikan</w:t>
    </w:r>
  </w:p>
  <w:p w14:paraId="3167EA08" w14:textId="77777777" w:rsidR="00C87C78" w:rsidRDefault="00000000">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Vol.14, 1 (April, 2022), pp. 61-70</w:t>
    </w:r>
  </w:p>
  <w:p w14:paraId="7A8A12A3" w14:textId="77777777" w:rsidR="00C87C78" w:rsidRDefault="00000000">
    <w:pPr>
      <w:tabs>
        <w:tab w:val="left" w:pos="7938"/>
        <w:tab w:val="right" w:pos="8789"/>
      </w:tabs>
      <w:spacing w:after="0" w:line="240" w:lineRule="auto"/>
      <w:rPr>
        <w:rFonts w:ascii="Times New Roman" w:eastAsia="Times New Roman" w:hAnsi="Times New Roman" w:cs="Times New Roman"/>
        <w:sz w:val="20"/>
        <w:szCs w:val="20"/>
        <w:lang w:val="en-US"/>
      </w:rPr>
    </w:pPr>
    <w:r>
      <w:rPr>
        <w:rFonts w:ascii="Palatino Linotype" w:eastAsia="Times New Roman" w:hAnsi="Palatino Linotype" w:cs="Times New Roman"/>
        <w:sz w:val="18"/>
        <w:szCs w:val="18"/>
        <w:lang w:val="en-US"/>
      </w:rPr>
      <w:t>ISSN: 2087-9490 EISSN: 2597-940X, DOI: 10.35445/alishlah.v14i1.</w:t>
    </w:r>
    <w:bookmarkEnd w:id="1"/>
    <w:r>
      <w:rPr>
        <w:rFonts w:ascii="Times New Roman" w:eastAsia="Times New Roman" w:hAnsi="Times New Roman" w:cs="Times New Roman"/>
        <w:noProof/>
        <w:sz w:val="20"/>
        <w:szCs w:val="20"/>
        <w:lang w:val="en-US"/>
      </w:rPr>
      <mc:AlternateContent>
        <mc:Choice Requires="wps">
          <w:drawing>
            <wp:anchor distT="0" distB="0" distL="0" distR="0" simplePos="0" relativeHeight="2" behindDoc="0" locked="0" layoutInCell="1" allowOverlap="1" wp14:anchorId="484BF9F6" wp14:editId="25C14037">
              <wp:simplePos x="0" y="0"/>
              <wp:positionH relativeFrom="column">
                <wp:posOffset>-19050</wp:posOffset>
              </wp:positionH>
              <wp:positionV relativeFrom="paragraph">
                <wp:posOffset>180975</wp:posOffset>
              </wp:positionV>
              <wp:extent cx="5616000" cy="0"/>
              <wp:effectExtent l="0" t="0" r="0" b="0"/>
              <wp:wrapNone/>
              <wp:docPr id="409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600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098" type="#_x0000_t32" filled="f" style="position:absolute;margin-left:-1.5pt;margin-top:14.25pt;width:442.2pt;height:0.0pt;z-index:2;mso-position-horizontal-relative:text;mso-position-vertical-relative:text;mso-width-percent:0;mso-height-percent:0;mso-width-relative:page;mso-height-relative:page;mso-wrap-distance-left:0.0pt;mso-wrap-distance-right:0.0pt;visibility:visible;">
              <v:fill/>
            </v:shape>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036CE82"/>
    <w:lvl w:ilvl="0" w:tplc="3A3470E2">
      <w:start w:val="2021"/>
      <w:numFmt w:val="bullet"/>
      <w:lvlText w:val="-"/>
      <w:lvlJc w:val="left"/>
      <w:pPr>
        <w:ind w:left="720" w:hanging="360"/>
      </w:pPr>
      <w:rPr>
        <w:rFonts w:ascii="Times New Roman" w:eastAsia="Calibri" w:hAnsi="Times New Roman" w:cs="Times New Roman" w:hint="default"/>
      </w:rPr>
    </w:lvl>
    <w:lvl w:ilvl="1" w:tplc="2E30548A">
      <w:start w:val="1"/>
      <w:numFmt w:val="bullet"/>
      <w:lvlText w:val="o"/>
      <w:lvlJc w:val="left"/>
      <w:pPr>
        <w:ind w:left="1440" w:hanging="360"/>
      </w:pPr>
      <w:rPr>
        <w:rFonts w:ascii="Courier New" w:hAnsi="Courier New" w:cs="Courier New" w:hint="default"/>
      </w:rPr>
    </w:lvl>
    <w:lvl w:ilvl="2" w:tplc="99F4944E">
      <w:start w:val="1"/>
      <w:numFmt w:val="bullet"/>
      <w:lvlText w:val=""/>
      <w:lvlJc w:val="left"/>
      <w:pPr>
        <w:ind w:left="2160" w:hanging="360"/>
      </w:pPr>
      <w:rPr>
        <w:rFonts w:ascii="Wingdings" w:hAnsi="Wingdings" w:hint="default"/>
      </w:rPr>
    </w:lvl>
    <w:lvl w:ilvl="3" w:tplc="F5B4B3F2">
      <w:start w:val="1"/>
      <w:numFmt w:val="bullet"/>
      <w:lvlText w:val=""/>
      <w:lvlJc w:val="left"/>
      <w:pPr>
        <w:ind w:left="2880" w:hanging="360"/>
      </w:pPr>
      <w:rPr>
        <w:rFonts w:ascii="Symbol" w:hAnsi="Symbol" w:hint="default"/>
      </w:rPr>
    </w:lvl>
    <w:lvl w:ilvl="4" w:tplc="D0F0078E">
      <w:start w:val="1"/>
      <w:numFmt w:val="bullet"/>
      <w:lvlText w:val="o"/>
      <w:lvlJc w:val="left"/>
      <w:pPr>
        <w:ind w:left="3600" w:hanging="360"/>
      </w:pPr>
      <w:rPr>
        <w:rFonts w:ascii="Courier New" w:hAnsi="Courier New" w:cs="Courier New" w:hint="default"/>
      </w:rPr>
    </w:lvl>
    <w:lvl w:ilvl="5" w:tplc="1CA42D7C">
      <w:start w:val="1"/>
      <w:numFmt w:val="bullet"/>
      <w:lvlText w:val=""/>
      <w:lvlJc w:val="left"/>
      <w:pPr>
        <w:ind w:left="4320" w:hanging="360"/>
      </w:pPr>
      <w:rPr>
        <w:rFonts w:ascii="Wingdings" w:hAnsi="Wingdings" w:hint="default"/>
      </w:rPr>
    </w:lvl>
    <w:lvl w:ilvl="6" w:tplc="7D8C089A">
      <w:start w:val="1"/>
      <w:numFmt w:val="bullet"/>
      <w:lvlText w:val=""/>
      <w:lvlJc w:val="left"/>
      <w:pPr>
        <w:ind w:left="5040" w:hanging="360"/>
      </w:pPr>
      <w:rPr>
        <w:rFonts w:ascii="Symbol" w:hAnsi="Symbol" w:hint="default"/>
      </w:rPr>
    </w:lvl>
    <w:lvl w:ilvl="7" w:tplc="49CA4624">
      <w:start w:val="1"/>
      <w:numFmt w:val="bullet"/>
      <w:lvlText w:val="o"/>
      <w:lvlJc w:val="left"/>
      <w:pPr>
        <w:ind w:left="5760" w:hanging="360"/>
      </w:pPr>
      <w:rPr>
        <w:rFonts w:ascii="Courier New" w:hAnsi="Courier New" w:cs="Courier New" w:hint="default"/>
      </w:rPr>
    </w:lvl>
    <w:lvl w:ilvl="8" w:tplc="68C6D910">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3CB68362"/>
    <w:lvl w:ilvl="0" w:tplc="ADE23F4A">
      <w:start w:val="1"/>
      <w:numFmt w:val="bullet"/>
      <w:pStyle w:val="Alishlah38bullet"/>
      <w:lvlText w:val=""/>
      <w:lvlJc w:val="left"/>
      <w:pPr>
        <w:ind w:left="1429" w:hanging="360"/>
      </w:pPr>
      <w:rPr>
        <w:rFonts w:ascii="Symbol" w:hAnsi="Symbol" w:hint="default"/>
      </w:rPr>
    </w:lvl>
    <w:lvl w:ilvl="1" w:tplc="7A9E9764" w:tentative="1">
      <w:start w:val="1"/>
      <w:numFmt w:val="bullet"/>
      <w:lvlText w:val="o"/>
      <w:lvlJc w:val="left"/>
      <w:pPr>
        <w:ind w:left="2149" w:hanging="360"/>
      </w:pPr>
      <w:rPr>
        <w:rFonts w:ascii="Courier New" w:hAnsi="Courier New" w:cs="Courier New" w:hint="default"/>
      </w:rPr>
    </w:lvl>
    <w:lvl w:ilvl="2" w:tplc="7EC4CBD6" w:tentative="1">
      <w:start w:val="1"/>
      <w:numFmt w:val="bullet"/>
      <w:lvlText w:val=""/>
      <w:lvlJc w:val="left"/>
      <w:pPr>
        <w:ind w:left="2869" w:hanging="360"/>
      </w:pPr>
      <w:rPr>
        <w:rFonts w:ascii="Wingdings" w:hAnsi="Wingdings" w:hint="default"/>
      </w:rPr>
    </w:lvl>
    <w:lvl w:ilvl="3" w:tplc="6BE6D7AE" w:tentative="1">
      <w:start w:val="1"/>
      <w:numFmt w:val="bullet"/>
      <w:lvlText w:val=""/>
      <w:lvlJc w:val="left"/>
      <w:pPr>
        <w:ind w:left="3589" w:hanging="360"/>
      </w:pPr>
      <w:rPr>
        <w:rFonts w:ascii="Symbol" w:hAnsi="Symbol" w:hint="default"/>
      </w:rPr>
    </w:lvl>
    <w:lvl w:ilvl="4" w:tplc="BE80DBD4" w:tentative="1">
      <w:start w:val="1"/>
      <w:numFmt w:val="bullet"/>
      <w:lvlText w:val="o"/>
      <w:lvlJc w:val="left"/>
      <w:pPr>
        <w:ind w:left="4309" w:hanging="360"/>
      </w:pPr>
      <w:rPr>
        <w:rFonts w:ascii="Courier New" w:hAnsi="Courier New" w:cs="Courier New" w:hint="default"/>
      </w:rPr>
    </w:lvl>
    <w:lvl w:ilvl="5" w:tplc="D1288E28" w:tentative="1">
      <w:start w:val="1"/>
      <w:numFmt w:val="bullet"/>
      <w:lvlText w:val=""/>
      <w:lvlJc w:val="left"/>
      <w:pPr>
        <w:ind w:left="5029" w:hanging="360"/>
      </w:pPr>
      <w:rPr>
        <w:rFonts w:ascii="Wingdings" w:hAnsi="Wingdings" w:hint="default"/>
      </w:rPr>
    </w:lvl>
    <w:lvl w:ilvl="6" w:tplc="F670E8E6" w:tentative="1">
      <w:start w:val="1"/>
      <w:numFmt w:val="bullet"/>
      <w:lvlText w:val=""/>
      <w:lvlJc w:val="left"/>
      <w:pPr>
        <w:ind w:left="5749" w:hanging="360"/>
      </w:pPr>
      <w:rPr>
        <w:rFonts w:ascii="Symbol" w:hAnsi="Symbol" w:hint="default"/>
      </w:rPr>
    </w:lvl>
    <w:lvl w:ilvl="7" w:tplc="6360D4A0" w:tentative="1">
      <w:start w:val="1"/>
      <w:numFmt w:val="bullet"/>
      <w:lvlText w:val="o"/>
      <w:lvlJc w:val="left"/>
      <w:pPr>
        <w:ind w:left="6469" w:hanging="360"/>
      </w:pPr>
      <w:rPr>
        <w:rFonts w:ascii="Courier New" w:hAnsi="Courier New" w:cs="Courier New" w:hint="default"/>
      </w:rPr>
    </w:lvl>
    <w:lvl w:ilvl="8" w:tplc="A2BCB3C4" w:tentative="1">
      <w:start w:val="1"/>
      <w:numFmt w:val="bullet"/>
      <w:lvlText w:val=""/>
      <w:lvlJc w:val="left"/>
      <w:pPr>
        <w:ind w:left="7189" w:hanging="360"/>
      </w:pPr>
      <w:rPr>
        <w:rFonts w:ascii="Wingdings" w:hAnsi="Wingdings" w:hint="default"/>
      </w:rPr>
    </w:lvl>
  </w:abstractNum>
  <w:abstractNum w:abstractNumId="2" w15:restartNumberingAfterBreak="0">
    <w:nsid w:val="00000003"/>
    <w:multiLevelType w:val="hybridMultilevel"/>
    <w:tmpl w:val="48B81054"/>
    <w:lvl w:ilvl="0" w:tplc="2ABAB0BA">
      <w:start w:val="1"/>
      <w:numFmt w:val="lowerLetter"/>
      <w:lvlText w:val="%1."/>
      <w:lvlJc w:val="left"/>
      <w:pPr>
        <w:ind w:left="720" w:hanging="360"/>
      </w:pPr>
      <w:rPr>
        <w:rFonts w:hint="default"/>
      </w:rPr>
    </w:lvl>
    <w:lvl w:ilvl="1" w:tplc="51FC8560" w:tentative="1">
      <w:start w:val="1"/>
      <w:numFmt w:val="lowerLetter"/>
      <w:lvlText w:val="%2."/>
      <w:lvlJc w:val="left"/>
      <w:pPr>
        <w:ind w:left="1440" w:hanging="360"/>
      </w:pPr>
    </w:lvl>
    <w:lvl w:ilvl="2" w:tplc="1BCA9952" w:tentative="1">
      <w:start w:val="1"/>
      <w:numFmt w:val="lowerRoman"/>
      <w:lvlText w:val="%3."/>
      <w:lvlJc w:val="right"/>
      <w:pPr>
        <w:ind w:left="2160" w:hanging="180"/>
      </w:pPr>
    </w:lvl>
    <w:lvl w:ilvl="3" w:tplc="596AA196" w:tentative="1">
      <w:start w:val="1"/>
      <w:numFmt w:val="decimal"/>
      <w:lvlText w:val="%4."/>
      <w:lvlJc w:val="left"/>
      <w:pPr>
        <w:ind w:left="2880" w:hanging="360"/>
      </w:pPr>
    </w:lvl>
    <w:lvl w:ilvl="4" w:tplc="9FCAA7BE" w:tentative="1">
      <w:start w:val="1"/>
      <w:numFmt w:val="lowerLetter"/>
      <w:lvlText w:val="%5."/>
      <w:lvlJc w:val="left"/>
      <w:pPr>
        <w:ind w:left="3600" w:hanging="360"/>
      </w:pPr>
    </w:lvl>
    <w:lvl w:ilvl="5" w:tplc="9CFA9DE4" w:tentative="1">
      <w:start w:val="1"/>
      <w:numFmt w:val="lowerRoman"/>
      <w:lvlText w:val="%6."/>
      <w:lvlJc w:val="right"/>
      <w:pPr>
        <w:ind w:left="4320" w:hanging="180"/>
      </w:pPr>
    </w:lvl>
    <w:lvl w:ilvl="6" w:tplc="B44C3594" w:tentative="1">
      <w:start w:val="1"/>
      <w:numFmt w:val="decimal"/>
      <w:lvlText w:val="%7."/>
      <w:lvlJc w:val="left"/>
      <w:pPr>
        <w:ind w:left="5040" w:hanging="360"/>
      </w:pPr>
    </w:lvl>
    <w:lvl w:ilvl="7" w:tplc="D366A0C8" w:tentative="1">
      <w:start w:val="1"/>
      <w:numFmt w:val="lowerLetter"/>
      <w:lvlText w:val="%8."/>
      <w:lvlJc w:val="left"/>
      <w:pPr>
        <w:ind w:left="5760" w:hanging="360"/>
      </w:pPr>
    </w:lvl>
    <w:lvl w:ilvl="8" w:tplc="C7AC97C6" w:tentative="1">
      <w:start w:val="1"/>
      <w:numFmt w:val="lowerRoman"/>
      <w:lvlText w:val="%9."/>
      <w:lvlJc w:val="right"/>
      <w:pPr>
        <w:ind w:left="6480" w:hanging="180"/>
      </w:pPr>
    </w:lvl>
  </w:abstractNum>
  <w:abstractNum w:abstractNumId="3" w15:restartNumberingAfterBreak="0">
    <w:nsid w:val="00000004"/>
    <w:multiLevelType w:val="hybridMultilevel"/>
    <w:tmpl w:val="A9DE2BC8"/>
    <w:lvl w:ilvl="0" w:tplc="5B8691A2">
      <w:start w:val="1"/>
      <w:numFmt w:val="decimal"/>
      <w:lvlText w:val="%1."/>
      <w:lvlJc w:val="left"/>
      <w:pPr>
        <w:ind w:left="785" w:hanging="360"/>
      </w:pPr>
      <w:rPr>
        <w:rFonts w:hint="default"/>
      </w:rPr>
    </w:lvl>
    <w:lvl w:ilvl="1" w:tplc="74C412A0" w:tentative="1">
      <w:start w:val="1"/>
      <w:numFmt w:val="lowerLetter"/>
      <w:lvlText w:val="%2."/>
      <w:lvlJc w:val="left"/>
      <w:pPr>
        <w:ind w:left="1505" w:hanging="360"/>
      </w:pPr>
    </w:lvl>
    <w:lvl w:ilvl="2" w:tplc="04D25C56" w:tentative="1">
      <w:start w:val="1"/>
      <w:numFmt w:val="lowerRoman"/>
      <w:lvlText w:val="%3."/>
      <w:lvlJc w:val="right"/>
      <w:pPr>
        <w:ind w:left="2225" w:hanging="180"/>
      </w:pPr>
    </w:lvl>
    <w:lvl w:ilvl="3" w:tplc="BF56ED92" w:tentative="1">
      <w:start w:val="1"/>
      <w:numFmt w:val="decimal"/>
      <w:lvlText w:val="%4."/>
      <w:lvlJc w:val="left"/>
      <w:pPr>
        <w:ind w:left="2945" w:hanging="360"/>
      </w:pPr>
    </w:lvl>
    <w:lvl w:ilvl="4" w:tplc="83F01ACC" w:tentative="1">
      <w:start w:val="1"/>
      <w:numFmt w:val="lowerLetter"/>
      <w:lvlText w:val="%5."/>
      <w:lvlJc w:val="left"/>
      <w:pPr>
        <w:ind w:left="3665" w:hanging="360"/>
      </w:pPr>
    </w:lvl>
    <w:lvl w:ilvl="5" w:tplc="61CC40C2" w:tentative="1">
      <w:start w:val="1"/>
      <w:numFmt w:val="lowerRoman"/>
      <w:lvlText w:val="%6."/>
      <w:lvlJc w:val="right"/>
      <w:pPr>
        <w:ind w:left="4385" w:hanging="180"/>
      </w:pPr>
    </w:lvl>
    <w:lvl w:ilvl="6" w:tplc="9E0E1C3E" w:tentative="1">
      <w:start w:val="1"/>
      <w:numFmt w:val="decimal"/>
      <w:lvlText w:val="%7."/>
      <w:lvlJc w:val="left"/>
      <w:pPr>
        <w:ind w:left="5105" w:hanging="360"/>
      </w:pPr>
    </w:lvl>
    <w:lvl w:ilvl="7" w:tplc="F24E6558" w:tentative="1">
      <w:start w:val="1"/>
      <w:numFmt w:val="lowerLetter"/>
      <w:lvlText w:val="%8."/>
      <w:lvlJc w:val="left"/>
      <w:pPr>
        <w:ind w:left="5825" w:hanging="360"/>
      </w:pPr>
    </w:lvl>
    <w:lvl w:ilvl="8" w:tplc="75E0A91C" w:tentative="1">
      <w:start w:val="1"/>
      <w:numFmt w:val="lowerRoman"/>
      <w:lvlText w:val="%9."/>
      <w:lvlJc w:val="right"/>
      <w:pPr>
        <w:ind w:left="6545" w:hanging="180"/>
      </w:pPr>
    </w:lvl>
  </w:abstractNum>
  <w:abstractNum w:abstractNumId="4" w15:restartNumberingAfterBreak="0">
    <w:nsid w:val="00000005"/>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00000006"/>
    <w:multiLevelType w:val="hybridMultilevel"/>
    <w:tmpl w:val="4DE6D096"/>
    <w:lvl w:ilvl="0" w:tplc="3238F362">
      <w:start w:val="1"/>
      <w:numFmt w:val="lowerLetter"/>
      <w:lvlText w:val="%1."/>
      <w:lvlJc w:val="left"/>
      <w:pPr>
        <w:ind w:left="720" w:hanging="360"/>
      </w:pPr>
      <w:rPr>
        <w:rFonts w:hint="default"/>
      </w:rPr>
    </w:lvl>
    <w:lvl w:ilvl="1" w:tplc="8BCC8606" w:tentative="1">
      <w:start w:val="1"/>
      <w:numFmt w:val="lowerLetter"/>
      <w:lvlText w:val="%2."/>
      <w:lvlJc w:val="left"/>
      <w:pPr>
        <w:ind w:left="1440" w:hanging="360"/>
      </w:pPr>
    </w:lvl>
    <w:lvl w:ilvl="2" w:tplc="FB00C61A" w:tentative="1">
      <w:start w:val="1"/>
      <w:numFmt w:val="lowerRoman"/>
      <w:lvlText w:val="%3."/>
      <w:lvlJc w:val="right"/>
      <w:pPr>
        <w:ind w:left="2160" w:hanging="180"/>
      </w:pPr>
    </w:lvl>
    <w:lvl w:ilvl="3" w:tplc="7C8A1BD8" w:tentative="1">
      <w:start w:val="1"/>
      <w:numFmt w:val="decimal"/>
      <w:lvlText w:val="%4."/>
      <w:lvlJc w:val="left"/>
      <w:pPr>
        <w:ind w:left="2880" w:hanging="360"/>
      </w:pPr>
    </w:lvl>
    <w:lvl w:ilvl="4" w:tplc="99C837C8" w:tentative="1">
      <w:start w:val="1"/>
      <w:numFmt w:val="lowerLetter"/>
      <w:lvlText w:val="%5."/>
      <w:lvlJc w:val="left"/>
      <w:pPr>
        <w:ind w:left="3600" w:hanging="360"/>
      </w:pPr>
    </w:lvl>
    <w:lvl w:ilvl="5" w:tplc="7BF0465C" w:tentative="1">
      <w:start w:val="1"/>
      <w:numFmt w:val="lowerRoman"/>
      <w:lvlText w:val="%6."/>
      <w:lvlJc w:val="right"/>
      <w:pPr>
        <w:ind w:left="4320" w:hanging="180"/>
      </w:pPr>
    </w:lvl>
    <w:lvl w:ilvl="6" w:tplc="B8DA15BA" w:tentative="1">
      <w:start w:val="1"/>
      <w:numFmt w:val="decimal"/>
      <w:lvlText w:val="%7."/>
      <w:lvlJc w:val="left"/>
      <w:pPr>
        <w:ind w:left="5040" w:hanging="360"/>
      </w:pPr>
    </w:lvl>
    <w:lvl w:ilvl="7" w:tplc="EF3084A2" w:tentative="1">
      <w:start w:val="1"/>
      <w:numFmt w:val="lowerLetter"/>
      <w:lvlText w:val="%8."/>
      <w:lvlJc w:val="left"/>
      <w:pPr>
        <w:ind w:left="5760" w:hanging="360"/>
      </w:pPr>
    </w:lvl>
    <w:lvl w:ilvl="8" w:tplc="C506FA92" w:tentative="1">
      <w:start w:val="1"/>
      <w:numFmt w:val="lowerRoman"/>
      <w:lvlText w:val="%9."/>
      <w:lvlJc w:val="right"/>
      <w:pPr>
        <w:ind w:left="6480" w:hanging="180"/>
      </w:pPr>
    </w:lvl>
  </w:abstractNum>
  <w:abstractNum w:abstractNumId="6" w15:restartNumberingAfterBreak="0">
    <w:nsid w:val="00000007"/>
    <w:multiLevelType w:val="hybridMultilevel"/>
    <w:tmpl w:val="0564084C"/>
    <w:lvl w:ilvl="0" w:tplc="A684B7E8">
      <w:start w:val="1"/>
      <w:numFmt w:val="decimal"/>
      <w:lvlText w:val="%1."/>
      <w:lvlJc w:val="left"/>
      <w:pPr>
        <w:ind w:left="720" w:hanging="360"/>
      </w:pPr>
      <w:rPr>
        <w:rFonts w:hint="default"/>
      </w:rPr>
    </w:lvl>
    <w:lvl w:ilvl="1" w:tplc="B360F494" w:tentative="1">
      <w:start w:val="1"/>
      <w:numFmt w:val="lowerLetter"/>
      <w:lvlText w:val="%2."/>
      <w:lvlJc w:val="left"/>
      <w:pPr>
        <w:ind w:left="1440" w:hanging="360"/>
      </w:pPr>
    </w:lvl>
    <w:lvl w:ilvl="2" w:tplc="92DC6C68" w:tentative="1">
      <w:start w:val="1"/>
      <w:numFmt w:val="lowerRoman"/>
      <w:lvlText w:val="%3."/>
      <w:lvlJc w:val="right"/>
      <w:pPr>
        <w:ind w:left="2160" w:hanging="180"/>
      </w:pPr>
    </w:lvl>
    <w:lvl w:ilvl="3" w:tplc="4B30E3EC" w:tentative="1">
      <w:start w:val="1"/>
      <w:numFmt w:val="decimal"/>
      <w:lvlText w:val="%4."/>
      <w:lvlJc w:val="left"/>
      <w:pPr>
        <w:ind w:left="2880" w:hanging="360"/>
      </w:pPr>
    </w:lvl>
    <w:lvl w:ilvl="4" w:tplc="50706728" w:tentative="1">
      <w:start w:val="1"/>
      <w:numFmt w:val="lowerLetter"/>
      <w:lvlText w:val="%5."/>
      <w:lvlJc w:val="left"/>
      <w:pPr>
        <w:ind w:left="3600" w:hanging="360"/>
      </w:pPr>
    </w:lvl>
    <w:lvl w:ilvl="5" w:tplc="CE40E31A" w:tentative="1">
      <w:start w:val="1"/>
      <w:numFmt w:val="lowerRoman"/>
      <w:lvlText w:val="%6."/>
      <w:lvlJc w:val="right"/>
      <w:pPr>
        <w:ind w:left="4320" w:hanging="180"/>
      </w:pPr>
    </w:lvl>
    <w:lvl w:ilvl="6" w:tplc="1BD86F44" w:tentative="1">
      <w:start w:val="1"/>
      <w:numFmt w:val="decimal"/>
      <w:lvlText w:val="%7."/>
      <w:lvlJc w:val="left"/>
      <w:pPr>
        <w:ind w:left="5040" w:hanging="360"/>
      </w:pPr>
    </w:lvl>
    <w:lvl w:ilvl="7" w:tplc="0CE4DDD2" w:tentative="1">
      <w:start w:val="1"/>
      <w:numFmt w:val="lowerLetter"/>
      <w:lvlText w:val="%8."/>
      <w:lvlJc w:val="left"/>
      <w:pPr>
        <w:ind w:left="5760" w:hanging="360"/>
      </w:pPr>
    </w:lvl>
    <w:lvl w:ilvl="8" w:tplc="47003190" w:tentative="1">
      <w:start w:val="1"/>
      <w:numFmt w:val="lowerRoman"/>
      <w:lvlText w:val="%9."/>
      <w:lvlJc w:val="right"/>
      <w:pPr>
        <w:ind w:left="6480" w:hanging="180"/>
      </w:pPr>
    </w:lvl>
  </w:abstractNum>
  <w:abstractNum w:abstractNumId="7" w15:restartNumberingAfterBreak="0">
    <w:nsid w:val="00000008"/>
    <w:multiLevelType w:val="hybridMultilevel"/>
    <w:tmpl w:val="3506723C"/>
    <w:lvl w:ilvl="0" w:tplc="E5BCE0CA">
      <w:start w:val="1"/>
      <w:numFmt w:val="lowerLetter"/>
      <w:lvlText w:val="%1."/>
      <w:lvlJc w:val="left"/>
      <w:pPr>
        <w:ind w:left="720" w:hanging="360"/>
      </w:pPr>
      <w:rPr>
        <w:rFonts w:hint="default"/>
      </w:rPr>
    </w:lvl>
    <w:lvl w:ilvl="1" w:tplc="3796FE90" w:tentative="1">
      <w:start w:val="1"/>
      <w:numFmt w:val="lowerLetter"/>
      <w:lvlText w:val="%2."/>
      <w:lvlJc w:val="left"/>
      <w:pPr>
        <w:ind w:left="1440" w:hanging="360"/>
      </w:pPr>
    </w:lvl>
    <w:lvl w:ilvl="2" w:tplc="95BCC044" w:tentative="1">
      <w:start w:val="1"/>
      <w:numFmt w:val="lowerRoman"/>
      <w:lvlText w:val="%3."/>
      <w:lvlJc w:val="right"/>
      <w:pPr>
        <w:ind w:left="2160" w:hanging="180"/>
      </w:pPr>
    </w:lvl>
    <w:lvl w:ilvl="3" w:tplc="742C2368" w:tentative="1">
      <w:start w:val="1"/>
      <w:numFmt w:val="decimal"/>
      <w:lvlText w:val="%4."/>
      <w:lvlJc w:val="left"/>
      <w:pPr>
        <w:ind w:left="2880" w:hanging="360"/>
      </w:pPr>
    </w:lvl>
    <w:lvl w:ilvl="4" w:tplc="B0A8A968" w:tentative="1">
      <w:start w:val="1"/>
      <w:numFmt w:val="lowerLetter"/>
      <w:lvlText w:val="%5."/>
      <w:lvlJc w:val="left"/>
      <w:pPr>
        <w:ind w:left="3600" w:hanging="360"/>
      </w:pPr>
    </w:lvl>
    <w:lvl w:ilvl="5" w:tplc="9F6218C4" w:tentative="1">
      <w:start w:val="1"/>
      <w:numFmt w:val="lowerRoman"/>
      <w:lvlText w:val="%6."/>
      <w:lvlJc w:val="right"/>
      <w:pPr>
        <w:ind w:left="4320" w:hanging="180"/>
      </w:pPr>
    </w:lvl>
    <w:lvl w:ilvl="6" w:tplc="860276AC" w:tentative="1">
      <w:start w:val="1"/>
      <w:numFmt w:val="decimal"/>
      <w:lvlText w:val="%7."/>
      <w:lvlJc w:val="left"/>
      <w:pPr>
        <w:ind w:left="5040" w:hanging="360"/>
      </w:pPr>
    </w:lvl>
    <w:lvl w:ilvl="7" w:tplc="0BE46806" w:tentative="1">
      <w:start w:val="1"/>
      <w:numFmt w:val="lowerLetter"/>
      <w:lvlText w:val="%8."/>
      <w:lvlJc w:val="left"/>
      <w:pPr>
        <w:ind w:left="5760" w:hanging="360"/>
      </w:pPr>
    </w:lvl>
    <w:lvl w:ilvl="8" w:tplc="47F4DDA6" w:tentative="1">
      <w:start w:val="1"/>
      <w:numFmt w:val="lowerRoman"/>
      <w:lvlText w:val="%9."/>
      <w:lvlJc w:val="right"/>
      <w:pPr>
        <w:ind w:left="6480" w:hanging="180"/>
      </w:pPr>
    </w:lvl>
  </w:abstractNum>
  <w:abstractNum w:abstractNumId="8" w15:restartNumberingAfterBreak="0">
    <w:nsid w:val="00000009"/>
    <w:multiLevelType w:val="hybridMultilevel"/>
    <w:tmpl w:val="2DFED09E"/>
    <w:lvl w:ilvl="0" w:tplc="BCC09812">
      <w:start w:val="1"/>
      <w:numFmt w:val="decimal"/>
      <w:lvlText w:val="3. %1."/>
      <w:lvlJc w:val="left"/>
      <w:pPr>
        <w:ind w:left="720" w:hanging="360"/>
      </w:pPr>
    </w:lvl>
    <w:lvl w:ilvl="1" w:tplc="5388E0E0">
      <w:start w:val="1"/>
      <w:numFmt w:val="lowerLetter"/>
      <w:lvlText w:val="%2."/>
      <w:lvlJc w:val="left"/>
      <w:pPr>
        <w:ind w:left="1440" w:hanging="360"/>
      </w:pPr>
    </w:lvl>
    <w:lvl w:ilvl="2" w:tplc="B3F41E3E">
      <w:start w:val="1"/>
      <w:numFmt w:val="lowerRoman"/>
      <w:lvlText w:val="%3."/>
      <w:lvlJc w:val="right"/>
      <w:pPr>
        <w:ind w:left="2160" w:hanging="180"/>
      </w:pPr>
    </w:lvl>
    <w:lvl w:ilvl="3" w:tplc="9136475C">
      <w:start w:val="1"/>
      <w:numFmt w:val="decimal"/>
      <w:lvlText w:val="%4."/>
      <w:lvlJc w:val="left"/>
      <w:pPr>
        <w:ind w:left="2880" w:hanging="360"/>
      </w:pPr>
    </w:lvl>
    <w:lvl w:ilvl="4" w:tplc="1FEE445C">
      <w:start w:val="1"/>
      <w:numFmt w:val="lowerLetter"/>
      <w:lvlText w:val="%5."/>
      <w:lvlJc w:val="left"/>
      <w:pPr>
        <w:ind w:left="3600" w:hanging="360"/>
      </w:pPr>
    </w:lvl>
    <w:lvl w:ilvl="5" w:tplc="E6DC1A5A">
      <w:start w:val="1"/>
      <w:numFmt w:val="lowerRoman"/>
      <w:lvlText w:val="%6."/>
      <w:lvlJc w:val="right"/>
      <w:pPr>
        <w:ind w:left="4320" w:hanging="180"/>
      </w:pPr>
    </w:lvl>
    <w:lvl w:ilvl="6" w:tplc="793A3FA0">
      <w:start w:val="1"/>
      <w:numFmt w:val="decimal"/>
      <w:lvlText w:val="%7."/>
      <w:lvlJc w:val="left"/>
      <w:pPr>
        <w:ind w:left="5040" w:hanging="360"/>
      </w:pPr>
    </w:lvl>
    <w:lvl w:ilvl="7" w:tplc="29CCD824">
      <w:start w:val="1"/>
      <w:numFmt w:val="lowerLetter"/>
      <w:lvlText w:val="%8."/>
      <w:lvlJc w:val="left"/>
      <w:pPr>
        <w:ind w:left="5760" w:hanging="360"/>
      </w:pPr>
    </w:lvl>
    <w:lvl w:ilvl="8" w:tplc="992A8030">
      <w:start w:val="1"/>
      <w:numFmt w:val="lowerRoman"/>
      <w:lvlText w:val="%9."/>
      <w:lvlJc w:val="right"/>
      <w:pPr>
        <w:ind w:left="6480" w:hanging="180"/>
      </w:pPr>
    </w:lvl>
  </w:abstractNum>
  <w:abstractNum w:abstractNumId="9" w15:restartNumberingAfterBreak="0">
    <w:nsid w:val="0000000A"/>
    <w:multiLevelType w:val="multilevel"/>
    <w:tmpl w:val="A3A815D6"/>
    <w:lvl w:ilvl="0">
      <w:start w:val="2"/>
      <w:numFmt w:val="decimal"/>
      <w:lvlText w:val="%1"/>
      <w:lvlJc w:val="left"/>
      <w:pPr>
        <w:ind w:left="501" w:hanging="364"/>
      </w:pPr>
      <w:rPr>
        <w:rFonts w:hint="default"/>
        <w:lang w:val="en-US" w:eastAsia="en-US" w:bidi="ar-SA"/>
      </w:rPr>
    </w:lvl>
    <w:lvl w:ilvl="1">
      <w:start w:val="1"/>
      <w:numFmt w:val="decimal"/>
      <w:lvlText w:val="%1.%2."/>
      <w:lvlJc w:val="left"/>
      <w:pPr>
        <w:ind w:left="501" w:hanging="364"/>
      </w:pPr>
      <w:rPr>
        <w:rFonts w:ascii="Georgia" w:eastAsia="Georgia" w:hAnsi="Georgia" w:cs="Georgia" w:hint="default"/>
        <w:b/>
        <w:bCs/>
        <w:i/>
        <w:spacing w:val="0"/>
        <w:w w:val="57"/>
        <w:sz w:val="20"/>
        <w:szCs w:val="20"/>
        <w:lang w:val="en-US" w:eastAsia="en-US" w:bidi="ar-SA"/>
      </w:rPr>
    </w:lvl>
    <w:lvl w:ilvl="2">
      <w:start w:val="1"/>
      <w:numFmt w:val="bullet"/>
      <w:lvlText w:val=""/>
      <w:lvlJc w:val="left"/>
      <w:pPr>
        <w:ind w:left="1566" w:hanging="360"/>
      </w:pPr>
      <w:rPr>
        <w:rFonts w:ascii="Symbol" w:eastAsia="Symbol" w:hAnsi="Symbol" w:cs="Symbol" w:hint="default"/>
        <w:i/>
        <w:w w:val="100"/>
        <w:sz w:val="20"/>
        <w:szCs w:val="20"/>
        <w:lang w:val="en-US" w:eastAsia="en-US" w:bidi="ar-SA"/>
      </w:rPr>
    </w:lvl>
    <w:lvl w:ilvl="3">
      <w:start w:val="1"/>
      <w:numFmt w:val="bullet"/>
      <w:lvlText w:val="•"/>
      <w:lvlJc w:val="left"/>
      <w:pPr>
        <w:ind w:left="3281" w:hanging="360"/>
      </w:pPr>
      <w:rPr>
        <w:rFonts w:hint="default"/>
        <w:lang w:val="en-US" w:eastAsia="en-US" w:bidi="ar-SA"/>
      </w:rPr>
    </w:lvl>
    <w:lvl w:ilvl="4">
      <w:start w:val="1"/>
      <w:numFmt w:val="bullet"/>
      <w:lvlText w:val="•"/>
      <w:lvlJc w:val="left"/>
      <w:pPr>
        <w:ind w:left="4142" w:hanging="360"/>
      </w:pPr>
      <w:rPr>
        <w:rFonts w:hint="default"/>
        <w:lang w:val="en-US" w:eastAsia="en-US" w:bidi="ar-SA"/>
      </w:rPr>
    </w:lvl>
    <w:lvl w:ilvl="5">
      <w:start w:val="1"/>
      <w:numFmt w:val="bullet"/>
      <w:lvlText w:val="•"/>
      <w:lvlJc w:val="left"/>
      <w:pPr>
        <w:ind w:left="5002" w:hanging="360"/>
      </w:pPr>
      <w:rPr>
        <w:rFonts w:hint="default"/>
        <w:lang w:val="en-US" w:eastAsia="en-US" w:bidi="ar-SA"/>
      </w:rPr>
    </w:lvl>
    <w:lvl w:ilvl="6">
      <w:start w:val="1"/>
      <w:numFmt w:val="bullet"/>
      <w:lvlText w:val="•"/>
      <w:lvlJc w:val="left"/>
      <w:pPr>
        <w:ind w:left="5863" w:hanging="360"/>
      </w:pPr>
      <w:rPr>
        <w:rFonts w:hint="default"/>
        <w:lang w:val="en-US" w:eastAsia="en-US" w:bidi="ar-SA"/>
      </w:rPr>
    </w:lvl>
    <w:lvl w:ilvl="7">
      <w:start w:val="1"/>
      <w:numFmt w:val="bullet"/>
      <w:lvlText w:val="•"/>
      <w:lvlJc w:val="left"/>
      <w:pPr>
        <w:ind w:left="6724" w:hanging="360"/>
      </w:pPr>
      <w:rPr>
        <w:rFonts w:hint="default"/>
        <w:lang w:val="en-US" w:eastAsia="en-US" w:bidi="ar-SA"/>
      </w:rPr>
    </w:lvl>
    <w:lvl w:ilvl="8">
      <w:start w:val="1"/>
      <w:numFmt w:val="bullet"/>
      <w:lvlText w:val="•"/>
      <w:lvlJc w:val="left"/>
      <w:pPr>
        <w:ind w:left="7584" w:hanging="360"/>
      </w:pPr>
      <w:rPr>
        <w:rFonts w:hint="default"/>
        <w:lang w:val="en-US" w:eastAsia="en-US" w:bidi="ar-SA"/>
      </w:rPr>
    </w:lvl>
  </w:abstractNum>
  <w:abstractNum w:abstractNumId="10" w15:restartNumberingAfterBreak="0">
    <w:nsid w:val="0000000B"/>
    <w:multiLevelType w:val="hybridMultilevel"/>
    <w:tmpl w:val="D6480D34"/>
    <w:lvl w:ilvl="0" w:tplc="5BD207A6">
      <w:start w:val="1"/>
      <w:numFmt w:val="decimal"/>
      <w:pStyle w:val="Alishlah37itemize"/>
      <w:lvlText w:val="%1."/>
      <w:lvlJc w:val="left"/>
      <w:pPr>
        <w:ind w:left="1429" w:hanging="360"/>
      </w:pPr>
    </w:lvl>
    <w:lvl w:ilvl="1" w:tplc="E3001A8E" w:tentative="1">
      <w:start w:val="1"/>
      <w:numFmt w:val="lowerLetter"/>
      <w:lvlText w:val="%2."/>
      <w:lvlJc w:val="left"/>
      <w:pPr>
        <w:ind w:left="2149" w:hanging="360"/>
      </w:pPr>
    </w:lvl>
    <w:lvl w:ilvl="2" w:tplc="24ECE8C4" w:tentative="1">
      <w:start w:val="1"/>
      <w:numFmt w:val="lowerRoman"/>
      <w:lvlText w:val="%3."/>
      <w:lvlJc w:val="right"/>
      <w:pPr>
        <w:ind w:left="2869" w:hanging="180"/>
      </w:pPr>
    </w:lvl>
    <w:lvl w:ilvl="3" w:tplc="6142A582" w:tentative="1">
      <w:start w:val="1"/>
      <w:numFmt w:val="decimal"/>
      <w:lvlText w:val="%4."/>
      <w:lvlJc w:val="left"/>
      <w:pPr>
        <w:ind w:left="3589" w:hanging="360"/>
      </w:pPr>
    </w:lvl>
    <w:lvl w:ilvl="4" w:tplc="F1F26B1C" w:tentative="1">
      <w:start w:val="1"/>
      <w:numFmt w:val="lowerLetter"/>
      <w:lvlText w:val="%5."/>
      <w:lvlJc w:val="left"/>
      <w:pPr>
        <w:ind w:left="4309" w:hanging="360"/>
      </w:pPr>
    </w:lvl>
    <w:lvl w:ilvl="5" w:tplc="9D08AA28" w:tentative="1">
      <w:start w:val="1"/>
      <w:numFmt w:val="lowerRoman"/>
      <w:lvlText w:val="%6."/>
      <w:lvlJc w:val="right"/>
      <w:pPr>
        <w:ind w:left="5029" w:hanging="180"/>
      </w:pPr>
    </w:lvl>
    <w:lvl w:ilvl="6" w:tplc="4AF4D7BC" w:tentative="1">
      <w:start w:val="1"/>
      <w:numFmt w:val="decimal"/>
      <w:lvlText w:val="%7."/>
      <w:lvlJc w:val="left"/>
      <w:pPr>
        <w:ind w:left="5749" w:hanging="360"/>
      </w:pPr>
    </w:lvl>
    <w:lvl w:ilvl="7" w:tplc="FB127B4A" w:tentative="1">
      <w:start w:val="1"/>
      <w:numFmt w:val="lowerLetter"/>
      <w:lvlText w:val="%8."/>
      <w:lvlJc w:val="left"/>
      <w:pPr>
        <w:ind w:left="6469" w:hanging="360"/>
      </w:pPr>
    </w:lvl>
    <w:lvl w:ilvl="8" w:tplc="232CB7D0" w:tentative="1">
      <w:start w:val="1"/>
      <w:numFmt w:val="lowerRoman"/>
      <w:lvlText w:val="%9."/>
      <w:lvlJc w:val="right"/>
      <w:pPr>
        <w:ind w:left="7189" w:hanging="180"/>
      </w:pPr>
    </w:lvl>
  </w:abstractNum>
  <w:abstractNum w:abstractNumId="11" w15:restartNumberingAfterBreak="0">
    <w:nsid w:val="0000000C"/>
    <w:multiLevelType w:val="hybridMultilevel"/>
    <w:tmpl w:val="C4C0A51A"/>
    <w:lvl w:ilvl="0" w:tplc="80C69338">
      <w:start w:val="1"/>
      <w:numFmt w:val="decimal"/>
      <w:lvlText w:val="%1."/>
      <w:lvlJc w:val="left"/>
      <w:pPr>
        <w:ind w:left="720" w:hanging="360"/>
      </w:pPr>
    </w:lvl>
    <w:lvl w:ilvl="1" w:tplc="528C5E72" w:tentative="1">
      <w:start w:val="1"/>
      <w:numFmt w:val="lowerLetter"/>
      <w:lvlText w:val="%2."/>
      <w:lvlJc w:val="left"/>
      <w:pPr>
        <w:ind w:left="1440" w:hanging="360"/>
      </w:pPr>
    </w:lvl>
    <w:lvl w:ilvl="2" w:tplc="D6949FAC" w:tentative="1">
      <w:start w:val="1"/>
      <w:numFmt w:val="lowerRoman"/>
      <w:lvlText w:val="%3."/>
      <w:lvlJc w:val="right"/>
      <w:pPr>
        <w:ind w:left="2160" w:hanging="180"/>
      </w:pPr>
    </w:lvl>
    <w:lvl w:ilvl="3" w:tplc="370E9E66" w:tentative="1">
      <w:start w:val="1"/>
      <w:numFmt w:val="decimal"/>
      <w:lvlText w:val="%4."/>
      <w:lvlJc w:val="left"/>
      <w:pPr>
        <w:ind w:left="2880" w:hanging="360"/>
      </w:pPr>
    </w:lvl>
    <w:lvl w:ilvl="4" w:tplc="22625B16" w:tentative="1">
      <w:start w:val="1"/>
      <w:numFmt w:val="lowerLetter"/>
      <w:lvlText w:val="%5."/>
      <w:lvlJc w:val="left"/>
      <w:pPr>
        <w:ind w:left="3600" w:hanging="360"/>
      </w:pPr>
    </w:lvl>
    <w:lvl w:ilvl="5" w:tplc="E7205B1C" w:tentative="1">
      <w:start w:val="1"/>
      <w:numFmt w:val="lowerRoman"/>
      <w:lvlText w:val="%6."/>
      <w:lvlJc w:val="right"/>
      <w:pPr>
        <w:ind w:left="4320" w:hanging="180"/>
      </w:pPr>
    </w:lvl>
    <w:lvl w:ilvl="6" w:tplc="C1A0BE9C" w:tentative="1">
      <w:start w:val="1"/>
      <w:numFmt w:val="decimal"/>
      <w:lvlText w:val="%7."/>
      <w:lvlJc w:val="left"/>
      <w:pPr>
        <w:ind w:left="5040" w:hanging="360"/>
      </w:pPr>
    </w:lvl>
    <w:lvl w:ilvl="7" w:tplc="D770908C" w:tentative="1">
      <w:start w:val="1"/>
      <w:numFmt w:val="lowerLetter"/>
      <w:lvlText w:val="%8."/>
      <w:lvlJc w:val="left"/>
      <w:pPr>
        <w:ind w:left="5760" w:hanging="360"/>
      </w:pPr>
    </w:lvl>
    <w:lvl w:ilvl="8" w:tplc="DC703D46" w:tentative="1">
      <w:start w:val="1"/>
      <w:numFmt w:val="lowerRoman"/>
      <w:lvlText w:val="%9."/>
      <w:lvlJc w:val="right"/>
      <w:pPr>
        <w:ind w:left="6480" w:hanging="180"/>
      </w:pPr>
    </w:lvl>
  </w:abstractNum>
  <w:abstractNum w:abstractNumId="12" w15:restartNumberingAfterBreak="0">
    <w:nsid w:val="0000000D"/>
    <w:multiLevelType w:val="hybridMultilevel"/>
    <w:tmpl w:val="E8AA3DE4"/>
    <w:lvl w:ilvl="0" w:tplc="25664622">
      <w:start w:val="1"/>
      <w:numFmt w:val="lowerLetter"/>
      <w:lvlText w:val="%1."/>
      <w:lvlJc w:val="left"/>
      <w:pPr>
        <w:ind w:left="785" w:hanging="360"/>
      </w:pPr>
      <w:rPr>
        <w:rFonts w:hint="default"/>
      </w:rPr>
    </w:lvl>
    <w:lvl w:ilvl="1" w:tplc="E4089E5C" w:tentative="1">
      <w:start w:val="1"/>
      <w:numFmt w:val="lowerLetter"/>
      <w:lvlText w:val="%2."/>
      <w:lvlJc w:val="left"/>
      <w:pPr>
        <w:ind w:left="1505" w:hanging="360"/>
      </w:pPr>
    </w:lvl>
    <w:lvl w:ilvl="2" w:tplc="A166703E" w:tentative="1">
      <w:start w:val="1"/>
      <w:numFmt w:val="lowerRoman"/>
      <w:lvlText w:val="%3."/>
      <w:lvlJc w:val="right"/>
      <w:pPr>
        <w:ind w:left="2225" w:hanging="180"/>
      </w:pPr>
    </w:lvl>
    <w:lvl w:ilvl="3" w:tplc="7B4A483A" w:tentative="1">
      <w:start w:val="1"/>
      <w:numFmt w:val="decimal"/>
      <w:lvlText w:val="%4."/>
      <w:lvlJc w:val="left"/>
      <w:pPr>
        <w:ind w:left="2945" w:hanging="360"/>
      </w:pPr>
    </w:lvl>
    <w:lvl w:ilvl="4" w:tplc="26FE37F2" w:tentative="1">
      <w:start w:val="1"/>
      <w:numFmt w:val="lowerLetter"/>
      <w:lvlText w:val="%5."/>
      <w:lvlJc w:val="left"/>
      <w:pPr>
        <w:ind w:left="3665" w:hanging="360"/>
      </w:pPr>
    </w:lvl>
    <w:lvl w:ilvl="5" w:tplc="AEC6635A" w:tentative="1">
      <w:start w:val="1"/>
      <w:numFmt w:val="lowerRoman"/>
      <w:lvlText w:val="%6."/>
      <w:lvlJc w:val="right"/>
      <w:pPr>
        <w:ind w:left="4385" w:hanging="180"/>
      </w:pPr>
    </w:lvl>
    <w:lvl w:ilvl="6" w:tplc="EDB02CD4" w:tentative="1">
      <w:start w:val="1"/>
      <w:numFmt w:val="decimal"/>
      <w:lvlText w:val="%7."/>
      <w:lvlJc w:val="left"/>
      <w:pPr>
        <w:ind w:left="5105" w:hanging="360"/>
      </w:pPr>
    </w:lvl>
    <w:lvl w:ilvl="7" w:tplc="3AECC950" w:tentative="1">
      <w:start w:val="1"/>
      <w:numFmt w:val="lowerLetter"/>
      <w:lvlText w:val="%8."/>
      <w:lvlJc w:val="left"/>
      <w:pPr>
        <w:ind w:left="5825" w:hanging="360"/>
      </w:pPr>
    </w:lvl>
    <w:lvl w:ilvl="8" w:tplc="A3AA5FAC" w:tentative="1">
      <w:start w:val="1"/>
      <w:numFmt w:val="lowerRoman"/>
      <w:lvlText w:val="%9."/>
      <w:lvlJc w:val="right"/>
      <w:pPr>
        <w:ind w:left="6545" w:hanging="180"/>
      </w:pPr>
    </w:lvl>
  </w:abstractNum>
  <w:abstractNum w:abstractNumId="13" w15:restartNumberingAfterBreak="0">
    <w:nsid w:val="0000000E"/>
    <w:multiLevelType w:val="hybridMultilevel"/>
    <w:tmpl w:val="DF72BDBE"/>
    <w:lvl w:ilvl="0" w:tplc="B59469B4">
      <w:start w:val="1"/>
      <w:numFmt w:val="lowerLetter"/>
      <w:lvlText w:val="%1."/>
      <w:lvlJc w:val="left"/>
      <w:pPr>
        <w:ind w:left="720" w:hanging="360"/>
      </w:pPr>
      <w:rPr>
        <w:rFonts w:hint="default"/>
      </w:rPr>
    </w:lvl>
    <w:lvl w:ilvl="1" w:tplc="7728CCB4" w:tentative="1">
      <w:start w:val="1"/>
      <w:numFmt w:val="lowerLetter"/>
      <w:lvlText w:val="%2."/>
      <w:lvlJc w:val="left"/>
      <w:pPr>
        <w:ind w:left="1440" w:hanging="360"/>
      </w:pPr>
    </w:lvl>
    <w:lvl w:ilvl="2" w:tplc="C0B4417E" w:tentative="1">
      <w:start w:val="1"/>
      <w:numFmt w:val="lowerRoman"/>
      <w:lvlText w:val="%3."/>
      <w:lvlJc w:val="right"/>
      <w:pPr>
        <w:ind w:left="2160" w:hanging="180"/>
      </w:pPr>
    </w:lvl>
    <w:lvl w:ilvl="3" w:tplc="E78A1FE2" w:tentative="1">
      <w:start w:val="1"/>
      <w:numFmt w:val="decimal"/>
      <w:lvlText w:val="%4."/>
      <w:lvlJc w:val="left"/>
      <w:pPr>
        <w:ind w:left="2880" w:hanging="360"/>
      </w:pPr>
    </w:lvl>
    <w:lvl w:ilvl="4" w:tplc="7B2E01BA" w:tentative="1">
      <w:start w:val="1"/>
      <w:numFmt w:val="lowerLetter"/>
      <w:lvlText w:val="%5."/>
      <w:lvlJc w:val="left"/>
      <w:pPr>
        <w:ind w:left="3600" w:hanging="360"/>
      </w:pPr>
    </w:lvl>
    <w:lvl w:ilvl="5" w:tplc="A4467B32" w:tentative="1">
      <w:start w:val="1"/>
      <w:numFmt w:val="lowerRoman"/>
      <w:lvlText w:val="%6."/>
      <w:lvlJc w:val="right"/>
      <w:pPr>
        <w:ind w:left="4320" w:hanging="180"/>
      </w:pPr>
    </w:lvl>
    <w:lvl w:ilvl="6" w:tplc="CB504D12" w:tentative="1">
      <w:start w:val="1"/>
      <w:numFmt w:val="decimal"/>
      <w:lvlText w:val="%7."/>
      <w:lvlJc w:val="left"/>
      <w:pPr>
        <w:ind w:left="5040" w:hanging="360"/>
      </w:pPr>
    </w:lvl>
    <w:lvl w:ilvl="7" w:tplc="12861496" w:tentative="1">
      <w:start w:val="1"/>
      <w:numFmt w:val="lowerLetter"/>
      <w:lvlText w:val="%8."/>
      <w:lvlJc w:val="left"/>
      <w:pPr>
        <w:ind w:left="5760" w:hanging="360"/>
      </w:pPr>
    </w:lvl>
    <w:lvl w:ilvl="8" w:tplc="07C20B6C" w:tentative="1">
      <w:start w:val="1"/>
      <w:numFmt w:val="lowerRoman"/>
      <w:lvlText w:val="%9."/>
      <w:lvlJc w:val="right"/>
      <w:pPr>
        <w:ind w:left="6480" w:hanging="180"/>
      </w:pPr>
    </w:lvl>
  </w:abstractNum>
  <w:abstractNum w:abstractNumId="14" w15:restartNumberingAfterBreak="0">
    <w:nsid w:val="0000000F"/>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 w15:restartNumberingAfterBreak="0">
    <w:nsid w:val="00000010"/>
    <w:multiLevelType w:val="hybridMultilevel"/>
    <w:tmpl w:val="2C74AE10"/>
    <w:lvl w:ilvl="0" w:tplc="56AC5AAE">
      <w:start w:val="1"/>
      <w:numFmt w:val="lowerLetter"/>
      <w:lvlText w:val="%1."/>
      <w:lvlJc w:val="left"/>
      <w:pPr>
        <w:ind w:left="720" w:hanging="360"/>
      </w:pPr>
      <w:rPr>
        <w:rFonts w:hint="default"/>
      </w:rPr>
    </w:lvl>
    <w:lvl w:ilvl="1" w:tplc="26DC3EB8" w:tentative="1">
      <w:start w:val="1"/>
      <w:numFmt w:val="lowerLetter"/>
      <w:lvlText w:val="%2."/>
      <w:lvlJc w:val="left"/>
      <w:pPr>
        <w:ind w:left="1440" w:hanging="360"/>
      </w:pPr>
    </w:lvl>
    <w:lvl w:ilvl="2" w:tplc="A84860F2" w:tentative="1">
      <w:start w:val="1"/>
      <w:numFmt w:val="lowerRoman"/>
      <w:lvlText w:val="%3."/>
      <w:lvlJc w:val="right"/>
      <w:pPr>
        <w:ind w:left="2160" w:hanging="180"/>
      </w:pPr>
    </w:lvl>
    <w:lvl w:ilvl="3" w:tplc="C27209C6" w:tentative="1">
      <w:start w:val="1"/>
      <w:numFmt w:val="decimal"/>
      <w:lvlText w:val="%4."/>
      <w:lvlJc w:val="left"/>
      <w:pPr>
        <w:ind w:left="2880" w:hanging="360"/>
      </w:pPr>
    </w:lvl>
    <w:lvl w:ilvl="4" w:tplc="6FC08E98" w:tentative="1">
      <w:start w:val="1"/>
      <w:numFmt w:val="lowerLetter"/>
      <w:lvlText w:val="%5."/>
      <w:lvlJc w:val="left"/>
      <w:pPr>
        <w:ind w:left="3600" w:hanging="360"/>
      </w:pPr>
    </w:lvl>
    <w:lvl w:ilvl="5" w:tplc="C2769AEC" w:tentative="1">
      <w:start w:val="1"/>
      <w:numFmt w:val="lowerRoman"/>
      <w:lvlText w:val="%6."/>
      <w:lvlJc w:val="right"/>
      <w:pPr>
        <w:ind w:left="4320" w:hanging="180"/>
      </w:pPr>
    </w:lvl>
    <w:lvl w:ilvl="6" w:tplc="EE0A93BA" w:tentative="1">
      <w:start w:val="1"/>
      <w:numFmt w:val="decimal"/>
      <w:lvlText w:val="%7."/>
      <w:lvlJc w:val="left"/>
      <w:pPr>
        <w:ind w:left="5040" w:hanging="360"/>
      </w:pPr>
    </w:lvl>
    <w:lvl w:ilvl="7" w:tplc="EBBE8270" w:tentative="1">
      <w:start w:val="1"/>
      <w:numFmt w:val="lowerLetter"/>
      <w:lvlText w:val="%8."/>
      <w:lvlJc w:val="left"/>
      <w:pPr>
        <w:ind w:left="5760" w:hanging="360"/>
      </w:pPr>
    </w:lvl>
    <w:lvl w:ilvl="8" w:tplc="60C0132E" w:tentative="1">
      <w:start w:val="1"/>
      <w:numFmt w:val="lowerRoman"/>
      <w:lvlText w:val="%9."/>
      <w:lvlJc w:val="right"/>
      <w:pPr>
        <w:ind w:left="6480" w:hanging="180"/>
      </w:pPr>
    </w:lvl>
  </w:abstractNum>
  <w:abstractNum w:abstractNumId="16" w15:restartNumberingAfterBreak="0">
    <w:nsid w:val="00000011"/>
    <w:multiLevelType w:val="hybridMultilevel"/>
    <w:tmpl w:val="498011EE"/>
    <w:lvl w:ilvl="0" w:tplc="84146A18">
      <w:start w:val="1"/>
      <w:numFmt w:val="lowerLetter"/>
      <w:lvlText w:val="%1)"/>
      <w:lvlJc w:val="left"/>
      <w:pPr>
        <w:ind w:left="720" w:hanging="360"/>
      </w:pPr>
      <w:rPr>
        <w:rFonts w:hint="default"/>
      </w:rPr>
    </w:lvl>
    <w:lvl w:ilvl="1" w:tplc="9A32038E" w:tentative="1">
      <w:start w:val="1"/>
      <w:numFmt w:val="lowerLetter"/>
      <w:lvlText w:val="%2."/>
      <w:lvlJc w:val="left"/>
      <w:pPr>
        <w:ind w:left="1440" w:hanging="360"/>
      </w:pPr>
    </w:lvl>
    <w:lvl w:ilvl="2" w:tplc="A546F198" w:tentative="1">
      <w:start w:val="1"/>
      <w:numFmt w:val="lowerRoman"/>
      <w:lvlText w:val="%3."/>
      <w:lvlJc w:val="right"/>
      <w:pPr>
        <w:ind w:left="2160" w:hanging="180"/>
      </w:pPr>
    </w:lvl>
    <w:lvl w:ilvl="3" w:tplc="0464C256" w:tentative="1">
      <w:start w:val="1"/>
      <w:numFmt w:val="decimal"/>
      <w:lvlText w:val="%4."/>
      <w:lvlJc w:val="left"/>
      <w:pPr>
        <w:ind w:left="2880" w:hanging="360"/>
      </w:pPr>
    </w:lvl>
    <w:lvl w:ilvl="4" w:tplc="1478BECA" w:tentative="1">
      <w:start w:val="1"/>
      <w:numFmt w:val="lowerLetter"/>
      <w:lvlText w:val="%5."/>
      <w:lvlJc w:val="left"/>
      <w:pPr>
        <w:ind w:left="3600" w:hanging="360"/>
      </w:pPr>
    </w:lvl>
    <w:lvl w:ilvl="5" w:tplc="C90A2B32" w:tentative="1">
      <w:start w:val="1"/>
      <w:numFmt w:val="lowerRoman"/>
      <w:lvlText w:val="%6."/>
      <w:lvlJc w:val="right"/>
      <w:pPr>
        <w:ind w:left="4320" w:hanging="180"/>
      </w:pPr>
    </w:lvl>
    <w:lvl w:ilvl="6" w:tplc="8856E83E" w:tentative="1">
      <w:start w:val="1"/>
      <w:numFmt w:val="decimal"/>
      <w:lvlText w:val="%7."/>
      <w:lvlJc w:val="left"/>
      <w:pPr>
        <w:ind w:left="5040" w:hanging="360"/>
      </w:pPr>
    </w:lvl>
    <w:lvl w:ilvl="7" w:tplc="311A12FE" w:tentative="1">
      <w:start w:val="1"/>
      <w:numFmt w:val="lowerLetter"/>
      <w:lvlText w:val="%8."/>
      <w:lvlJc w:val="left"/>
      <w:pPr>
        <w:ind w:left="5760" w:hanging="360"/>
      </w:pPr>
    </w:lvl>
    <w:lvl w:ilvl="8" w:tplc="F0D0089E" w:tentative="1">
      <w:start w:val="1"/>
      <w:numFmt w:val="lowerRoman"/>
      <w:lvlText w:val="%9."/>
      <w:lvlJc w:val="right"/>
      <w:pPr>
        <w:ind w:left="6480" w:hanging="180"/>
      </w:pPr>
    </w:lvl>
  </w:abstractNum>
  <w:abstractNum w:abstractNumId="17" w15:restartNumberingAfterBreak="0">
    <w:nsid w:val="00000012"/>
    <w:multiLevelType w:val="hybridMultilevel"/>
    <w:tmpl w:val="29E20A30"/>
    <w:lvl w:ilvl="0" w:tplc="BABEB578">
      <w:start w:val="1"/>
      <w:numFmt w:val="decimal"/>
      <w:lvlText w:val="%1."/>
      <w:lvlJc w:val="left"/>
      <w:pPr>
        <w:ind w:left="420" w:hanging="420"/>
      </w:pPr>
      <w:rPr>
        <w:rFonts w:hint="default"/>
      </w:rPr>
    </w:lvl>
    <w:lvl w:ilvl="1" w:tplc="5DDC3E5C" w:tentative="1">
      <w:start w:val="1"/>
      <w:numFmt w:val="lowerLetter"/>
      <w:lvlText w:val="%2."/>
      <w:lvlJc w:val="left"/>
      <w:pPr>
        <w:ind w:left="1080" w:hanging="360"/>
      </w:pPr>
    </w:lvl>
    <w:lvl w:ilvl="2" w:tplc="A49EB8B6" w:tentative="1">
      <w:start w:val="1"/>
      <w:numFmt w:val="lowerRoman"/>
      <w:lvlText w:val="%3."/>
      <w:lvlJc w:val="right"/>
      <w:pPr>
        <w:ind w:left="1800" w:hanging="180"/>
      </w:pPr>
    </w:lvl>
    <w:lvl w:ilvl="3" w:tplc="B8AC3230" w:tentative="1">
      <w:start w:val="1"/>
      <w:numFmt w:val="decimal"/>
      <w:lvlText w:val="%4."/>
      <w:lvlJc w:val="left"/>
      <w:pPr>
        <w:ind w:left="2520" w:hanging="360"/>
      </w:pPr>
    </w:lvl>
    <w:lvl w:ilvl="4" w:tplc="E0E41B4A" w:tentative="1">
      <w:start w:val="1"/>
      <w:numFmt w:val="lowerLetter"/>
      <w:lvlText w:val="%5."/>
      <w:lvlJc w:val="left"/>
      <w:pPr>
        <w:ind w:left="3240" w:hanging="360"/>
      </w:pPr>
    </w:lvl>
    <w:lvl w:ilvl="5" w:tplc="571C36C4" w:tentative="1">
      <w:start w:val="1"/>
      <w:numFmt w:val="lowerRoman"/>
      <w:lvlText w:val="%6."/>
      <w:lvlJc w:val="right"/>
      <w:pPr>
        <w:ind w:left="3960" w:hanging="180"/>
      </w:pPr>
    </w:lvl>
    <w:lvl w:ilvl="6" w:tplc="7630B4A0" w:tentative="1">
      <w:start w:val="1"/>
      <w:numFmt w:val="decimal"/>
      <w:lvlText w:val="%7."/>
      <w:lvlJc w:val="left"/>
      <w:pPr>
        <w:ind w:left="4680" w:hanging="360"/>
      </w:pPr>
    </w:lvl>
    <w:lvl w:ilvl="7" w:tplc="FD2AD992" w:tentative="1">
      <w:start w:val="1"/>
      <w:numFmt w:val="lowerLetter"/>
      <w:lvlText w:val="%8."/>
      <w:lvlJc w:val="left"/>
      <w:pPr>
        <w:ind w:left="5400" w:hanging="360"/>
      </w:pPr>
    </w:lvl>
    <w:lvl w:ilvl="8" w:tplc="759C5924" w:tentative="1">
      <w:start w:val="1"/>
      <w:numFmt w:val="lowerRoman"/>
      <w:lvlText w:val="%9."/>
      <w:lvlJc w:val="right"/>
      <w:pPr>
        <w:ind w:left="6120" w:hanging="180"/>
      </w:pPr>
    </w:lvl>
  </w:abstractNum>
  <w:abstractNum w:abstractNumId="18" w15:restartNumberingAfterBreak="0">
    <w:nsid w:val="69D73170"/>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070422530">
    <w:abstractNumId w:val="18"/>
  </w:num>
  <w:num w:numId="2" w16cid:durableId="1387873024">
    <w:abstractNumId w:val="10"/>
  </w:num>
  <w:num w:numId="3" w16cid:durableId="690423607">
    <w:abstractNumId w:val="1"/>
  </w:num>
  <w:num w:numId="4" w16cid:durableId="14589171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9132082">
    <w:abstractNumId w:val="13"/>
  </w:num>
  <w:num w:numId="6" w16cid:durableId="616639723">
    <w:abstractNumId w:val="14"/>
  </w:num>
  <w:num w:numId="7" w16cid:durableId="1458260684">
    <w:abstractNumId w:val="9"/>
  </w:num>
  <w:num w:numId="8" w16cid:durableId="1041435838">
    <w:abstractNumId w:val="16"/>
  </w:num>
  <w:num w:numId="9" w16cid:durableId="239410433">
    <w:abstractNumId w:val="11"/>
  </w:num>
  <w:num w:numId="10" w16cid:durableId="1613053784">
    <w:abstractNumId w:val="17"/>
  </w:num>
  <w:num w:numId="11" w16cid:durableId="167403771">
    <w:abstractNumId w:val="12"/>
  </w:num>
  <w:num w:numId="12" w16cid:durableId="1327129229">
    <w:abstractNumId w:val="6"/>
  </w:num>
  <w:num w:numId="13" w16cid:durableId="430201707">
    <w:abstractNumId w:val="3"/>
  </w:num>
  <w:num w:numId="14" w16cid:durableId="1370909958">
    <w:abstractNumId w:val="7"/>
  </w:num>
  <w:num w:numId="15" w16cid:durableId="1869442789">
    <w:abstractNumId w:val="5"/>
  </w:num>
  <w:num w:numId="16" w16cid:durableId="948466880">
    <w:abstractNumId w:val="0"/>
  </w:num>
  <w:num w:numId="17" w16cid:durableId="1891068446">
    <w:abstractNumId w:val="15"/>
  </w:num>
  <w:num w:numId="18" w16cid:durableId="2024435569">
    <w:abstractNumId w:val="2"/>
  </w:num>
  <w:num w:numId="19" w16cid:durableId="360009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78"/>
    <w:rsid w:val="001C6916"/>
    <w:rsid w:val="003F0036"/>
    <w:rsid w:val="007204B0"/>
    <w:rsid w:val="00856CBE"/>
    <w:rsid w:val="00A42B98"/>
    <w:rsid w:val="00B10486"/>
    <w:rsid w:val="00B44D43"/>
    <w:rsid w:val="00C87C78"/>
    <w:rsid w:val="00EB207D"/>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60EB984"/>
  <w15:docId w15:val="{9E10ACF9-2A1B-4359-B92C-E435E5DFF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Arial"/>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360" w:after="60" w:line="360" w:lineRule="auto"/>
      <w:ind w:right="567"/>
      <w:contextualSpacing/>
      <w:outlineLvl w:val="0"/>
    </w:pPr>
    <w:rPr>
      <w:rFonts w:ascii="Times New Roman" w:eastAsia="Times New Roman" w:hAnsi="Times New Roman"/>
      <w:b/>
      <w:bCs/>
      <w:kern w:val="32"/>
      <w:sz w:val="24"/>
      <w:szCs w:val="32"/>
      <w:lang w:val="en-GB" w:eastAsia="en-GB"/>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Calibri Light" w:hAnsi="Calibri Light" w:cs="Times New Roman"/>
      <w:color w:val="2F5496"/>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libri Light" w:hAnsi="Calibri Light" w:cs="Times New Roman"/>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pPr>
      <w:spacing w:line="240" w:lineRule="auto"/>
      <w:ind w:left="113" w:firstLine="0"/>
    </w:pPr>
    <w:rPr>
      <w:snapToGrid/>
      <w:szCs w:val="20"/>
    </w:rPr>
  </w:style>
  <w:style w:type="paragraph" w:customStyle="1" w:styleId="Alishlah18keywords">
    <w:name w:val="Alishlah_1.8_keywords"/>
    <w:basedOn w:val="Alishlah31text"/>
    <w:next w:val="Normal"/>
    <w:qFormat/>
    <w:pPr>
      <w:spacing w:line="240" w:lineRule="auto"/>
      <w:ind w:left="37" w:firstLine="0"/>
    </w:pPr>
    <w:rPr>
      <w:sz w:val="18"/>
      <w:szCs w:val="18"/>
    </w:rPr>
  </w:style>
  <w:style w:type="paragraph" w:customStyle="1" w:styleId="Alishlah31text">
    <w:name w:val="Alishlah_3.1_text"/>
    <w:qFormat/>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pPr>
      <w:ind w:firstLine="0"/>
    </w:pPr>
  </w:style>
  <w:style w:type="paragraph" w:customStyle="1" w:styleId="Alishlah33textspaceafter">
    <w:name w:val="Alishlah_3.3_text_space_after"/>
    <w:basedOn w:val="Alishlah31text"/>
    <w:qFormat/>
    <w:pPr>
      <w:spacing w:after="240"/>
    </w:pPr>
  </w:style>
  <w:style w:type="paragraph" w:customStyle="1" w:styleId="Alishlah34textspacebefore">
    <w:name w:val="Alishlah_3.4_text_space_before"/>
    <w:basedOn w:val="Alishlah31text"/>
    <w:qFormat/>
    <w:pPr>
      <w:spacing w:before="240"/>
    </w:pPr>
  </w:style>
  <w:style w:type="paragraph" w:customStyle="1" w:styleId="Alishlah35textbeforelist">
    <w:name w:val="Alishlah_3.5_text_before_list"/>
    <w:basedOn w:val="Alishlah31text"/>
    <w:qFormat/>
    <w:pPr>
      <w:spacing w:after="120"/>
    </w:pPr>
  </w:style>
  <w:style w:type="paragraph" w:customStyle="1" w:styleId="Alishlah36textafterlist">
    <w:name w:val="Alishlah_3.6_text_after_list"/>
    <w:basedOn w:val="Alishlah31text"/>
    <w:qFormat/>
    <w:pPr>
      <w:spacing w:before="120"/>
    </w:pPr>
  </w:style>
  <w:style w:type="paragraph" w:customStyle="1" w:styleId="Alishlah37itemize">
    <w:name w:val="Alishlah_3.7_itemize"/>
    <w:basedOn w:val="Alishlah31text"/>
    <w:qFormat/>
    <w:pPr>
      <w:numPr>
        <w:numId w:val="2"/>
      </w:numPr>
      <w:ind w:left="425" w:hanging="425"/>
    </w:pPr>
  </w:style>
  <w:style w:type="paragraph" w:customStyle="1" w:styleId="Alishlah38bullet">
    <w:name w:val="Alishlah_3.8_bullet"/>
    <w:basedOn w:val="Alishlah31text"/>
    <w:qFormat/>
    <w:pPr>
      <w:numPr>
        <w:numId w:val="3"/>
      </w:numPr>
      <w:ind w:left="425" w:hanging="425"/>
    </w:pPr>
  </w:style>
  <w:style w:type="paragraph" w:customStyle="1" w:styleId="Alishlah39equation">
    <w:name w:val="Alishlah_3.9_equation"/>
    <w:basedOn w:val="Alishlah31text"/>
    <w:qFormat/>
    <w:pPr>
      <w:spacing w:before="120" w:after="120"/>
      <w:ind w:left="709" w:firstLine="0"/>
      <w:jc w:val="center"/>
    </w:pPr>
  </w:style>
  <w:style w:type="paragraph" w:customStyle="1" w:styleId="Alishlah3aequationnumber">
    <w:name w:val="Alishlah_3.a_equation_number"/>
    <w:basedOn w:val="Alishlah31text"/>
    <w:qFormat/>
    <w:pPr>
      <w:spacing w:before="120" w:after="120" w:line="240" w:lineRule="auto"/>
      <w:ind w:firstLine="0"/>
      <w:jc w:val="right"/>
    </w:pPr>
  </w:style>
  <w:style w:type="paragraph" w:customStyle="1" w:styleId="Alishlah62Acknowledgments">
    <w:name w:val="Alishlah_6.2_Acknowledgments"/>
    <w:qFormat/>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pPr>
      <w:spacing w:before="0"/>
      <w:ind w:left="0" w:right="0"/>
    </w:pPr>
    <w:rPr>
      <w:b w:val="0"/>
      <w:bCs w:val="0"/>
    </w:rPr>
  </w:style>
  <w:style w:type="paragraph" w:customStyle="1" w:styleId="Alishlah51figurecaption">
    <w:name w:val="Alishlah_5.1_figure_caption"/>
    <w:basedOn w:val="Alishlah62Acknowledgments"/>
    <w:qFormat/>
    <w:pPr>
      <w:spacing w:after="240" w:line="260" w:lineRule="atLeast"/>
      <w:ind w:left="425" w:right="425"/>
    </w:pPr>
    <w:rPr>
      <w:snapToGrid/>
    </w:rPr>
  </w:style>
  <w:style w:type="paragraph" w:customStyle="1" w:styleId="Alishlah52figure">
    <w:name w:val="Alishlah_5.2_figure"/>
    <w:qFormat/>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pPr>
      <w:ind w:left="426"/>
    </w:pPr>
    <w:rPr>
      <w:iCs/>
    </w:rPr>
  </w:style>
  <w:style w:type="paragraph" w:customStyle="1" w:styleId="Alishlah23heading3">
    <w:name w:val="Alishlah_2.3_heading3"/>
    <w:basedOn w:val="Alishlah31text"/>
    <w:qFormat/>
    <w:pPr>
      <w:spacing w:before="240" w:after="120"/>
      <w:ind w:firstLine="0"/>
      <w:jc w:val="left"/>
      <w:outlineLvl w:val="2"/>
    </w:pPr>
  </w:style>
  <w:style w:type="paragraph" w:customStyle="1" w:styleId="Alishlah22heading2">
    <w:name w:val="Alishlah_2.2_heading2"/>
    <w:basedOn w:val="Normal"/>
    <w:qFormat/>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qFormat/>
    <w:rPr>
      <w:color w:val="0563C1"/>
      <w:u w:val="single"/>
    </w:rPr>
  </w:style>
  <w:style w:type="paragraph" w:styleId="Header">
    <w:name w:val="header"/>
    <w:basedOn w:val="Normal"/>
    <w:link w:val="HeaderChar"/>
    <w:uiPriority w:val="99"/>
    <w:qFormat/>
    <w:pPr>
      <w:tabs>
        <w:tab w:val="center" w:pos="4513"/>
        <w:tab w:val="right" w:pos="9026"/>
      </w:tabs>
      <w:spacing w:after="0" w:line="240" w:lineRule="auto"/>
    </w:pPr>
  </w:style>
  <w:style w:type="character" w:customStyle="1" w:styleId="HeaderChar">
    <w:name w:val="Header Char"/>
    <w:basedOn w:val="DefaultParagraphFont"/>
    <w:link w:val="Header"/>
    <w:uiPriority w:val="99"/>
    <w:qFormat/>
  </w:style>
  <w:style w:type="paragraph" w:styleId="Footer">
    <w:name w:val="footer"/>
    <w:basedOn w:val="Normal"/>
    <w:link w:val="FooterChar"/>
    <w:uiPriority w:val="99"/>
    <w:qFormat/>
    <w:pPr>
      <w:tabs>
        <w:tab w:val="center" w:pos="4513"/>
        <w:tab w:val="right" w:pos="9026"/>
      </w:tabs>
      <w:spacing w:after="0" w:line="240" w:lineRule="auto"/>
    </w:pPr>
  </w:style>
  <w:style w:type="character" w:customStyle="1" w:styleId="FooterChar">
    <w:name w:val="Footer Char"/>
    <w:basedOn w:val="DefaultParagraphFont"/>
    <w:link w:val="Footer"/>
    <w:uiPriority w:val="99"/>
    <w:qFormat/>
  </w:style>
  <w:style w:type="paragraph" w:styleId="FootnoteText">
    <w:name w:val="footnote text"/>
    <w:basedOn w:val="Normal"/>
    <w:link w:val="FootnoteTextChar"/>
    <w:uiPriority w:val="99"/>
    <w:qFormat/>
    <w:pPr>
      <w:spacing w:after="0" w:line="240" w:lineRule="auto"/>
    </w:pPr>
    <w:rPr>
      <w:sz w:val="20"/>
      <w:szCs w:val="20"/>
    </w:rPr>
  </w:style>
  <w:style w:type="character" w:customStyle="1" w:styleId="FootnoteTextChar">
    <w:name w:val="Footnote Text Char"/>
    <w:basedOn w:val="DefaultParagraphFont"/>
    <w:link w:val="FootnoteText"/>
    <w:uiPriority w:val="99"/>
    <w:qFormat/>
    <w:rPr>
      <w:sz w:val="20"/>
      <w:szCs w:val="20"/>
    </w:rPr>
  </w:style>
  <w:style w:type="character" w:styleId="FootnoteReference">
    <w:name w:val="footnote reference"/>
    <w:basedOn w:val="DefaultParagraphFont"/>
    <w:uiPriority w:val="99"/>
    <w:qFormat/>
    <w:rPr>
      <w:vertAlign w:val="superscript"/>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Heading1Char">
    <w:name w:val="Heading 1 Char"/>
    <w:basedOn w:val="DefaultParagraphFont"/>
    <w:link w:val="Heading1"/>
    <w:qFormat/>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Pr>
      <w:rFonts w:ascii="Calibri Light" w:eastAsia="SimSun" w:hAnsi="Calibri Light" w:cs="Times New Roman"/>
      <w:color w:val="2F5496"/>
      <w:sz w:val="26"/>
      <w:szCs w:val="26"/>
    </w:rPr>
  </w:style>
  <w:style w:type="character" w:customStyle="1" w:styleId="Heading3Char">
    <w:name w:val="Heading 3 Char"/>
    <w:basedOn w:val="DefaultParagraphFont"/>
    <w:link w:val="Heading3"/>
    <w:uiPriority w:val="9"/>
    <w:qFormat/>
    <w:rPr>
      <w:rFonts w:ascii="Calibri Light" w:eastAsia="SimSun" w:hAnsi="Calibri Light" w:cs="Times New Roman"/>
      <w:color w:val="1F3763"/>
      <w:sz w:val="24"/>
      <w:szCs w:val="24"/>
    </w:rPr>
  </w:style>
  <w:style w:type="character" w:styleId="Strong">
    <w:name w:val="Strong"/>
    <w:basedOn w:val="DefaultParagraphFont"/>
    <w:uiPriority w:val="22"/>
    <w:qFormat/>
    <w:rPr>
      <w:b/>
      <w:bCs/>
    </w:rPr>
  </w:style>
  <w:style w:type="paragraph" w:styleId="NormalWeb">
    <w:name w:val="Normal (Web)"/>
    <w:basedOn w:val="Normal"/>
    <w:uiPriority w:val="99"/>
    <w:qFormat/>
    <w:rPr>
      <w:rFonts w:ascii="Times New Roman" w:hAnsi="Times New Roman" w:cs="Times New Roman"/>
      <w:sz w:val="24"/>
      <w:szCs w:val="24"/>
    </w:rPr>
  </w:style>
  <w:style w:type="paragraph" w:styleId="ListParagraph">
    <w:name w:val="List Paragraph"/>
    <w:basedOn w:val="Normal"/>
    <w:link w:val="ListParagraphChar"/>
    <w:uiPriority w:val="34"/>
    <w:qFormat/>
    <w:pPr>
      <w:spacing w:after="200" w:line="276" w:lineRule="auto"/>
      <w:ind w:left="720"/>
      <w:contextualSpacing/>
    </w:pPr>
    <w:rPr>
      <w:lang w:val="id-ID"/>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paragraph" w:styleId="CommentSubject">
    <w:name w:val="annotation subject"/>
    <w:basedOn w:val="CommentText"/>
    <w:next w:val="CommentText"/>
    <w:link w:val="CommentSubjectChar"/>
    <w:uiPriority w:val="99"/>
    <w:qFormat/>
    <w:rPr>
      <w:b/>
      <w:bCs/>
    </w:rPr>
  </w:style>
  <w:style w:type="character" w:customStyle="1" w:styleId="CommentSubjectChar">
    <w:name w:val="Comment Subject Char"/>
    <w:basedOn w:val="CommentTextChar"/>
    <w:link w:val="CommentSubject"/>
    <w:uiPriority w:val="99"/>
    <w:qFormat/>
    <w:rPr>
      <w:b/>
      <w:bCs/>
      <w:sz w:val="20"/>
      <w:szCs w:val="20"/>
    </w:rPr>
  </w:style>
  <w:style w:type="paragraph" w:styleId="BalloonText">
    <w:name w:val="Balloon Text"/>
    <w:basedOn w:val="Normal"/>
    <w:link w:val="BalloonTextChar"/>
    <w:uiPriority w:val="99"/>
    <w:qFormat/>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Pr>
      <w:rFonts w:ascii="Segoe UI" w:hAnsi="Segoe UI" w:cs="Segoe UI"/>
      <w:sz w:val="18"/>
      <w:szCs w:val="18"/>
    </w:rPr>
  </w:style>
  <w:style w:type="character" w:customStyle="1" w:styleId="tlid-translation">
    <w:name w:val="tlid-translation"/>
    <w:basedOn w:val="DefaultParagraphFont"/>
  </w:style>
  <w:style w:type="table" w:customStyle="1" w:styleId="PlainTable21">
    <w:name w:val="Plain Table 21"/>
    <w:basedOn w:val="TableNormal"/>
    <w:uiPriority w:val="42"/>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Caption">
    <w:name w:val="caption"/>
    <w:basedOn w:val="Normal"/>
    <w:next w:val="Normal"/>
    <w:uiPriority w:val="35"/>
    <w:qFormat/>
    <w:pPr>
      <w:spacing w:after="200" w:line="240" w:lineRule="auto"/>
    </w:pPr>
    <w:rPr>
      <w:i/>
      <w:iCs/>
      <w:color w:val="44546A"/>
      <w:sz w:val="18"/>
      <w:szCs w:val="18"/>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paragraph" w:styleId="TOC1">
    <w:name w:val="toc 1"/>
    <w:basedOn w:val="Normal"/>
    <w:uiPriority w:val="1"/>
    <w:qFormat/>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style>
  <w:style w:type="character" w:customStyle="1" w:styleId="kw">
    <w:name w:val="kw"/>
    <w:basedOn w:val="DefaultParagraphFont"/>
  </w:style>
  <w:style w:type="character" w:customStyle="1" w:styleId="rc">
    <w:name w:val="rc"/>
    <w:basedOn w:val="DefaultParagraphFont"/>
  </w:style>
  <w:style w:type="character" w:customStyle="1" w:styleId="st">
    <w:name w:val="st"/>
    <w:basedOn w:val="DefaultParagraphFont"/>
  </w:style>
  <w:style w:type="character" w:customStyle="1" w:styleId="UnresolvedMention4">
    <w:name w:val="Unresolved Mention4"/>
    <w:basedOn w:val="DefaultParagraphFont"/>
    <w:uiPriority w:val="99"/>
    <w:rPr>
      <w:color w:val="605E5C"/>
      <w:shd w:val="clear" w:color="auto" w:fill="E1DFDD"/>
    </w:rPr>
  </w:style>
  <w:style w:type="table" w:styleId="TableGrid">
    <w:name w:val="Table Grid"/>
    <w:basedOn w:val="TableNormal"/>
    <w:uiPriority w:val="59"/>
    <w:qFormat/>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rPr>
      <w:sz w:val="16"/>
      <w:szCs w:val="16"/>
    </w:rPr>
  </w:style>
  <w:style w:type="character" w:customStyle="1" w:styleId="ListParagraphChar">
    <w:name w:val="List Paragraph Char"/>
    <w:basedOn w:val="DefaultParagraphFont"/>
    <w:link w:val="ListParagraph"/>
    <w:uiPriority w:val="34"/>
    <w:rPr>
      <w:rFonts w:eastAsia="SimSun" w:cs="Arial"/>
      <w:lang w:val="id-ID"/>
    </w:rPr>
  </w:style>
  <w:style w:type="paragraph" w:styleId="NoSpacing">
    <w:name w:val="No Spacing"/>
    <w:link w:val="NoSpacingChar"/>
    <w:uiPriority w:val="1"/>
    <w:qFormat/>
    <w:pPr>
      <w:spacing w:after="0" w:line="240" w:lineRule="auto"/>
    </w:pPr>
    <w:rPr>
      <w:lang w:val="id-ID" w:eastAsia="id-ID"/>
    </w:rPr>
  </w:style>
  <w:style w:type="paragraph" w:styleId="HTMLPreformatted">
    <w:name w:val="HTML Preformatted"/>
    <w:basedOn w:val="Normal"/>
    <w:link w:val="HTMLPreformattedChar"/>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en-US"/>
    </w:rPr>
  </w:style>
  <w:style w:type="table" w:customStyle="1" w:styleId="PlainTable41">
    <w:name w:val="Plain Table 41"/>
    <w:basedOn w:val="TableNormal"/>
    <w:uiPriority w:val="44"/>
    <w:pPr>
      <w:spacing w:after="0" w:line="240" w:lineRule="auto"/>
    </w:pPr>
    <w:rPr>
      <w:rFonts w:eastAsia="Calibr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Pr>
      <w:rFonts w:eastAsia="SimSun"/>
      <w:lang w:val="id-ID" w:eastAsia="id-ID"/>
    </w:rPr>
  </w:style>
  <w:style w:type="paragraph" w:customStyle="1" w:styleId="Alishlah24HEading4">
    <w:name w:val="Alishlah_2.4 HEading4"/>
    <w:basedOn w:val="Heading3"/>
    <w:link w:val="Alishlah24HEading4Char"/>
    <w:qFormat/>
    <w:pPr>
      <w:spacing w:before="0"/>
    </w:pPr>
    <w:rPr>
      <w:rFonts w:ascii="Palatino Linotype" w:hAnsi="Palatino Linotype"/>
      <w:i/>
      <w:color w:val="auto"/>
      <w:sz w:val="20"/>
      <w:szCs w:val="20"/>
    </w:rPr>
  </w:style>
  <w:style w:type="character" w:customStyle="1" w:styleId="Alishlah24HEading4Char">
    <w:name w:val="Alishlah_2.4 HEading4 Char"/>
    <w:basedOn w:val="Heading3Char"/>
    <w:link w:val="Alishlah24HEading4"/>
    <w:rPr>
      <w:rFonts w:ascii="Palatino Linotype" w:eastAsia="SimSun" w:hAnsi="Palatino Linotype" w:cs="Times New Roman"/>
      <w:i/>
      <w:color w:val="1F3763"/>
      <w:sz w:val="20"/>
      <w:szCs w:val="20"/>
    </w:rPr>
  </w:style>
  <w:style w:type="character" w:styleId="FollowedHyperlink">
    <w:name w:val="FollowedHyperlink"/>
    <w:basedOn w:val="DefaultParagraphFont"/>
    <w:uiPriority w:val="99"/>
    <w:rPr>
      <w:color w:val="954F72"/>
      <w:u w:val="single"/>
    </w:rPr>
  </w:style>
  <w:style w:type="paragraph" w:styleId="Revision">
    <w:name w:val="Revision"/>
    <w:uiPriority w:val="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image" Target="media/image1.png"/><Relationship Id="rId21" Type="http://schemas.openxmlformats.org/officeDocument/2006/relationships/customXml" Target="../customXml/item21.xml"/><Relationship Id="rId34" Type="http://schemas.openxmlformats.org/officeDocument/2006/relationships/hyperlink" Target="mailto:zaraamelia152@gmail.com" TargetMode="External"/><Relationship Id="rId42" Type="http://schemas.openxmlformats.org/officeDocument/2006/relationships/image" Target="media/image2.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styles" Target="styles.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footnotes" Target="footnotes.xml"/><Relationship Id="rId37" Type="http://schemas.openxmlformats.org/officeDocument/2006/relationships/hyperlink" Target="mailto:wahyudin007untad@gmail.com" TargetMode="External"/><Relationship Id="rId40" Type="http://schemas.openxmlformats.org/officeDocument/2006/relationships/chart" Target="charts/chart1.xm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numbering" Target="numbering.xml"/><Relationship Id="rId36" Type="http://schemas.openxmlformats.org/officeDocument/2006/relationships/hyperlink" Target="mailto:abdul.kamaruddi@gmail.com" TargetMode="External"/><Relationship Id="rId49"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webSettings" Target="webSettings.xml"/><Relationship Id="rId44" Type="http://schemas.openxmlformats.org/officeDocument/2006/relationships/hyperlink" Target="http://ijreeonline.com/article-1-38-en.pdf"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settings" Target="settings.xml"/><Relationship Id="rId35" Type="http://schemas.openxmlformats.org/officeDocument/2006/relationships/hyperlink" Target="mailto:sriati_endro@yahoo.com" TargetMode="External"/><Relationship Id="rId43" Type="http://schemas.openxmlformats.org/officeDocument/2006/relationships/hyperlink" Target="https://www.reserchgate.net/publication/351904246" TargetMode="External"/><Relationship Id="rId48" Type="http://schemas.openxmlformats.org/officeDocument/2006/relationships/footer" Target="footer2.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endnotes" Target="endnotes.xml"/><Relationship Id="rId38" Type="http://schemas.openxmlformats.org/officeDocument/2006/relationships/hyperlink" Target="https://creativecommons.org/licenses/by-nc-sa/4.0/" TargetMode="External"/><Relationship Id="rId46" Type="http://schemas.openxmlformats.org/officeDocument/2006/relationships/footer" Target="footer1.xml"/><Relationship Id="rId20" Type="http://schemas.openxmlformats.org/officeDocument/2006/relationships/customXml" Target="../customXml/item20.xml"/><Relationship Id="rId41"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customXml" Target="../customXml/item6.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clustered"/>
        <c:varyColors val="0"/>
        <c:ser>
          <c:idx val="0"/>
          <c:order val="0"/>
          <c:tx>
            <c:strRef>
              <c:f>Sheet1!$B$1</c:f>
              <c:strCache>
                <c:ptCount val="1"/>
                <c:pt idx="0">
                  <c:v>Knowledge Factor</c:v>
                </c:pt>
              </c:strCache>
            </c:strRef>
          </c:tx>
          <c:invertIfNegative val="0"/>
          <c:cat>
            <c:strRef>
              <c:f>Sheet1!$A$2:$A$4</c:f>
              <c:strCache>
                <c:ptCount val="3"/>
                <c:pt idx="0">
                  <c:v>The aspect of knowledge in learning speaking</c:v>
                </c:pt>
                <c:pt idx="1">
                  <c:v>Pronunciation</c:v>
                </c:pt>
                <c:pt idx="2">
                  <c:v>Lack of vocabulary</c:v>
                </c:pt>
              </c:strCache>
            </c:strRef>
          </c:cat>
          <c:val>
            <c:numRef>
              <c:f>Sheet1!$B$2:$B$4</c:f>
              <c:numCache>
                <c:formatCode>0%</c:formatCode>
                <c:ptCount val="3"/>
                <c:pt idx="0">
                  <c:v>0.72</c:v>
                </c:pt>
                <c:pt idx="1">
                  <c:v>0.56000000000000005</c:v>
                </c:pt>
                <c:pt idx="2">
                  <c:v>0.52</c:v>
                </c:pt>
              </c:numCache>
            </c:numRef>
          </c:val>
          <c:extLst>
            <c:ext xmlns:c16="http://schemas.microsoft.com/office/drawing/2014/chart" uri="{C3380CC4-5D6E-409C-BE32-E72D297353CC}">
              <c16:uniqueId val="{00000000-E0FB-4E55-9FFD-ED2502E33836}"/>
            </c:ext>
          </c:extLst>
        </c:ser>
        <c:dLbls>
          <c:showLegendKey val="0"/>
          <c:showVal val="0"/>
          <c:showCatName val="0"/>
          <c:showSerName val="0"/>
          <c:showPercent val="0"/>
          <c:showBubbleSize val="0"/>
        </c:dLbls>
        <c:gapWidth val="150"/>
        <c:axId val="45664512"/>
        <c:axId val="45821952"/>
      </c:barChart>
      <c:catAx>
        <c:axId val="45664512"/>
        <c:scaling>
          <c:orientation val="minMax"/>
        </c:scaling>
        <c:delete val="0"/>
        <c:axPos val="b"/>
        <c:numFmt formatCode="General" sourceLinked="0"/>
        <c:majorTickMark val="none"/>
        <c:minorTickMark val="none"/>
        <c:tickLblPos val="nextTo"/>
        <c:crossAx val="45821952"/>
        <c:crosses val="autoZero"/>
        <c:auto val="1"/>
        <c:lblAlgn val="ctr"/>
        <c:lblOffset val="100"/>
        <c:noMultiLvlLbl val="0"/>
      </c:catAx>
      <c:valAx>
        <c:axId val="45821952"/>
        <c:scaling>
          <c:orientation val="minMax"/>
        </c:scaling>
        <c:delete val="0"/>
        <c:axPos val="l"/>
        <c:majorGridlines/>
        <c:numFmt formatCode="0%" sourceLinked="1"/>
        <c:majorTickMark val="out"/>
        <c:minorTickMark val="none"/>
        <c:tickLblPos val="nextTo"/>
        <c:crossAx val="45664512"/>
        <c:crosses val="autoZero"/>
        <c:crossBetween val="between"/>
      </c:valAx>
    </c:plotArea>
    <c:legend>
      <c:legendPos val="r"/>
      <c:overlay val="0"/>
    </c:legend>
    <c:plotVisOnly val="1"/>
    <c:dispBlanksAs val="gap"/>
    <c:showDLblsOverMax val="0"/>
  </c:chart>
  <c:spPr>
    <a:solidFill>
      <a:schemeClr val="lt1"/>
    </a:solidFill>
    <a:ln w="25400">
      <a:solidFill>
        <a:schemeClr val="dk1"/>
      </a:solidFill>
      <a:prstDash val="solid"/>
    </a:ln>
    <a:effectLst/>
  </c:spPr>
  <c:txPr>
    <a:bodyPr/>
    <a:lstStyle/>
    <a:p>
      <a:pPr>
        <a:defRPr>
          <a:solidFill>
            <a:schemeClr val="dk1"/>
          </a:solidFill>
          <a:latin typeface="+mn-lt"/>
          <a:ea typeface="+mn-ea"/>
          <a:cs typeface="+mn-cs"/>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9.4608946413887091E-2"/>
          <c:y val="0.17966693818445109"/>
          <c:w val="0.68222995730683877"/>
          <c:h val="0.69135994207620599"/>
        </c:manualLayout>
      </c:layout>
      <c:barChart>
        <c:barDir val="col"/>
        <c:grouping val="clustered"/>
        <c:varyColors val="0"/>
        <c:ser>
          <c:idx val="0"/>
          <c:order val="0"/>
          <c:tx>
            <c:strRef>
              <c:f>Sheet1!$B$1</c:f>
              <c:strCache>
                <c:ptCount val="1"/>
                <c:pt idx="0">
                  <c:v>Skill Factor</c:v>
                </c:pt>
              </c:strCache>
            </c:strRef>
          </c:tx>
          <c:spPr>
            <a:solidFill>
              <a:srgbClr val="C00000"/>
            </a:solidFill>
          </c:spPr>
          <c:invertIfNegative val="0"/>
          <c:cat>
            <c:strRef>
              <c:f>Sheet1!$A$2:$A$4</c:f>
              <c:strCache>
                <c:ptCount val="3"/>
                <c:pt idx="0">
                  <c:v>Lack of confidence</c:v>
                </c:pt>
                <c:pt idx="1">
                  <c:v>Less motivation</c:v>
                </c:pt>
                <c:pt idx="2">
                  <c:v>shyness</c:v>
                </c:pt>
              </c:strCache>
            </c:strRef>
          </c:cat>
          <c:val>
            <c:numRef>
              <c:f>Sheet1!$B$2:$B$4</c:f>
              <c:numCache>
                <c:formatCode>0%</c:formatCode>
                <c:ptCount val="3"/>
                <c:pt idx="0">
                  <c:v>0.8</c:v>
                </c:pt>
                <c:pt idx="1">
                  <c:v>0.6</c:v>
                </c:pt>
                <c:pt idx="2">
                  <c:v>0.6</c:v>
                </c:pt>
              </c:numCache>
            </c:numRef>
          </c:val>
          <c:extLst>
            <c:ext xmlns:c16="http://schemas.microsoft.com/office/drawing/2014/chart" uri="{C3380CC4-5D6E-409C-BE32-E72D297353CC}">
              <c16:uniqueId val="{00000000-FAAF-4F04-A9D1-B08BE43F718E}"/>
            </c:ext>
          </c:extLst>
        </c:ser>
        <c:dLbls>
          <c:showLegendKey val="0"/>
          <c:showVal val="0"/>
          <c:showCatName val="0"/>
          <c:showSerName val="0"/>
          <c:showPercent val="0"/>
          <c:showBubbleSize val="0"/>
        </c:dLbls>
        <c:gapWidth val="150"/>
        <c:axId val="46290432"/>
        <c:axId val="46291968"/>
      </c:barChart>
      <c:catAx>
        <c:axId val="46290432"/>
        <c:scaling>
          <c:orientation val="minMax"/>
        </c:scaling>
        <c:delete val="0"/>
        <c:axPos val="b"/>
        <c:numFmt formatCode="General" sourceLinked="0"/>
        <c:majorTickMark val="out"/>
        <c:minorTickMark val="none"/>
        <c:tickLblPos val="nextTo"/>
        <c:crossAx val="46291968"/>
        <c:crosses val="autoZero"/>
        <c:auto val="1"/>
        <c:lblAlgn val="ctr"/>
        <c:lblOffset val="100"/>
        <c:noMultiLvlLbl val="0"/>
      </c:catAx>
      <c:valAx>
        <c:axId val="46291968"/>
        <c:scaling>
          <c:orientation val="minMax"/>
        </c:scaling>
        <c:delete val="0"/>
        <c:axPos val="l"/>
        <c:majorGridlines/>
        <c:numFmt formatCode="0%" sourceLinked="1"/>
        <c:majorTickMark val="out"/>
        <c:minorTickMark val="none"/>
        <c:tickLblPos val="nextTo"/>
        <c:crossAx val="46290432"/>
        <c:crosses val="autoZero"/>
        <c:crossBetween val="between"/>
      </c:valAx>
    </c:plotArea>
    <c:legend>
      <c:legendPos val="r"/>
      <c:overlay val="0"/>
    </c:legend>
    <c:plotVisOnly val="1"/>
    <c:dispBlanksAs val="gap"/>
    <c:showDLblsOverMax val="0"/>
  </c:chart>
  <c:spPr>
    <a:solidFill>
      <a:schemeClr val="lt1"/>
    </a:solidFill>
    <a:ln w="25400">
      <a:solidFill>
        <a:schemeClr val="dk1"/>
      </a:solidFill>
      <a:prstDash val="solid"/>
    </a:ln>
    <a:effectLst/>
  </c:spPr>
  <c:txPr>
    <a:bodyPr/>
    <a:lstStyle/>
    <a:p>
      <a:pPr>
        <a:defRPr>
          <a:solidFill>
            <a:schemeClr val="dk1"/>
          </a:solidFill>
          <a:latin typeface="+mn-lt"/>
          <a:ea typeface="+mn-ea"/>
          <a:cs typeface="+mn-cs"/>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9048236A-2334-4213-988D-ED15FA573888}">
  <ds:schemaRefs>
    <ds:schemaRef ds:uri="http://www.wps.cn/android/officeDocument/2013/mofficeCustomData"/>
  </ds:schemaRefs>
</ds:datastoreItem>
</file>

<file path=customXml/itemProps2.xml><?xml version="1.0" encoding="utf-8"?>
<ds:datastoreItem xmlns:ds="http://schemas.openxmlformats.org/officeDocument/2006/customXml" ds:itemID="{D02E5EE5-891E-4F78-A88A-544D7F697F23}">
  <ds:schemaRefs>
    <ds:schemaRef ds:uri="http://www.wps.cn/android/officeDocument/2013/mofficeCustomData"/>
  </ds:schemaRefs>
</ds:datastoreItem>
</file>

<file path=customXml/itemProps3.xml><?xml version="1.0" encoding="utf-8"?>
<ds:datastoreItem xmlns:ds="http://schemas.openxmlformats.org/officeDocument/2006/customXml" ds:itemID="{6EF12D22-B47A-4506-A8BC-FAA62549CDA4}">
  <ds:schemaRefs>
    <ds:schemaRef ds:uri="http://www.wps.cn/android/officeDocument/2013/mofficeCustomData"/>
  </ds:schemaRefs>
</ds:datastoreItem>
</file>

<file path=customXml/itemProps4.xml><?xml version="1.0" encoding="utf-8"?>
<ds:datastoreItem xmlns:ds="http://schemas.openxmlformats.org/officeDocument/2006/customXml" ds:itemID="{70C1D4D4-28D3-43FB-9CBD-0C0C78DE8120}">
  <ds:schemaRefs>
    <ds:schemaRef ds:uri="http://www.wps.cn/android/officeDocument/2013/mofficeCustomData"/>
  </ds:schemaRefs>
</ds:datastoreItem>
</file>

<file path=customXml/itemProps5.xml><?xml version="1.0" encoding="utf-8"?>
<ds:datastoreItem xmlns:ds="http://schemas.openxmlformats.org/officeDocument/2006/customXml" ds:itemID="{9F8146F0-27C4-4891-8970-CE617A10C73B}">
  <ds:schemaRefs>
    <ds:schemaRef ds:uri="http://www.wps.cn/android/officeDocument/2013/mofficeCustomData"/>
  </ds:schemaRefs>
</ds:datastoreItem>
</file>

<file path=customXml/itemProps6.xml><?xml version="1.0" encoding="utf-8"?>
<ds:datastoreItem xmlns:ds="http://schemas.openxmlformats.org/officeDocument/2006/customXml" ds:itemID="{53ABFFAA-3616-416E-99C1-5D36145F4121}">
  <ds:schemaRefs>
    <ds:schemaRef ds:uri="http://www.wps.cn/android/officeDocument/2013/mofficeCustomData"/>
  </ds:schemaRefs>
</ds:datastoreItem>
</file>

<file path=customXml/itemProps7.xml><?xml version="1.0" encoding="utf-8"?>
<ds:datastoreItem xmlns:ds="http://schemas.openxmlformats.org/officeDocument/2006/customXml" ds:itemID="{E5AFD795-04EF-4BC1-A342-DE0DAA53E545}">
  <ds:schemaRefs>
    <ds:schemaRef ds:uri="http://www.wps.cn/android/officeDocument/2013/mofficeCustomData"/>
  </ds:schemaRefs>
</ds:datastoreItem>
</file>

<file path=customXml/itemProps8.xml><?xml version="1.0" encoding="utf-8"?>
<ds:datastoreItem xmlns:ds="http://schemas.openxmlformats.org/officeDocument/2006/customXml" ds:itemID="{0AE58BED-93D8-4FDD-A81D-9AE4FA533B8E}">
  <ds:schemaRefs>
    <ds:schemaRef ds:uri="http://www.wps.cn/android/officeDocument/2013/mofficeCustomData"/>
  </ds:schemaRefs>
</ds:datastoreItem>
</file>

<file path=customXml/itemProps9.xml><?xml version="1.0" encoding="utf-8"?>
<ds:datastoreItem xmlns:ds="http://schemas.openxmlformats.org/officeDocument/2006/customXml" ds:itemID="{AF45FCE8-5681-43BB-9640-957298CDFED7}">
  <ds:schemaRefs>
    <ds:schemaRef ds:uri="http://www.wps.cn/android/officeDocument/2013/mofficeCustomData"/>
  </ds:schemaRefs>
</ds:datastoreItem>
</file>

<file path=customXml/itemProps10.xml><?xml version="1.0" encoding="utf-8"?>
<ds:datastoreItem xmlns:ds="http://schemas.openxmlformats.org/officeDocument/2006/customXml" ds:itemID="{38B90CFC-96A0-4F9C-BA9A-7B7EAC08C4FA}">
  <ds:schemaRefs>
    <ds:schemaRef ds:uri="http://www.wps.cn/android/officeDocument/2013/mofficeCustomData"/>
  </ds:schemaRefs>
</ds:datastoreItem>
</file>

<file path=customXml/itemProps11.xml><?xml version="1.0" encoding="utf-8"?>
<ds:datastoreItem xmlns:ds="http://schemas.openxmlformats.org/officeDocument/2006/customXml" ds:itemID="{3808B225-880D-4473-BDFF-0C307F6BB192}">
  <ds:schemaRefs>
    <ds:schemaRef ds:uri="http://www.wps.cn/android/officeDocument/2013/mofficeCustomData"/>
  </ds:schemaRefs>
</ds:datastoreItem>
</file>

<file path=customXml/itemProps12.xml><?xml version="1.0" encoding="utf-8"?>
<ds:datastoreItem xmlns:ds="http://schemas.openxmlformats.org/officeDocument/2006/customXml" ds:itemID="{1BA61971-90EC-4360-B42B-044BF4E2461F}">
  <ds:schemaRefs>
    <ds:schemaRef ds:uri="http://www.wps.cn/android/officeDocument/2013/mofficeCustomData"/>
  </ds:schemaRefs>
</ds:datastoreItem>
</file>

<file path=customXml/itemProps13.xml><?xml version="1.0" encoding="utf-8"?>
<ds:datastoreItem xmlns:ds="http://schemas.openxmlformats.org/officeDocument/2006/customXml" ds:itemID="{D4851741-92A2-4566-8D6C-B8572D3E3F8D}">
  <ds:schemaRefs>
    <ds:schemaRef ds:uri="http://schemas.openxmlformats.org/officeDocument/2006/bibliography"/>
  </ds:schemaRefs>
</ds:datastoreItem>
</file>

<file path=customXml/itemProps14.xml><?xml version="1.0" encoding="utf-8"?>
<ds:datastoreItem xmlns:ds="http://schemas.openxmlformats.org/officeDocument/2006/customXml" ds:itemID="{8315BC23-78D3-450D-9AA7-077E9857CD49}">
  <ds:schemaRefs>
    <ds:schemaRef ds:uri="http://www.wps.cn/android/officeDocument/2013/mofficeCustomData"/>
  </ds:schemaRefs>
</ds:datastoreItem>
</file>

<file path=customXml/itemProps15.xml><?xml version="1.0" encoding="utf-8"?>
<ds:datastoreItem xmlns:ds="http://schemas.openxmlformats.org/officeDocument/2006/customXml" ds:itemID="{65FF4140-27C5-4FB2-BF5E-B45641A095B8}">
  <ds:schemaRefs>
    <ds:schemaRef ds:uri="http://www.wps.cn/android/officeDocument/2013/mofficeCustomData"/>
  </ds:schemaRefs>
</ds:datastoreItem>
</file>

<file path=customXml/itemProps16.xml><?xml version="1.0" encoding="utf-8"?>
<ds:datastoreItem xmlns:ds="http://schemas.openxmlformats.org/officeDocument/2006/customXml" ds:itemID="{4C3655FB-AF12-419D-8A03-72CEA9C625C4}">
  <ds:schemaRefs>
    <ds:schemaRef ds:uri="http://www.wps.cn/android/officeDocument/2013/mofficeCustomData"/>
  </ds:schemaRefs>
</ds:datastoreItem>
</file>

<file path=customXml/itemProps17.xml><?xml version="1.0" encoding="utf-8"?>
<ds:datastoreItem xmlns:ds="http://schemas.openxmlformats.org/officeDocument/2006/customXml" ds:itemID="{A6387E9E-EEFC-4083-BD2A-F113B4FC07E9}">
  <ds:schemaRefs>
    <ds:schemaRef ds:uri="http://www.wps.cn/android/officeDocument/2013/mofficeCustomData"/>
  </ds:schemaRefs>
</ds:datastoreItem>
</file>

<file path=customXml/itemProps18.xml><?xml version="1.0" encoding="utf-8"?>
<ds:datastoreItem xmlns:ds="http://schemas.openxmlformats.org/officeDocument/2006/customXml" ds:itemID="{64646B73-A358-4853-89D6-2C176CBE1CD5}">
  <ds:schemaRefs>
    <ds:schemaRef ds:uri="http://www.wps.cn/android/officeDocument/2013/mofficeCustomData"/>
  </ds:schemaRefs>
</ds:datastoreItem>
</file>

<file path=customXml/itemProps19.xml><?xml version="1.0" encoding="utf-8"?>
<ds:datastoreItem xmlns:ds="http://schemas.openxmlformats.org/officeDocument/2006/customXml" ds:itemID="{E2606603-C39B-45FC-A56A-E2C1BBD67DA8}">
  <ds:schemaRefs>
    <ds:schemaRef ds:uri="http://www.wps.cn/android/officeDocument/2013/mofficeCustomData"/>
  </ds:schemaRefs>
</ds:datastoreItem>
</file>

<file path=customXml/itemProps20.xml><?xml version="1.0" encoding="utf-8"?>
<ds:datastoreItem xmlns:ds="http://schemas.openxmlformats.org/officeDocument/2006/customXml" ds:itemID="{BBA360AC-25D3-40F8-A17E-3E04DDA64C60}">
  <ds:schemaRefs>
    <ds:schemaRef ds:uri="http://www.wps.cn/android/officeDocument/2013/mofficeCustomData"/>
  </ds:schemaRefs>
</ds:datastoreItem>
</file>

<file path=customXml/itemProps21.xml><?xml version="1.0" encoding="utf-8"?>
<ds:datastoreItem xmlns:ds="http://schemas.openxmlformats.org/officeDocument/2006/customXml" ds:itemID="{2755CCD1-8CF6-4BBC-B7BA-D6961A78889C}">
  <ds:schemaRefs>
    <ds:schemaRef ds:uri="http://www.wps.cn/android/officeDocument/2013/mofficeCustomData"/>
  </ds:schemaRefs>
</ds:datastoreItem>
</file>

<file path=customXml/itemProps22.xml><?xml version="1.0" encoding="utf-8"?>
<ds:datastoreItem xmlns:ds="http://schemas.openxmlformats.org/officeDocument/2006/customXml" ds:itemID="{41488511-0A76-4854-90C8-4FD20DFBBF48}">
  <ds:schemaRefs>
    <ds:schemaRef ds:uri="http://www.wps.cn/android/officeDocument/2013/mofficeCustomData"/>
  </ds:schemaRefs>
</ds:datastoreItem>
</file>

<file path=customXml/itemProps23.xml><?xml version="1.0" encoding="utf-8"?>
<ds:datastoreItem xmlns:ds="http://schemas.openxmlformats.org/officeDocument/2006/customXml" ds:itemID="{C16E23B3-C0EC-4BC4-99EC-EED92DAEF7FD}">
  <ds:schemaRefs>
    <ds:schemaRef ds:uri="http://www.wps.cn/android/officeDocument/2013/mofficeCustomData"/>
  </ds:schemaRefs>
</ds:datastoreItem>
</file>

<file path=customXml/itemProps24.xml><?xml version="1.0" encoding="utf-8"?>
<ds:datastoreItem xmlns:ds="http://schemas.openxmlformats.org/officeDocument/2006/customXml" ds:itemID="{A853FBE6-9571-4A3E-B136-800C37650A15}">
  <ds:schemaRefs>
    <ds:schemaRef ds:uri="http://www.wps.cn/android/officeDocument/2013/mofficeCustomData"/>
  </ds:schemaRefs>
</ds:datastoreItem>
</file>

<file path=customXml/itemProps25.xml><?xml version="1.0" encoding="utf-8"?>
<ds:datastoreItem xmlns:ds="http://schemas.openxmlformats.org/officeDocument/2006/customXml" ds:itemID="{2B882BB2-9268-4682-ABD4-1A16DCC4E91B}">
  <ds:schemaRefs>
    <ds:schemaRef ds:uri="http://www.wps.cn/android/officeDocument/2013/mofficeCustomData"/>
  </ds:schemaRefs>
</ds:datastoreItem>
</file>

<file path=customXml/itemProps26.xml><?xml version="1.0" encoding="utf-8"?>
<ds:datastoreItem xmlns:ds="http://schemas.openxmlformats.org/officeDocument/2006/customXml" ds:itemID="{2524BFBC-E22E-4D71-A264-33DF42B0334F}">
  <ds:schemaRefs>
    <ds:schemaRef ds:uri="http://www.wps.cn/android/officeDocument/2013/mofficeCustomData"/>
  </ds:schemaRefs>
</ds:datastoreItem>
</file>

<file path=customXml/itemProps27.xml><?xml version="1.0" encoding="utf-8"?>
<ds:datastoreItem xmlns:ds="http://schemas.openxmlformats.org/officeDocument/2006/customXml" ds:itemID="{D104C044-AE55-412D-A84C-30CA4C8314DA}">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3680</Words>
  <Characters>20976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ZACKY</dc:creator>
  <cp:lastModifiedBy>Sriati Usman</cp:lastModifiedBy>
  <cp:revision>8</cp:revision>
  <cp:lastPrinted>2022-03-12T14:54:00Z</cp:lastPrinted>
  <dcterms:created xsi:type="dcterms:W3CDTF">2023-05-11T09:18:00Z</dcterms:created>
  <dcterms:modified xsi:type="dcterms:W3CDTF">2023-05-13T11:27:00Z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8d714a5643b14c31950cd6a6095c1fde</vt:lpwstr>
  </property>
  <property fmtid="{D5CDD505-2E9C-101B-9397-08002B2CF9AE}" pid="3" name="Mendeley Citation Style_1">
    <vt:lpwstr>http://www.zotero.org/styles/apa-6th-edition</vt:lpwstr>
  </property>
  <property fmtid="{D5CDD505-2E9C-101B-9397-08002B2CF9AE}" pid="4" name="Mendeley Document_1">
    <vt:lpwstr>True</vt:lpwstr>
  </property>
  <property fmtid="{D5CDD505-2E9C-101B-9397-08002B2CF9AE}" pid="5" name="Mendeley Recent Style Id 0_1">
    <vt:lpwstr>http://www.zotero.org/styles/african-online-scientific-information-systems-harvard</vt:lpwstr>
  </property>
  <property fmtid="{D5CDD505-2E9C-101B-9397-08002B2CF9AE}" pid="6" name="Mendeley Recent Style Id 1_1">
    <vt:lpwstr>http://www.zotero.org/styles/apa-6th-edition</vt:lpwstr>
  </property>
  <property fmtid="{D5CDD505-2E9C-101B-9397-08002B2CF9AE}" pid="7" name="Mendeley Recent Style Id 2_1">
    <vt:lpwstr>http://www.zotero.org/styles/apa</vt:lpwstr>
  </property>
  <property fmtid="{D5CDD505-2E9C-101B-9397-08002B2CF9AE}" pid="8" name="Mendeley Recent Style Id 3_1">
    <vt:lpwstr>https://csl.mendeley.com/styles/454157031/apa-2-tes</vt:lpwstr>
  </property>
  <property fmtid="{D5CDD505-2E9C-101B-9397-08002B2CF9AE}" pid="9" name="Mendeley Recent Style Id 4_1">
    <vt:lpwstr>http://csl.mendeley.com/styles/454157031/apa-2-tes</vt:lpwstr>
  </property>
  <property fmtid="{D5CDD505-2E9C-101B-9397-08002B2CF9AE}" pid="10" name="Mendeley Recent Style Id 5_1">
    <vt:lpwstr>http://csl.mendeley.com/styles/454157031/american-sociological-association-edit</vt:lpwstr>
  </property>
  <property fmtid="{D5CDD505-2E9C-101B-9397-08002B2CF9AE}" pid="11" name="Mendeley Recent Style Id 6_1">
    <vt:lpwstr>http://www.zotero.org/styles/chicago-fullnote-bibliography</vt:lpwstr>
  </property>
  <property fmtid="{D5CDD505-2E9C-101B-9397-08002B2CF9AE}" pid="12" name="Mendeley Recent Style Id 7_1">
    <vt:lpwstr>http://www.zotero.org/styles/council-of-science-editors-author-date</vt:lpwstr>
  </property>
  <property fmtid="{D5CDD505-2E9C-101B-9397-08002B2CF9AE}" pid="13" name="Mendeley Recent Style Id 8_1">
    <vt:lpwstr>http://www.zotero.org/styles/ieee</vt:lpwstr>
  </property>
  <property fmtid="{D5CDD505-2E9C-101B-9397-08002B2CF9AE}" pid="14" name="Mendeley Recent Style Id 9_1">
    <vt:lpwstr>http://www.zotero.org/styles/university-of-south-africa-harvard</vt:lpwstr>
  </property>
  <property fmtid="{D5CDD505-2E9C-101B-9397-08002B2CF9AE}" pid="15" name="Mendeley Recent Style Name 0_1">
    <vt:lpwstr>African Online Scientific Information Systems - Harvard</vt:lpwstr>
  </property>
  <property fmtid="{D5CDD505-2E9C-101B-9397-08002B2CF9AE}" pid="16" name="Mendeley Recent Style Name 1_1">
    <vt:lpwstr>American Psychological Association 6th edition</vt:lpwstr>
  </property>
  <property fmtid="{D5CDD505-2E9C-101B-9397-08002B2CF9AE}" pid="17" name="Mendeley Recent Style Name 2_1">
    <vt:lpwstr>American Psychological Association 7th edition</vt:lpwstr>
  </property>
  <property fmtid="{D5CDD505-2E9C-101B-9397-08002B2CF9AE}" pid="18" name="Mendeley Recent Style Name 3_1">
    <vt:lpwstr>American Psychological Association 7th edition - B. busro, M.Ag</vt:lpwstr>
  </property>
  <property fmtid="{D5CDD505-2E9C-101B-9397-08002B2CF9AE}" pid="19" name="Mendeley Recent Style Name 4_1">
    <vt:lpwstr>American Psychological Association 7th edition - B. busro, M.Ag</vt:lpwstr>
  </property>
  <property fmtid="{D5CDD505-2E9C-101B-9397-08002B2CF9AE}" pid="20" name="Mendeley Recent Style Name 5_1">
    <vt:lpwstr>American Sociological Association 6th edition - B. busro</vt:lpwstr>
  </property>
  <property fmtid="{D5CDD505-2E9C-101B-9397-08002B2CF9AE}" pid="21" name="Mendeley Recent Style Name 6_1">
    <vt:lpwstr>Chicago Manual of Style 17th edition (full note)</vt:lpwstr>
  </property>
  <property fmtid="{D5CDD505-2E9C-101B-9397-08002B2CF9AE}" pid="22" name="Mendeley Recent Style Name 7_1">
    <vt:lpwstr>Council of Science Editors, Name-Year (author-date)</vt:lpwstr>
  </property>
  <property fmtid="{D5CDD505-2E9C-101B-9397-08002B2CF9AE}" pid="23" name="Mendeley Recent Style Name 8_1">
    <vt:lpwstr>IEEE</vt:lpwstr>
  </property>
  <property fmtid="{D5CDD505-2E9C-101B-9397-08002B2CF9AE}" pid="24" name="Mendeley Recent Style Name 9_1">
    <vt:lpwstr>University of South Africa - Harvard</vt:lpwstr>
  </property>
  <property fmtid="{D5CDD505-2E9C-101B-9397-08002B2CF9AE}" pid="25" name="Mendeley Unique User Id_1">
    <vt:lpwstr>5b27c16e-2bc6-39f0-b10d-71fd29ed368b</vt:lpwstr>
  </property>
</Properties>
</file>