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2E9" w:rsidRPr="00E5689E" w:rsidRDefault="00F60D81" w:rsidP="00E5689E">
      <w:pPr>
        <w:pStyle w:val="Alishlah12title"/>
      </w:pPr>
      <w:r>
        <w:t xml:space="preserve">The Influence of </w:t>
      </w:r>
      <w:r w:rsidR="009652E9" w:rsidRPr="00E5689E">
        <w:t>School Environment on Student Learning Outcom</w:t>
      </w:r>
      <w:r w:rsidR="002E5640">
        <w:t>es in Islamic Elementary School</w:t>
      </w:r>
    </w:p>
    <w:p w:rsidR="00E5689E" w:rsidRPr="00E5689E" w:rsidRDefault="000A2B78" w:rsidP="00E5689E">
      <w:pPr>
        <w:pStyle w:val="Heading1"/>
        <w:spacing w:before="212"/>
        <w:ind w:right="726"/>
        <w:rPr>
          <w:rFonts w:ascii="Palatino Linotype" w:hAnsi="Palatino Linotype"/>
          <w:sz w:val="20"/>
          <w:szCs w:val="20"/>
        </w:rPr>
      </w:pPr>
      <w:proofErr w:type="spellStart"/>
      <w:r>
        <w:rPr>
          <w:rFonts w:ascii="Palatino Linotype" w:hAnsi="Palatino Linotype"/>
          <w:sz w:val="20"/>
          <w:szCs w:val="20"/>
        </w:rPr>
        <w:t>Dy</w:t>
      </w:r>
      <w:r w:rsidR="00E5689E" w:rsidRPr="00E5689E">
        <w:rPr>
          <w:rFonts w:ascii="Palatino Linotype" w:hAnsi="Palatino Linotype"/>
          <w:sz w:val="20"/>
          <w:szCs w:val="20"/>
        </w:rPr>
        <w:t>ah</w:t>
      </w:r>
      <w:proofErr w:type="spellEnd"/>
      <w:r w:rsidR="00E5689E" w:rsidRPr="00E5689E">
        <w:rPr>
          <w:rFonts w:ascii="Palatino Linotype" w:hAnsi="Palatino Linotype"/>
          <w:sz w:val="20"/>
          <w:szCs w:val="20"/>
        </w:rPr>
        <w:t xml:space="preserve"> </w:t>
      </w:r>
      <w:proofErr w:type="spellStart"/>
      <w:r w:rsidR="00E5689E" w:rsidRPr="00E5689E">
        <w:rPr>
          <w:rFonts w:ascii="Palatino Linotype" w:hAnsi="Palatino Linotype"/>
          <w:sz w:val="20"/>
          <w:szCs w:val="20"/>
        </w:rPr>
        <w:t>Arti</w:t>
      </w:r>
      <w:proofErr w:type="spellEnd"/>
      <w:r w:rsidR="00E5689E" w:rsidRPr="00E5689E">
        <w:rPr>
          <w:rFonts w:ascii="Palatino Linotype" w:hAnsi="Palatino Linotype"/>
          <w:sz w:val="20"/>
          <w:szCs w:val="20"/>
        </w:rPr>
        <w:t xml:space="preserve"> </w:t>
      </w:r>
      <w:proofErr w:type="spellStart"/>
      <w:r w:rsidR="00E5689E" w:rsidRPr="00E5689E">
        <w:rPr>
          <w:rFonts w:ascii="Palatino Linotype" w:hAnsi="Palatino Linotype"/>
          <w:sz w:val="20"/>
          <w:szCs w:val="20"/>
        </w:rPr>
        <w:t>Mumpuni</w:t>
      </w:r>
      <w:proofErr w:type="spellEnd"/>
      <w:r w:rsidR="00E5689E" w:rsidRPr="00A274A8">
        <w:rPr>
          <w:rFonts w:ascii="Palatino Linotype" w:hAnsi="Palatino Linotype"/>
          <w:position w:val="5"/>
          <w:sz w:val="20"/>
          <w:szCs w:val="20"/>
          <w:vertAlign w:val="superscript"/>
        </w:rPr>
        <w:t>1</w:t>
      </w:r>
      <w:r>
        <w:rPr>
          <w:rFonts w:ascii="Palatino Linotype" w:hAnsi="Palatino Linotype"/>
          <w:sz w:val="20"/>
          <w:szCs w:val="20"/>
        </w:rPr>
        <w:t xml:space="preserve">, </w:t>
      </w:r>
      <w:proofErr w:type="spellStart"/>
      <w:r>
        <w:rPr>
          <w:rFonts w:ascii="Palatino Linotype" w:hAnsi="Palatino Linotype"/>
          <w:sz w:val="20"/>
          <w:szCs w:val="20"/>
        </w:rPr>
        <w:t>Harso</w:t>
      </w:r>
      <w:r w:rsidR="00E5689E" w:rsidRPr="00E5689E">
        <w:rPr>
          <w:rFonts w:ascii="Palatino Linotype" w:hAnsi="Palatino Linotype"/>
          <w:sz w:val="20"/>
          <w:szCs w:val="20"/>
        </w:rPr>
        <w:t>no</w:t>
      </w:r>
      <w:proofErr w:type="spellEnd"/>
      <w:r w:rsidR="00E5689E" w:rsidRPr="00A274A8">
        <w:rPr>
          <w:rFonts w:ascii="Palatino Linotype" w:hAnsi="Palatino Linotype"/>
          <w:position w:val="5"/>
          <w:sz w:val="20"/>
          <w:szCs w:val="20"/>
          <w:vertAlign w:val="superscript"/>
        </w:rPr>
        <w:t>2</w:t>
      </w:r>
      <w:r w:rsidR="00E5689E" w:rsidRPr="00E5689E">
        <w:rPr>
          <w:rFonts w:ascii="Palatino Linotype" w:hAnsi="Palatino Linotype"/>
          <w:sz w:val="20"/>
          <w:szCs w:val="20"/>
        </w:rPr>
        <w:t xml:space="preserve">, </w:t>
      </w:r>
      <w:proofErr w:type="spellStart"/>
      <w:r w:rsidR="00E5689E" w:rsidRPr="00E5689E">
        <w:rPr>
          <w:rFonts w:ascii="Palatino Linotype" w:hAnsi="Palatino Linotype"/>
          <w:sz w:val="20"/>
          <w:szCs w:val="20"/>
        </w:rPr>
        <w:t>Achmad</w:t>
      </w:r>
      <w:proofErr w:type="spellEnd"/>
      <w:r w:rsidR="00E5689E" w:rsidRPr="00E5689E">
        <w:rPr>
          <w:rFonts w:ascii="Palatino Linotype" w:hAnsi="Palatino Linotype"/>
          <w:sz w:val="20"/>
          <w:szCs w:val="20"/>
        </w:rPr>
        <w:t xml:space="preserve"> </w:t>
      </w:r>
      <w:proofErr w:type="spellStart"/>
      <w:r w:rsidR="00E5689E" w:rsidRPr="00E5689E">
        <w:rPr>
          <w:rFonts w:ascii="Palatino Linotype" w:hAnsi="Palatino Linotype"/>
          <w:sz w:val="20"/>
          <w:szCs w:val="20"/>
        </w:rPr>
        <w:t>Fathoni</w:t>
      </w:r>
      <w:proofErr w:type="spellEnd"/>
      <w:r w:rsidR="00C441DB">
        <w:rPr>
          <w:rFonts w:ascii="Palatino Linotype" w:hAnsi="Palatino Linotype"/>
          <w:position w:val="5"/>
          <w:sz w:val="20"/>
          <w:szCs w:val="20"/>
          <w:vertAlign w:val="superscript"/>
        </w:rPr>
        <w:t>3</w:t>
      </w:r>
    </w:p>
    <w:p w:rsidR="00E5689E" w:rsidRPr="00F60D81" w:rsidRDefault="00E5689E" w:rsidP="00E5689E">
      <w:pPr>
        <w:spacing w:after="0" w:line="240" w:lineRule="auto"/>
        <w:ind w:left="255" w:hanging="113"/>
        <w:rPr>
          <w:rFonts w:ascii="Palatino Linotype" w:hAnsi="Palatino Linotype"/>
          <w:sz w:val="18"/>
          <w:szCs w:val="18"/>
        </w:rPr>
      </w:pPr>
      <w:r w:rsidRPr="00C441DB">
        <w:rPr>
          <w:rFonts w:ascii="Palatino Linotype" w:hAnsi="Palatino Linotype"/>
          <w:position w:val="5"/>
          <w:sz w:val="18"/>
          <w:szCs w:val="18"/>
          <w:vertAlign w:val="superscript"/>
        </w:rPr>
        <w:t>1</w:t>
      </w:r>
      <w:r w:rsidRPr="00F60D81">
        <w:rPr>
          <w:rFonts w:ascii="Palatino Linotype" w:hAnsi="Palatino Linotype"/>
          <w:position w:val="5"/>
          <w:sz w:val="18"/>
          <w:szCs w:val="18"/>
        </w:rPr>
        <w:t xml:space="preserve">    </w:t>
      </w:r>
      <w:r w:rsidRPr="00F60D81">
        <w:rPr>
          <w:rFonts w:ascii="Palatino Linotype" w:hAnsi="Palatino Linotype"/>
          <w:spacing w:val="6"/>
          <w:position w:val="5"/>
          <w:sz w:val="18"/>
          <w:szCs w:val="18"/>
        </w:rPr>
        <w:t xml:space="preserve"> </w:t>
      </w:r>
      <w:proofErr w:type="spellStart"/>
      <w:r w:rsidRPr="00F60D81">
        <w:rPr>
          <w:rFonts w:ascii="Palatino Linotype" w:hAnsi="Palatino Linotype"/>
          <w:sz w:val="18"/>
          <w:szCs w:val="18"/>
        </w:rPr>
        <w:t>Universitas</w:t>
      </w:r>
      <w:proofErr w:type="spellEnd"/>
      <w:r w:rsidRPr="00F60D81">
        <w:rPr>
          <w:rFonts w:ascii="Palatino Linotype" w:hAnsi="Palatino Linotype"/>
          <w:spacing w:val="-6"/>
          <w:sz w:val="18"/>
          <w:szCs w:val="18"/>
        </w:rPr>
        <w:t xml:space="preserve"> </w:t>
      </w:r>
      <w:proofErr w:type="spellStart"/>
      <w:r w:rsidRPr="00F60D81">
        <w:rPr>
          <w:rFonts w:ascii="Palatino Linotype" w:hAnsi="Palatino Linotype"/>
          <w:sz w:val="18"/>
          <w:szCs w:val="18"/>
        </w:rPr>
        <w:t>Muhammadiyah</w:t>
      </w:r>
      <w:proofErr w:type="spellEnd"/>
      <w:r w:rsidRPr="00F60D81">
        <w:rPr>
          <w:rFonts w:ascii="Palatino Linotype" w:hAnsi="Palatino Linotype"/>
          <w:spacing w:val="-6"/>
          <w:sz w:val="18"/>
          <w:szCs w:val="18"/>
        </w:rPr>
        <w:t xml:space="preserve"> </w:t>
      </w:r>
      <w:r w:rsidRPr="00F60D81">
        <w:rPr>
          <w:rFonts w:ascii="Palatino Linotype" w:hAnsi="Palatino Linotype"/>
          <w:sz w:val="18"/>
          <w:szCs w:val="18"/>
        </w:rPr>
        <w:t>Surakarta,</w:t>
      </w:r>
      <w:r w:rsidRPr="00F60D81">
        <w:rPr>
          <w:rFonts w:ascii="Palatino Linotype" w:hAnsi="Palatino Linotype"/>
          <w:spacing w:val="-6"/>
          <w:sz w:val="18"/>
          <w:szCs w:val="18"/>
        </w:rPr>
        <w:t xml:space="preserve"> </w:t>
      </w:r>
      <w:r w:rsidRPr="00F60D81">
        <w:rPr>
          <w:rFonts w:ascii="Palatino Linotype" w:hAnsi="Palatino Linotype"/>
          <w:sz w:val="18"/>
          <w:szCs w:val="18"/>
        </w:rPr>
        <w:t>Indonesia;</w:t>
      </w:r>
      <w:r w:rsidRPr="00F60D81">
        <w:rPr>
          <w:rFonts w:ascii="Palatino Linotype" w:hAnsi="Palatino Linotype"/>
          <w:spacing w:val="-4"/>
          <w:sz w:val="18"/>
          <w:szCs w:val="18"/>
        </w:rPr>
        <w:t xml:space="preserve"> </w:t>
      </w:r>
      <w:hyperlink r:id="rId8" w:history="1">
        <w:r w:rsidRPr="00B75B92">
          <w:rPr>
            <w:rStyle w:val="Hyperlink"/>
            <w:rFonts w:ascii="Palatino Linotype" w:hAnsi="Palatino Linotype" w:cs="Arial"/>
            <w:color w:val="auto"/>
            <w:sz w:val="18"/>
            <w:szCs w:val="18"/>
            <w:u w:val="none"/>
          </w:rPr>
          <w:t>q200230047@student.ums.ac.id</w:t>
        </w:r>
      </w:hyperlink>
    </w:p>
    <w:p w:rsidR="00E5689E" w:rsidRPr="00F60D81" w:rsidRDefault="00E5689E" w:rsidP="00E5689E">
      <w:pPr>
        <w:spacing w:after="0" w:line="240" w:lineRule="auto"/>
        <w:ind w:left="255" w:hanging="113"/>
        <w:rPr>
          <w:rFonts w:ascii="Palatino Linotype" w:hAnsi="Palatino Linotype"/>
          <w:sz w:val="18"/>
          <w:szCs w:val="18"/>
        </w:rPr>
      </w:pPr>
      <w:r w:rsidRPr="00C441DB">
        <w:rPr>
          <w:rFonts w:ascii="Palatino Linotype" w:hAnsi="Palatino Linotype"/>
          <w:position w:val="5"/>
          <w:sz w:val="18"/>
          <w:szCs w:val="18"/>
          <w:vertAlign w:val="superscript"/>
        </w:rPr>
        <w:t xml:space="preserve">2 </w:t>
      </w:r>
      <w:r w:rsidRPr="00F60D81">
        <w:rPr>
          <w:rFonts w:ascii="Palatino Linotype" w:hAnsi="Palatino Linotype"/>
          <w:position w:val="5"/>
          <w:sz w:val="18"/>
          <w:szCs w:val="18"/>
        </w:rPr>
        <w:t xml:space="preserve">   </w:t>
      </w:r>
      <w:r w:rsidRPr="00F60D81">
        <w:rPr>
          <w:rFonts w:ascii="Palatino Linotype" w:hAnsi="Palatino Linotype"/>
          <w:spacing w:val="6"/>
          <w:position w:val="5"/>
          <w:sz w:val="18"/>
          <w:szCs w:val="18"/>
        </w:rPr>
        <w:t xml:space="preserve"> </w:t>
      </w:r>
      <w:proofErr w:type="spellStart"/>
      <w:r w:rsidRPr="00F60D81">
        <w:rPr>
          <w:rFonts w:ascii="Palatino Linotype" w:hAnsi="Palatino Linotype"/>
          <w:sz w:val="18"/>
          <w:szCs w:val="18"/>
        </w:rPr>
        <w:t>Universitas</w:t>
      </w:r>
      <w:proofErr w:type="spellEnd"/>
      <w:r w:rsidRPr="00F60D81">
        <w:rPr>
          <w:rFonts w:ascii="Palatino Linotype" w:hAnsi="Palatino Linotype"/>
          <w:spacing w:val="-5"/>
          <w:sz w:val="18"/>
          <w:szCs w:val="18"/>
        </w:rPr>
        <w:t xml:space="preserve"> </w:t>
      </w:r>
      <w:proofErr w:type="spellStart"/>
      <w:r w:rsidRPr="00F60D81">
        <w:rPr>
          <w:rFonts w:ascii="Palatino Linotype" w:hAnsi="Palatino Linotype"/>
          <w:sz w:val="18"/>
          <w:szCs w:val="18"/>
        </w:rPr>
        <w:t>Muhammadiyah</w:t>
      </w:r>
      <w:proofErr w:type="spellEnd"/>
      <w:r w:rsidRPr="00F60D81">
        <w:rPr>
          <w:rFonts w:ascii="Palatino Linotype" w:hAnsi="Palatino Linotype"/>
          <w:spacing w:val="-7"/>
          <w:sz w:val="18"/>
          <w:szCs w:val="18"/>
        </w:rPr>
        <w:t xml:space="preserve"> </w:t>
      </w:r>
      <w:r w:rsidRPr="00F60D81">
        <w:rPr>
          <w:rFonts w:ascii="Palatino Linotype" w:hAnsi="Palatino Linotype"/>
          <w:sz w:val="18"/>
          <w:szCs w:val="18"/>
        </w:rPr>
        <w:t>Surakarta,</w:t>
      </w:r>
      <w:r w:rsidRPr="00F60D81">
        <w:rPr>
          <w:rFonts w:ascii="Palatino Linotype" w:hAnsi="Palatino Linotype"/>
          <w:spacing w:val="-2"/>
          <w:sz w:val="18"/>
          <w:szCs w:val="18"/>
        </w:rPr>
        <w:t xml:space="preserve"> </w:t>
      </w:r>
      <w:r w:rsidRPr="00F60D81">
        <w:rPr>
          <w:rFonts w:ascii="Palatino Linotype" w:hAnsi="Palatino Linotype"/>
          <w:sz w:val="18"/>
          <w:szCs w:val="18"/>
        </w:rPr>
        <w:t>Indonesia;</w:t>
      </w:r>
      <w:r w:rsidRPr="00F60D81">
        <w:rPr>
          <w:rFonts w:ascii="Palatino Linotype" w:hAnsi="Palatino Linotype"/>
          <w:spacing w:val="-3"/>
          <w:sz w:val="18"/>
          <w:szCs w:val="18"/>
        </w:rPr>
        <w:t xml:space="preserve"> </w:t>
      </w:r>
      <w:r w:rsidR="00B75B92" w:rsidRPr="00B75B92">
        <w:rPr>
          <w:rFonts w:ascii="Palatino Linotype" w:hAnsi="Palatino Linotype"/>
          <w:spacing w:val="-3"/>
          <w:sz w:val="18"/>
          <w:szCs w:val="18"/>
        </w:rPr>
        <w:t>har152@ums.ac.id</w:t>
      </w:r>
    </w:p>
    <w:p w:rsidR="00E5689E" w:rsidRPr="00F60D81" w:rsidRDefault="00E5689E" w:rsidP="00E5689E">
      <w:pPr>
        <w:spacing w:after="0" w:line="240" w:lineRule="auto"/>
        <w:ind w:left="255" w:hanging="113"/>
        <w:rPr>
          <w:rFonts w:ascii="Palatino Linotype" w:hAnsi="Palatino Linotype"/>
          <w:sz w:val="18"/>
          <w:szCs w:val="18"/>
        </w:rPr>
      </w:pPr>
      <w:r w:rsidRPr="00C441DB">
        <w:rPr>
          <w:rFonts w:ascii="Palatino Linotype" w:hAnsi="Palatino Linotype"/>
          <w:position w:val="5"/>
          <w:sz w:val="18"/>
          <w:szCs w:val="18"/>
          <w:vertAlign w:val="superscript"/>
        </w:rPr>
        <w:t xml:space="preserve">3 </w:t>
      </w:r>
      <w:r w:rsidRPr="00F60D81">
        <w:rPr>
          <w:rFonts w:ascii="Palatino Linotype" w:hAnsi="Palatino Linotype"/>
          <w:position w:val="5"/>
          <w:sz w:val="18"/>
          <w:szCs w:val="18"/>
        </w:rPr>
        <w:t xml:space="preserve">   </w:t>
      </w:r>
      <w:r w:rsidRPr="00F60D81">
        <w:rPr>
          <w:rFonts w:ascii="Palatino Linotype" w:hAnsi="Palatino Linotype"/>
          <w:spacing w:val="6"/>
          <w:position w:val="5"/>
          <w:sz w:val="18"/>
          <w:szCs w:val="18"/>
        </w:rPr>
        <w:t xml:space="preserve"> </w:t>
      </w:r>
      <w:proofErr w:type="spellStart"/>
      <w:r w:rsidRPr="00F60D81">
        <w:rPr>
          <w:rFonts w:ascii="Palatino Linotype" w:hAnsi="Palatino Linotype"/>
          <w:sz w:val="18"/>
          <w:szCs w:val="18"/>
        </w:rPr>
        <w:t>Universitas</w:t>
      </w:r>
      <w:proofErr w:type="spellEnd"/>
      <w:r w:rsidRPr="00F60D81">
        <w:rPr>
          <w:rFonts w:ascii="Palatino Linotype" w:hAnsi="Palatino Linotype"/>
          <w:spacing w:val="-5"/>
          <w:sz w:val="18"/>
          <w:szCs w:val="18"/>
        </w:rPr>
        <w:t xml:space="preserve"> </w:t>
      </w:r>
      <w:proofErr w:type="spellStart"/>
      <w:r w:rsidRPr="00F60D81">
        <w:rPr>
          <w:rFonts w:ascii="Palatino Linotype" w:hAnsi="Palatino Linotype"/>
          <w:sz w:val="18"/>
          <w:szCs w:val="18"/>
        </w:rPr>
        <w:t>Muhammadiyah</w:t>
      </w:r>
      <w:proofErr w:type="spellEnd"/>
      <w:r w:rsidRPr="00F60D81">
        <w:rPr>
          <w:rFonts w:ascii="Palatino Linotype" w:hAnsi="Palatino Linotype"/>
          <w:spacing w:val="-6"/>
          <w:sz w:val="18"/>
          <w:szCs w:val="18"/>
        </w:rPr>
        <w:t xml:space="preserve"> </w:t>
      </w:r>
      <w:r w:rsidRPr="00F60D81">
        <w:rPr>
          <w:rFonts w:ascii="Palatino Linotype" w:hAnsi="Palatino Linotype"/>
          <w:sz w:val="18"/>
          <w:szCs w:val="18"/>
        </w:rPr>
        <w:t>Surakarta,</w:t>
      </w:r>
      <w:r w:rsidRPr="00F60D81">
        <w:rPr>
          <w:rFonts w:ascii="Palatino Linotype" w:hAnsi="Palatino Linotype"/>
          <w:spacing w:val="-2"/>
          <w:sz w:val="18"/>
          <w:szCs w:val="18"/>
        </w:rPr>
        <w:t xml:space="preserve"> </w:t>
      </w:r>
      <w:r w:rsidRPr="00F60D81">
        <w:rPr>
          <w:rFonts w:ascii="Palatino Linotype" w:hAnsi="Palatino Linotype"/>
          <w:sz w:val="18"/>
          <w:szCs w:val="18"/>
        </w:rPr>
        <w:t>Indonesia;</w:t>
      </w:r>
      <w:r w:rsidRPr="00F60D81">
        <w:rPr>
          <w:rFonts w:ascii="Palatino Linotype" w:hAnsi="Palatino Linotype"/>
          <w:spacing w:val="-7"/>
          <w:sz w:val="18"/>
          <w:szCs w:val="18"/>
        </w:rPr>
        <w:t xml:space="preserve"> </w:t>
      </w:r>
      <w:r w:rsidR="00B75B92" w:rsidRPr="00B75B92">
        <w:rPr>
          <w:rFonts w:ascii="Palatino Linotype" w:hAnsi="Palatino Linotype"/>
          <w:spacing w:val="-7"/>
          <w:sz w:val="18"/>
          <w:szCs w:val="18"/>
        </w:rPr>
        <w:t>af267@ums.ac.id</w:t>
      </w:r>
    </w:p>
    <w:p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48254D" w:rsidRPr="002E5640" w:rsidRDefault="0048254D" w:rsidP="001C18FA">
            <w:pPr>
              <w:spacing w:before="120" w:after="120"/>
              <w:jc w:val="both"/>
              <w:rPr>
                <w:rFonts w:ascii="Palatino Linotype" w:hAnsi="Palatino Linotype"/>
                <w:b/>
                <w:i/>
                <w:sz w:val="18"/>
                <w:szCs w:val="18"/>
              </w:rPr>
            </w:pPr>
            <w:r w:rsidRPr="002E5640">
              <w:rPr>
                <w:rFonts w:ascii="Palatino Linotype" w:hAnsi="Palatino Linotype"/>
                <w:b/>
                <w:i/>
                <w:sz w:val="18"/>
                <w:szCs w:val="18"/>
              </w:rPr>
              <w:t>Keywords:</w:t>
            </w:r>
          </w:p>
          <w:p w:rsidR="002B31FD" w:rsidRPr="002E5640" w:rsidRDefault="006F26CA" w:rsidP="002E5640">
            <w:pPr>
              <w:rPr>
                <w:rFonts w:ascii="Palatino Linotype" w:eastAsia="Times New Roman" w:hAnsi="Palatino Linotype" w:cs="Times New Roman"/>
                <w:sz w:val="18"/>
                <w:szCs w:val="18"/>
              </w:rPr>
            </w:pPr>
            <w:r>
              <w:rPr>
                <w:rFonts w:ascii="Palatino Linotype" w:eastAsia="Times New Roman" w:hAnsi="Palatino Linotype" w:cs="Times New Roman"/>
                <w:sz w:val="18"/>
                <w:szCs w:val="18"/>
              </w:rPr>
              <w:t>i</w:t>
            </w:r>
            <w:bookmarkStart w:id="0" w:name="_GoBack"/>
            <w:bookmarkEnd w:id="0"/>
            <w:r w:rsidR="002E5640" w:rsidRPr="002E5640">
              <w:rPr>
                <w:rFonts w:ascii="Palatino Linotype" w:eastAsia="Times New Roman" w:hAnsi="Palatino Linotype" w:cs="Times New Roman"/>
                <w:sz w:val="18"/>
                <w:szCs w:val="18"/>
              </w:rPr>
              <w:t>nfluence</w:t>
            </w:r>
            <w:r w:rsidR="002E5640">
              <w:rPr>
                <w:rFonts w:ascii="Palatino Linotype" w:eastAsia="Times New Roman" w:hAnsi="Palatino Linotype" w:cs="Times New Roman"/>
                <w:sz w:val="18"/>
                <w:szCs w:val="18"/>
              </w:rPr>
              <w:t>;</w:t>
            </w:r>
          </w:p>
          <w:p w:rsidR="00B75B92" w:rsidRDefault="00B75B92" w:rsidP="00B75B92">
            <w:pPr>
              <w:pStyle w:val="Alishlah18keywords"/>
              <w:ind w:left="0"/>
            </w:pPr>
            <w:r w:rsidRPr="00F7703F">
              <w:t>school environment</w:t>
            </w:r>
            <w:r>
              <w:t>;</w:t>
            </w:r>
            <w:r w:rsidRPr="00F7703F">
              <w:t xml:space="preserve"> </w:t>
            </w:r>
          </w:p>
          <w:p w:rsidR="002B31FD" w:rsidRDefault="00B75B92" w:rsidP="00B75B92">
            <w:pPr>
              <w:pStyle w:val="Alishlah18keywords"/>
              <w:ind w:left="0"/>
            </w:pPr>
            <w:r>
              <w:t>learning outcomes;</w:t>
            </w:r>
          </w:p>
          <w:p w:rsidR="00B75B92" w:rsidRPr="00B75B92" w:rsidRDefault="00B75B92" w:rsidP="00B75B92">
            <w:pPr>
              <w:rPr>
                <w:lang w:eastAsia="de-DE" w:bidi="en-US"/>
              </w:rPr>
            </w:pPr>
            <w:r w:rsidRPr="00F7703F">
              <w:rPr>
                <w:rFonts w:ascii="Palatino Linotype" w:eastAsia="Times New Roman" w:hAnsi="Palatino Linotype" w:cs="Times New Roman"/>
              </w:rPr>
              <w:t>Islamic elementary school</w:t>
            </w:r>
          </w:p>
          <w:p w:rsidR="0048254D" w:rsidRPr="002E5640" w:rsidRDefault="0048254D" w:rsidP="00E5689E">
            <w:pPr>
              <w:pStyle w:val="Alishlah18keywords"/>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2E5640" w:rsidRPr="0052733F" w:rsidRDefault="00F7703F" w:rsidP="002E5640">
            <w:pPr>
              <w:widowControl w:val="0"/>
              <w:autoSpaceDE w:val="0"/>
              <w:autoSpaceDN w:val="0"/>
              <w:jc w:val="both"/>
              <w:rPr>
                <w:rFonts w:ascii="Palatino Linotype" w:eastAsia="Times New Roman" w:hAnsi="Palatino Linotype" w:cs="Times New Roman"/>
              </w:rPr>
            </w:pPr>
            <w:r w:rsidRPr="00F7703F">
              <w:rPr>
                <w:rFonts w:ascii="Palatino Linotype" w:eastAsia="Times New Roman" w:hAnsi="Palatino Linotype" w:cs="Times New Roman"/>
              </w:rPr>
              <w:t xml:space="preserve">This study aims to analyze the influence of school environment on learning outcomes in Islamic elementary school. Quantitative research involved all fourth to sixth grade students, totaling 135 students at </w:t>
            </w:r>
            <w:proofErr w:type="spellStart"/>
            <w:r w:rsidRPr="00F7703F">
              <w:rPr>
                <w:rFonts w:ascii="Palatino Linotype" w:eastAsia="Times New Roman" w:hAnsi="Palatino Linotype" w:cs="Times New Roman"/>
              </w:rPr>
              <w:t>Muhammadiyah</w:t>
            </w:r>
            <w:proofErr w:type="spellEnd"/>
            <w:r w:rsidRPr="00F7703F">
              <w:rPr>
                <w:rFonts w:ascii="Palatino Linotype" w:eastAsia="Times New Roman" w:hAnsi="Palatino Linotype" w:cs="Times New Roman"/>
              </w:rPr>
              <w:t xml:space="preserve"> </w:t>
            </w:r>
            <w:proofErr w:type="spellStart"/>
            <w:r w:rsidRPr="00F7703F">
              <w:rPr>
                <w:rFonts w:ascii="Palatino Linotype" w:eastAsia="Times New Roman" w:hAnsi="Palatino Linotype" w:cs="Times New Roman"/>
              </w:rPr>
              <w:t>Baitul</w:t>
            </w:r>
            <w:proofErr w:type="spellEnd"/>
            <w:r w:rsidRPr="00F7703F">
              <w:rPr>
                <w:rFonts w:ascii="Palatino Linotype" w:eastAsia="Times New Roman" w:hAnsi="Palatino Linotype" w:cs="Times New Roman"/>
              </w:rPr>
              <w:t xml:space="preserve"> </w:t>
            </w:r>
            <w:proofErr w:type="spellStart"/>
            <w:r w:rsidRPr="00F7703F">
              <w:rPr>
                <w:rFonts w:ascii="Palatino Linotype" w:eastAsia="Times New Roman" w:hAnsi="Palatino Linotype" w:cs="Times New Roman"/>
              </w:rPr>
              <w:t>Falah</w:t>
            </w:r>
            <w:proofErr w:type="spellEnd"/>
            <w:r w:rsidRPr="00F7703F">
              <w:rPr>
                <w:rFonts w:ascii="Palatino Linotype" w:eastAsia="Times New Roman" w:hAnsi="Palatino Linotype" w:cs="Times New Roman"/>
              </w:rPr>
              <w:t xml:space="preserve"> Elementary School as respondents. Data were collected through a </w:t>
            </w:r>
            <w:proofErr w:type="spellStart"/>
            <w:r w:rsidRPr="00F7703F">
              <w:rPr>
                <w:rFonts w:ascii="Palatino Linotype" w:eastAsia="Times New Roman" w:hAnsi="Palatino Linotype" w:cs="Times New Roman"/>
              </w:rPr>
              <w:t>Likert</w:t>
            </w:r>
            <w:proofErr w:type="spellEnd"/>
            <w:r w:rsidRPr="00F7703F">
              <w:rPr>
                <w:rFonts w:ascii="Palatino Linotype" w:eastAsia="Times New Roman" w:hAnsi="Palatino Linotype" w:cs="Times New Roman"/>
              </w:rPr>
              <w:t>-scale questionnaire covering two variables, namely the school environment (independent variable) and learning outcomes (dependent variable)</w:t>
            </w:r>
            <w:r w:rsidR="00DF6F0D">
              <w:rPr>
                <w:rFonts w:ascii="Palatino Linotype" w:eastAsia="Times New Roman" w:hAnsi="Palatino Linotype" w:cs="Times New Roman"/>
              </w:rPr>
              <w:t xml:space="preserve">. </w:t>
            </w:r>
            <w:r w:rsidR="002E5640" w:rsidRPr="0052733F">
              <w:rPr>
                <w:rFonts w:ascii="Palatino Linotype" w:eastAsia="Times New Roman" w:hAnsi="Palatino Linotype" w:cs="Times New Roman"/>
              </w:rPr>
              <w:t xml:space="preserve">Validity test with Pearson Product-Moment correlation technique. Reliability test with </w:t>
            </w:r>
            <w:proofErr w:type="spellStart"/>
            <w:r w:rsidR="002E5640" w:rsidRPr="0052733F">
              <w:rPr>
                <w:rFonts w:ascii="Palatino Linotype" w:eastAsia="Times New Roman" w:hAnsi="Palatino Linotype" w:cs="Times New Roman"/>
              </w:rPr>
              <w:t>Cronbach's</w:t>
            </w:r>
            <w:proofErr w:type="spellEnd"/>
            <w:r w:rsidR="002E5640" w:rsidRPr="0052733F">
              <w:rPr>
                <w:rFonts w:ascii="Palatino Linotype" w:eastAsia="Times New Roman" w:hAnsi="Palatino Linotype" w:cs="Times New Roman"/>
              </w:rPr>
              <w:t xml:space="preserve"> Alpha technique. Normality test with the Kolmogorov-Smirnov technique. Linearity test with ANOVA technique. Data analysis was carried out using SPSS 26. The results of the validity test (Sig. &lt; 0.05) and reliability (</w:t>
            </w:r>
            <w:proofErr w:type="spellStart"/>
            <w:r w:rsidR="002E5640" w:rsidRPr="0052733F">
              <w:rPr>
                <w:rFonts w:ascii="Palatino Linotype" w:eastAsia="Times New Roman" w:hAnsi="Palatino Linotype" w:cs="Times New Roman"/>
              </w:rPr>
              <w:t>Cronbach's</w:t>
            </w:r>
            <w:proofErr w:type="spellEnd"/>
            <w:r w:rsidR="002E5640" w:rsidRPr="0052733F">
              <w:rPr>
                <w:rFonts w:ascii="Palatino Linotype" w:eastAsia="Times New Roman" w:hAnsi="Palatino Linotype" w:cs="Times New Roman"/>
              </w:rPr>
              <w:t xml:space="preserve"> Alpha &gt; 0.6) showed that the instruments used were valid and reliable. The normality test (Sig. 0.084 &gt; 0.05) showed that the residuals were normally distributed, and the linearity test (F = 523.485, Sig. 0.000 &lt; 0.05) showed a significant linear relationship. Regression test with determination coefficient (R² = 0.964) shows that 96.4% of the variation in learning outcomes is explained by the school environment. F test (F = 3612.438, Sig. 0.000 &lt; 0.05) and t test (t = 60.104, Sig. 0.000 &lt; 0.05) strengthen the significant influence of the school environment on learning outcomes. In conclusion, the school environment has a significant influence on the learning outcomes of students in grades four to s</w:t>
            </w:r>
            <w:r w:rsidR="00B75B92">
              <w:rPr>
                <w:rFonts w:ascii="Palatino Linotype" w:eastAsia="Times New Roman" w:hAnsi="Palatino Linotype" w:cs="Times New Roman"/>
              </w:rPr>
              <w:t>ix in Islamic elementary school</w:t>
            </w:r>
            <w:r w:rsidR="002E5640" w:rsidRPr="0052733F">
              <w:rPr>
                <w:rFonts w:ascii="Palatino Linotype" w:eastAsia="Times New Roman" w:hAnsi="Palatino Linotype" w:cs="Times New Roman"/>
              </w:rPr>
              <w:t xml:space="preserve">, which is reflected in the semester 1 </w:t>
            </w:r>
            <w:r w:rsidR="00167664">
              <w:rPr>
                <w:rFonts w:ascii="Palatino Linotype" w:eastAsia="Times New Roman" w:hAnsi="Palatino Linotype" w:cs="Times New Roman"/>
              </w:rPr>
              <w:t>report card scores of the 2024/</w:t>
            </w:r>
            <w:r w:rsidR="002E5640" w:rsidRPr="0052733F">
              <w:rPr>
                <w:rFonts w:ascii="Palatino Linotype" w:eastAsia="Times New Roman" w:hAnsi="Palatino Linotype" w:cs="Times New Roman"/>
              </w:rPr>
              <w:t>2025 academic year.</w:t>
            </w:r>
          </w:p>
          <w:p w:rsidR="0048254D" w:rsidRPr="00E45249" w:rsidRDefault="0048254D" w:rsidP="00E45249">
            <w:pPr>
              <w:pStyle w:val="Alishlah17abstract"/>
            </w:pPr>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6A6719" w:rsidRDefault="0048254D" w:rsidP="00E45249">
            <w:pPr>
              <w:pStyle w:val="Alishlah14history"/>
            </w:pPr>
            <w:r w:rsidRPr="006A6719">
              <w:t xml:space="preserve">Received </w:t>
            </w:r>
          </w:p>
          <w:p w:rsidR="0048254D" w:rsidRPr="006A6719" w:rsidRDefault="0048254D" w:rsidP="00E45249">
            <w:pPr>
              <w:pStyle w:val="Alishlah14history"/>
            </w:pPr>
            <w:r w:rsidRPr="006A6719">
              <w:t xml:space="preserve">Revised </w:t>
            </w:r>
          </w:p>
          <w:p w:rsidR="0048254D" w:rsidRPr="004A39B9" w:rsidRDefault="0048254D" w:rsidP="002E5640">
            <w:pPr>
              <w:pStyle w:val="Alishlah14history"/>
              <w:rPr>
                <w:lang w:val="en-AU"/>
              </w:rPr>
            </w:pPr>
            <w:r w:rsidRPr="006A6719">
              <w:t xml:space="preserve">Accepted </w:t>
            </w: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9"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04047706" wp14:editId="3A56C47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8254D">
        <w:trPr>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1" w:name="_Hlk97159440"/>
            <w:r w:rsidRPr="00E45249">
              <w:rPr>
                <w:b/>
                <w:bCs/>
              </w:rPr>
              <w:t>Corresponding Author</w:t>
            </w:r>
            <w:bookmarkEnd w:id="1"/>
            <w:r w:rsidRPr="00E45249">
              <w:rPr>
                <w:b/>
                <w:bCs/>
              </w:rPr>
              <w:t>:</w:t>
            </w:r>
          </w:p>
          <w:p w:rsidR="002E5640" w:rsidRPr="002E5640" w:rsidRDefault="00A274A8" w:rsidP="002E5640">
            <w:pPr>
              <w:pStyle w:val="TableParagraph"/>
              <w:spacing w:line="243" w:lineRule="exact"/>
              <w:ind w:left="117"/>
              <w:rPr>
                <w:rFonts w:ascii="Palatino Linotype" w:hAnsi="Palatino Linotype"/>
                <w:sz w:val="18"/>
                <w:szCs w:val="18"/>
              </w:rPr>
            </w:pPr>
            <w:proofErr w:type="spellStart"/>
            <w:r>
              <w:rPr>
                <w:rFonts w:ascii="Palatino Linotype" w:hAnsi="Palatino Linotype"/>
                <w:sz w:val="18"/>
                <w:szCs w:val="18"/>
              </w:rPr>
              <w:t>Dy</w:t>
            </w:r>
            <w:r w:rsidR="002E5640" w:rsidRPr="002E5640">
              <w:rPr>
                <w:rFonts w:ascii="Palatino Linotype" w:hAnsi="Palatino Linotype"/>
                <w:sz w:val="18"/>
                <w:szCs w:val="18"/>
              </w:rPr>
              <w:t>ah</w:t>
            </w:r>
            <w:proofErr w:type="spellEnd"/>
            <w:r w:rsidR="002E5640" w:rsidRPr="002E5640">
              <w:rPr>
                <w:rFonts w:ascii="Palatino Linotype" w:hAnsi="Palatino Linotype"/>
                <w:sz w:val="18"/>
                <w:szCs w:val="18"/>
              </w:rPr>
              <w:t xml:space="preserve"> </w:t>
            </w:r>
            <w:proofErr w:type="spellStart"/>
            <w:r w:rsidR="002E5640" w:rsidRPr="002E5640">
              <w:rPr>
                <w:rFonts w:ascii="Palatino Linotype" w:hAnsi="Palatino Linotype"/>
                <w:sz w:val="18"/>
                <w:szCs w:val="18"/>
              </w:rPr>
              <w:t>Arti</w:t>
            </w:r>
            <w:proofErr w:type="spellEnd"/>
            <w:r w:rsidR="002E5640" w:rsidRPr="002E5640">
              <w:rPr>
                <w:rFonts w:ascii="Palatino Linotype" w:hAnsi="Palatino Linotype"/>
                <w:sz w:val="18"/>
                <w:szCs w:val="18"/>
              </w:rPr>
              <w:t xml:space="preserve"> </w:t>
            </w:r>
            <w:proofErr w:type="spellStart"/>
            <w:r w:rsidR="002E5640" w:rsidRPr="002E5640">
              <w:rPr>
                <w:rFonts w:ascii="Palatino Linotype" w:hAnsi="Palatino Linotype"/>
                <w:sz w:val="18"/>
                <w:szCs w:val="18"/>
              </w:rPr>
              <w:t>Mumpuni</w:t>
            </w:r>
            <w:proofErr w:type="spellEnd"/>
          </w:p>
          <w:p w:rsidR="0048254D" w:rsidRPr="002E5640" w:rsidRDefault="002E5640" w:rsidP="002E5640">
            <w:pPr>
              <w:pStyle w:val="TableParagraph"/>
              <w:tabs>
                <w:tab w:val="left" w:pos="8845"/>
              </w:tabs>
              <w:spacing w:line="220" w:lineRule="exact"/>
              <w:ind w:left="-15"/>
              <w:rPr>
                <w:rFonts w:ascii="Georgia"/>
                <w:sz w:val="18"/>
                <w:szCs w:val="18"/>
              </w:rPr>
            </w:pPr>
            <w:r w:rsidRPr="002E5640">
              <w:rPr>
                <w:rFonts w:ascii="Palatino Linotype" w:hAnsi="Palatino Linotype"/>
                <w:sz w:val="18"/>
                <w:szCs w:val="18"/>
              </w:rPr>
              <w:t xml:space="preserve">  </w:t>
            </w:r>
            <w:r w:rsidRPr="002E5640">
              <w:rPr>
                <w:rFonts w:ascii="Palatino Linotype" w:hAnsi="Palatino Linotype"/>
                <w:spacing w:val="-3"/>
                <w:sz w:val="18"/>
                <w:szCs w:val="18"/>
              </w:rPr>
              <w:t xml:space="preserve"> </w:t>
            </w:r>
            <w:proofErr w:type="spellStart"/>
            <w:r w:rsidRPr="002E5640">
              <w:rPr>
                <w:rFonts w:ascii="Palatino Linotype" w:hAnsi="Palatino Linotype"/>
                <w:sz w:val="18"/>
                <w:szCs w:val="18"/>
              </w:rPr>
              <w:t>Universitas</w:t>
            </w:r>
            <w:proofErr w:type="spellEnd"/>
            <w:r w:rsidRPr="002E5640">
              <w:rPr>
                <w:rFonts w:ascii="Palatino Linotype" w:hAnsi="Palatino Linotype"/>
                <w:spacing w:val="-5"/>
                <w:sz w:val="18"/>
                <w:szCs w:val="18"/>
              </w:rPr>
              <w:t xml:space="preserve"> </w:t>
            </w:r>
            <w:proofErr w:type="spellStart"/>
            <w:r w:rsidRPr="002E5640">
              <w:rPr>
                <w:rFonts w:ascii="Palatino Linotype" w:hAnsi="Palatino Linotype"/>
                <w:sz w:val="18"/>
                <w:szCs w:val="18"/>
              </w:rPr>
              <w:t>Muhammadiyah</w:t>
            </w:r>
            <w:proofErr w:type="spellEnd"/>
            <w:r w:rsidRPr="002E5640">
              <w:rPr>
                <w:rFonts w:ascii="Palatino Linotype" w:hAnsi="Palatino Linotype"/>
                <w:spacing w:val="-7"/>
                <w:sz w:val="18"/>
                <w:szCs w:val="18"/>
              </w:rPr>
              <w:t xml:space="preserve"> </w:t>
            </w:r>
            <w:r w:rsidRPr="002E5640">
              <w:rPr>
                <w:rFonts w:ascii="Palatino Linotype" w:hAnsi="Palatino Linotype"/>
                <w:sz w:val="18"/>
                <w:szCs w:val="18"/>
              </w:rPr>
              <w:t>Surakarta,</w:t>
            </w:r>
            <w:r w:rsidRPr="002E5640">
              <w:rPr>
                <w:rFonts w:ascii="Palatino Linotype" w:hAnsi="Palatino Linotype"/>
                <w:spacing w:val="-4"/>
                <w:sz w:val="18"/>
                <w:szCs w:val="18"/>
              </w:rPr>
              <w:t xml:space="preserve"> </w:t>
            </w:r>
            <w:r w:rsidRPr="002E5640">
              <w:rPr>
                <w:rFonts w:ascii="Palatino Linotype" w:hAnsi="Palatino Linotype"/>
                <w:sz w:val="18"/>
                <w:szCs w:val="18"/>
              </w:rPr>
              <w:t>Indonesia;</w:t>
            </w:r>
            <w:r w:rsidRPr="002E5640">
              <w:rPr>
                <w:rFonts w:ascii="Palatino Linotype" w:hAnsi="Palatino Linotype"/>
                <w:spacing w:val="-4"/>
                <w:sz w:val="18"/>
                <w:szCs w:val="18"/>
              </w:rPr>
              <w:t xml:space="preserve"> </w:t>
            </w:r>
            <w:hyperlink r:id="rId11" w:history="1">
              <w:r w:rsidRPr="002E5640">
                <w:rPr>
                  <w:rStyle w:val="Hyperlink"/>
                  <w:rFonts w:ascii="Palatino Linotype" w:hAnsi="Palatino Linotype" w:cs="Arial"/>
                  <w:sz w:val="18"/>
                  <w:szCs w:val="18"/>
                </w:rPr>
                <w:t>q200230047@student.ums.ac.id</w:t>
              </w:r>
            </w:hyperlink>
          </w:p>
        </w:tc>
      </w:tr>
    </w:tbl>
    <w:p w:rsidR="003A0C45" w:rsidRDefault="003A0C45" w:rsidP="003A0C45">
      <w:pPr>
        <w:pStyle w:val="Alishlah21heading1"/>
        <w:numPr>
          <w:ilvl w:val="0"/>
          <w:numId w:val="0"/>
        </w:numPr>
        <w:ind w:left="426"/>
        <w:rPr>
          <w:lang w:val="en-GB"/>
        </w:rPr>
      </w:pPr>
    </w:p>
    <w:p w:rsidR="008E64A2" w:rsidRPr="00A75CB1" w:rsidRDefault="0048254D" w:rsidP="00A10E86">
      <w:pPr>
        <w:pStyle w:val="Alishlah21heading1"/>
        <w:rPr>
          <w:lang w:val="en-GB"/>
        </w:rPr>
      </w:pPr>
      <w:r w:rsidRPr="00A75CB1">
        <w:rPr>
          <w:lang w:val="en-GB"/>
        </w:rPr>
        <w:lastRenderedPageBreak/>
        <w:t>INTRODUCTION</w:t>
      </w:r>
    </w:p>
    <w:p w:rsidR="004E2701" w:rsidRPr="004E2701" w:rsidRDefault="003A0C45" w:rsidP="004E2701">
      <w:pPr>
        <w:pStyle w:val="Alishlah31text"/>
        <w:rPr>
          <w:szCs w:val="20"/>
        </w:rPr>
      </w:pPr>
      <w:r w:rsidRPr="003A0C45">
        <w:rPr>
          <w:szCs w:val="20"/>
        </w:rPr>
        <w:t xml:space="preserve">The school environment plays an important role in creating an atmosphere that supports the learning process, which in turn affects student learning outcomes. Adequate physical school facilities, such as clean and comfortable classrooms and other supporting facilities, can increase student concentration and create comfort while learning, which has a positive effect on achieving optimal learning outcomes </w:t>
      </w:r>
      <w:r w:rsidRPr="004E2701">
        <w:rPr>
          <w:spacing w:val="-2"/>
        </w:rPr>
        <w:fldChar w:fldCharType="begin" w:fldLock="1"/>
      </w:r>
      <w:r w:rsidRPr="004E2701">
        <w:rPr>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Pr="004E2701">
        <w:rPr>
          <w:spacing w:val="-2"/>
        </w:rPr>
        <w:fldChar w:fldCharType="separate"/>
      </w:r>
      <w:r w:rsidRPr="004E2701">
        <w:rPr>
          <w:noProof/>
          <w:spacing w:val="-2"/>
        </w:rPr>
        <w:t>(Nurastanti et al., 2019; Martini et al., 2019; Rani et al., 2022; Ansor &amp; Pratiwi, 2022)</w:t>
      </w:r>
      <w:r w:rsidRPr="004E2701">
        <w:rPr>
          <w:spacing w:val="-2"/>
        </w:rPr>
        <w:fldChar w:fldCharType="end"/>
      </w:r>
      <w:r w:rsidRPr="004E2701">
        <w:rPr>
          <w:szCs w:val="20"/>
        </w:rPr>
        <w:t xml:space="preserve">. </w:t>
      </w:r>
      <w:r w:rsidRPr="003A0C45">
        <w:rPr>
          <w:szCs w:val="20"/>
        </w:rPr>
        <w:t xml:space="preserve">The school environment that includes harmonious social interactions between students, teachers, and peers increases students' interest in learning, which directly impacts their learning outcomes </w:t>
      </w:r>
      <w:r w:rsidRPr="004E2701">
        <w:rPr>
          <w:spacing w:val="-2"/>
        </w:rPr>
        <w:fldChar w:fldCharType="begin" w:fldLock="1"/>
      </w:r>
      <w:r w:rsidRPr="004E2701">
        <w:rPr>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Pr="004E2701">
        <w:rPr>
          <w:spacing w:val="-2"/>
        </w:rPr>
        <w:fldChar w:fldCharType="separate"/>
      </w:r>
      <w:r w:rsidRPr="004E2701">
        <w:rPr>
          <w:noProof/>
          <w:spacing w:val="-2"/>
        </w:rPr>
        <w:t>(Sari et al., 2017</w:t>
      </w:r>
      <w:r w:rsidR="004E2701" w:rsidRPr="004E2701">
        <w:rPr>
          <w:noProof/>
          <w:spacing w:val="-2"/>
        </w:rPr>
        <w:t>; Kurniawan, 2022; Khairunnisa &amp; Rigianti, 2023; Ambarawani et al., 2024</w:t>
      </w:r>
      <w:r w:rsidRPr="004E2701">
        <w:rPr>
          <w:noProof/>
          <w:spacing w:val="-2"/>
        </w:rPr>
        <w:t>)</w:t>
      </w:r>
      <w:r w:rsidRPr="004E2701">
        <w:rPr>
          <w:spacing w:val="-2"/>
        </w:rPr>
        <w:fldChar w:fldCharType="end"/>
      </w:r>
      <w:r w:rsidR="004E2701" w:rsidRPr="004E2701">
        <w:rPr>
          <w:szCs w:val="20"/>
        </w:rPr>
        <w:t xml:space="preserve">. </w:t>
      </w:r>
      <w:r w:rsidRPr="003A0C45">
        <w:rPr>
          <w:szCs w:val="20"/>
        </w:rPr>
        <w:t xml:space="preserve">A school environment supported by academic aspects such as relevant teaching methods and curriculum, as well as complete facilities, is very important in encouraging active student participation so that it can improve their learning outcomes </w:t>
      </w:r>
      <w:r w:rsidRPr="004E2701">
        <w:rPr>
          <w:spacing w:val="-2"/>
        </w:rPr>
        <w:fldChar w:fldCharType="begin" w:fldLock="1"/>
      </w:r>
      <w:r w:rsidRPr="004E2701">
        <w:rPr>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Pr="004E2701">
        <w:rPr>
          <w:spacing w:val="-2"/>
        </w:rPr>
        <w:fldChar w:fldCharType="separate"/>
      </w:r>
      <w:r w:rsidRPr="004E2701">
        <w:rPr>
          <w:noProof/>
          <w:spacing w:val="-2"/>
        </w:rPr>
        <w:t>(Winie et al., 2023; Soraya &amp; Alizza, 2023)</w:t>
      </w:r>
      <w:r w:rsidRPr="004E2701">
        <w:rPr>
          <w:spacing w:val="-2"/>
        </w:rPr>
        <w:fldChar w:fldCharType="end"/>
      </w:r>
      <w:r w:rsidRPr="004E2701">
        <w:rPr>
          <w:szCs w:val="20"/>
        </w:rPr>
        <w:t xml:space="preserve">. </w:t>
      </w:r>
      <w:r w:rsidRPr="003A0C45">
        <w:rPr>
          <w:szCs w:val="20"/>
        </w:rPr>
        <w:t>Thus, student learning outcomes can increase if supported by a conducive school environment, both in terms of the physical aspects of the school, the social environment, and academics.</w:t>
      </w:r>
    </w:p>
    <w:p w:rsidR="004E2701" w:rsidRDefault="004E2701" w:rsidP="004E2701">
      <w:pPr>
        <w:pStyle w:val="Alishlah31text"/>
        <w:rPr>
          <w:szCs w:val="20"/>
        </w:rPr>
      </w:pPr>
      <w:r w:rsidRPr="004E2701">
        <w:rPr>
          <w:szCs w:val="20"/>
        </w:rPr>
        <w:t xml:space="preserve">A conducive school environment not only influences academic achievement but also plays a role in forming students who are physically, mentally, and socially healthy </w:t>
      </w:r>
      <w:r w:rsidRPr="004E2701">
        <w:rPr>
          <w:spacing w:val="-2"/>
        </w:rPr>
        <w:fldChar w:fldCharType="begin" w:fldLock="1"/>
      </w:r>
      <w:r w:rsidRPr="004E2701">
        <w:rPr>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Pr="004E2701">
        <w:rPr>
          <w:spacing w:val="-2"/>
        </w:rPr>
        <w:fldChar w:fldCharType="separate"/>
      </w:r>
      <w:r w:rsidRPr="004E2701">
        <w:rPr>
          <w:noProof/>
          <w:spacing w:val="-2"/>
        </w:rPr>
        <w:t>(Tamara, 2016; Latief, 2016; Hermawan, 2020)</w:t>
      </w:r>
      <w:r w:rsidRPr="004E2701">
        <w:rPr>
          <w:spacing w:val="-2"/>
        </w:rPr>
        <w:fldChar w:fldCharType="end"/>
      </w:r>
      <w:r w:rsidRPr="004E2701">
        <w:rPr>
          <w:szCs w:val="20"/>
        </w:rPr>
        <w:t xml:space="preserve">. The school social environment not only improves academic learning outcomes but also shapes character and social-emotional development so that student learning outcomes can be optimal as a whole </w:t>
      </w:r>
      <w:r w:rsidRPr="004E2701">
        <w:rPr>
          <w:spacing w:val="-2"/>
        </w:rPr>
        <w:fldChar w:fldCharType="begin" w:fldLock="1"/>
      </w:r>
      <w:r w:rsidRPr="004E2701">
        <w:rPr>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Pr="004E2701">
        <w:rPr>
          <w:spacing w:val="-2"/>
        </w:rPr>
        <w:fldChar w:fldCharType="separate"/>
      </w:r>
      <w:r w:rsidRPr="004E2701">
        <w:rPr>
          <w:noProof/>
          <w:spacing w:val="-2"/>
        </w:rPr>
        <w:t>(Ratnawati, 2019; Ningsih, 2023; Abbas &amp; Rizki, 2023)</w:t>
      </w:r>
      <w:r w:rsidRPr="004E2701">
        <w:rPr>
          <w:spacing w:val="-2"/>
        </w:rPr>
        <w:fldChar w:fldCharType="end"/>
      </w:r>
      <w:r w:rsidRPr="004E2701">
        <w:rPr>
          <w:spacing w:val="-2"/>
        </w:rPr>
        <w:t xml:space="preserve">. </w:t>
      </w:r>
      <w:r w:rsidRPr="004E2701">
        <w:rPr>
          <w:szCs w:val="20"/>
        </w:rPr>
        <w:t xml:space="preserve">A good social and academic environment can facilitate the development of student character and contribute to better learning outcomes, especially at the elementary school level </w:t>
      </w:r>
      <w:r w:rsidRPr="004E2701">
        <w:rPr>
          <w:spacing w:val="-2"/>
        </w:rPr>
        <w:fldChar w:fldCharType="begin" w:fldLock="1"/>
      </w:r>
      <w:r w:rsidRPr="004E2701">
        <w:rPr>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Pr="004E2701">
        <w:rPr>
          <w:spacing w:val="-2"/>
        </w:rPr>
        <w:fldChar w:fldCharType="separate"/>
      </w:r>
      <w:r w:rsidRPr="004E2701">
        <w:rPr>
          <w:noProof/>
          <w:spacing w:val="-2"/>
        </w:rPr>
        <w:t>(</w:t>
      </w:r>
      <w:r>
        <w:rPr>
          <w:noProof/>
          <w:spacing w:val="-2"/>
        </w:rPr>
        <w:t>Muslih, 2016</w:t>
      </w:r>
      <w:r w:rsidRPr="004E2701">
        <w:rPr>
          <w:noProof/>
          <w:spacing w:val="-2"/>
        </w:rPr>
        <w:t xml:space="preserve">; </w:t>
      </w:r>
      <w:r>
        <w:rPr>
          <w:noProof/>
          <w:spacing w:val="-2"/>
        </w:rPr>
        <w:t>Fadhilaturrahmi, 2018; Hikmawati,  2022</w:t>
      </w:r>
      <w:r w:rsidRPr="004E2701">
        <w:rPr>
          <w:noProof/>
          <w:spacing w:val="-2"/>
        </w:rPr>
        <w:t>)</w:t>
      </w:r>
      <w:r w:rsidRPr="004E2701">
        <w:rPr>
          <w:spacing w:val="-2"/>
        </w:rPr>
        <w:fldChar w:fldCharType="end"/>
      </w:r>
      <w:r>
        <w:rPr>
          <w:spacing w:val="-2"/>
        </w:rPr>
        <w:t xml:space="preserve">. </w:t>
      </w:r>
      <w:r w:rsidRPr="004E2701">
        <w:rPr>
          <w:szCs w:val="20"/>
        </w:rPr>
        <w:t>Therefore, creating an optimal school environment is a strategic step to improve overall learning outcomes in the aspects of attitudes, knowledge, and skills in elementary school students.</w:t>
      </w:r>
    </w:p>
    <w:p w:rsidR="00330261" w:rsidRDefault="004E2701" w:rsidP="00330261">
      <w:pPr>
        <w:pStyle w:val="Alishlah31text"/>
        <w:rPr>
          <w:szCs w:val="20"/>
        </w:rPr>
      </w:pPr>
      <w:r w:rsidRPr="004E2701">
        <w:rPr>
          <w:szCs w:val="20"/>
        </w:rPr>
        <w:t xml:space="preserve">Although the school environment can have a positive impact on learning outcomes, there is often a gap between ideal conditions and reality in the field. Limited facilities or social relationships that are not always harmonious can hinder students' optimal achievement </w:t>
      </w:r>
      <w:r>
        <w:rPr>
          <w:spacing w:val="-2"/>
        </w:rPr>
        <w:fldChar w:fldCharType="begin" w:fldLock="1"/>
      </w:r>
      <w:r>
        <w:rPr>
          <w:spacing w:val="-2"/>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Pr>
          <w:spacing w:val="-2"/>
        </w:rPr>
        <w:fldChar w:fldCharType="separate"/>
      </w:r>
      <w:r>
        <w:rPr>
          <w:noProof/>
          <w:spacing w:val="-2"/>
        </w:rPr>
        <w:t>(Putriana, 2015)</w:t>
      </w:r>
      <w:r>
        <w:rPr>
          <w:spacing w:val="-2"/>
        </w:rPr>
        <w:fldChar w:fldCharType="end"/>
      </w:r>
      <w:r>
        <w:rPr>
          <w:spacing w:val="-2"/>
        </w:rPr>
        <w:t xml:space="preserve">. </w:t>
      </w:r>
      <w:r w:rsidRPr="004E2701">
        <w:rPr>
          <w:szCs w:val="20"/>
        </w:rPr>
        <w:t xml:space="preserve">Low levels of student knowledge, lack of adequate facilities, and minimal cooperation between parents, students, and teachers at school also cause low learning outcomes </w:t>
      </w:r>
      <w:r>
        <w:rPr>
          <w:spacing w:val="-2"/>
        </w:rPr>
        <w:fldChar w:fldCharType="begin" w:fldLock="1"/>
      </w:r>
      <w:r>
        <w:rPr>
          <w:spacing w:val="-2"/>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Pr>
          <w:spacing w:val="-2"/>
        </w:rPr>
        <w:fldChar w:fldCharType="separate"/>
      </w:r>
      <w:r w:rsidR="00330261">
        <w:rPr>
          <w:noProof/>
          <w:spacing w:val="-2"/>
        </w:rPr>
        <w:t>(Muslih, 2016; Efendi, 2020</w:t>
      </w:r>
      <w:r>
        <w:rPr>
          <w:noProof/>
          <w:spacing w:val="-2"/>
        </w:rPr>
        <w:t>)</w:t>
      </w:r>
      <w:r>
        <w:rPr>
          <w:spacing w:val="-2"/>
        </w:rPr>
        <w:fldChar w:fldCharType="end"/>
      </w:r>
      <w:r w:rsidR="00330261">
        <w:rPr>
          <w:spacing w:val="-2"/>
        </w:rPr>
        <w:t xml:space="preserve">. </w:t>
      </w:r>
      <w:r w:rsidRPr="004E2701">
        <w:rPr>
          <w:szCs w:val="20"/>
        </w:rPr>
        <w:t>This is a major challenge, especially in Islamic elementary schools, which have religious values as an integral part of their curriculum. Islamic elementary schools not only aim to teach academic skills but also to shape students' character and morals. Creating an ideal and conducive school environment is very important to support student learning outcomes, both in the academic context and their overall self-development, so that students can develop holistically and achieve optimal learning outcomes.</w:t>
      </w:r>
    </w:p>
    <w:p w:rsidR="00330261" w:rsidRDefault="00330261" w:rsidP="00330261">
      <w:pPr>
        <w:pStyle w:val="Alishlah31text"/>
        <w:rPr>
          <w:szCs w:val="20"/>
        </w:rPr>
      </w:pPr>
      <w:r w:rsidRPr="00330261">
        <w:rPr>
          <w:szCs w:val="20"/>
        </w:rPr>
        <w:t xml:space="preserve">Although the school environment can have a positive impact on learning outcomes, previous studies have shown that the school environment plays an important role in influencing student learning outcomes, including: </w:t>
      </w:r>
      <w:r>
        <w:rPr>
          <w:spacing w:val="-2"/>
        </w:rPr>
        <w:fldChar w:fldCharType="begin" w:fldLock="1"/>
      </w:r>
      <w:r>
        <w:rPr>
          <w:spacing w:val="-2"/>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Pr>
          <w:spacing w:val="-2"/>
        </w:rPr>
        <w:fldChar w:fldCharType="separate"/>
      </w:r>
      <w:r>
        <w:rPr>
          <w:noProof/>
          <w:spacing w:val="-2"/>
        </w:rPr>
        <w:t>(Ansor &amp; Pratiwi (2022</w:t>
      </w:r>
      <w:r w:rsidRPr="00056E9C">
        <w:rPr>
          <w:noProof/>
          <w:spacing w:val="-2"/>
        </w:rPr>
        <w:t>)</w:t>
      </w:r>
      <w:r>
        <w:rPr>
          <w:spacing w:val="-2"/>
        </w:rPr>
        <w:fldChar w:fldCharType="end"/>
      </w:r>
      <w:r w:rsidRPr="00330261">
        <w:rPr>
          <w:szCs w:val="20"/>
        </w:rPr>
        <w:t xml:space="preserve"> found that there was an influence between the school environment and the results of learning science in the odd semester at MI </w:t>
      </w:r>
      <w:proofErr w:type="spellStart"/>
      <w:r w:rsidRPr="00330261">
        <w:rPr>
          <w:szCs w:val="20"/>
        </w:rPr>
        <w:t>Nurul</w:t>
      </w:r>
      <w:proofErr w:type="spellEnd"/>
      <w:r w:rsidRPr="00330261">
        <w:rPr>
          <w:szCs w:val="20"/>
        </w:rPr>
        <w:t xml:space="preserve"> Huda </w:t>
      </w:r>
      <w:proofErr w:type="spellStart"/>
      <w:r w:rsidRPr="00330261">
        <w:rPr>
          <w:szCs w:val="20"/>
        </w:rPr>
        <w:t>Gebangan</w:t>
      </w:r>
      <w:proofErr w:type="spellEnd"/>
      <w:r w:rsidRPr="00330261">
        <w:rPr>
          <w:szCs w:val="20"/>
        </w:rPr>
        <w:t xml:space="preserve">, </w:t>
      </w:r>
      <w:proofErr w:type="spellStart"/>
      <w:r w:rsidRPr="00330261">
        <w:rPr>
          <w:szCs w:val="20"/>
        </w:rPr>
        <w:t>Situbondo</w:t>
      </w:r>
      <w:proofErr w:type="spellEnd"/>
      <w:r w:rsidRPr="00330261">
        <w:rPr>
          <w:szCs w:val="20"/>
        </w:rPr>
        <w:t xml:space="preserve"> Regency, 2017/2018 academic year. </w:t>
      </w:r>
      <w:r>
        <w:rPr>
          <w:spacing w:val="-2"/>
        </w:rPr>
        <w:fldChar w:fldCharType="begin" w:fldLock="1"/>
      </w:r>
      <w:r>
        <w:rPr>
          <w:spacing w:val="-2"/>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Pr>
          <w:spacing w:val="-2"/>
        </w:rPr>
        <w:fldChar w:fldCharType="separate"/>
      </w:r>
      <w:r>
        <w:rPr>
          <w:noProof/>
          <w:spacing w:val="-2"/>
        </w:rPr>
        <w:t>Latief (2016</w:t>
      </w:r>
      <w:r w:rsidRPr="00056E9C">
        <w:rPr>
          <w:noProof/>
          <w:spacing w:val="-2"/>
        </w:rPr>
        <w:t>)</w:t>
      </w:r>
      <w:r>
        <w:rPr>
          <w:spacing w:val="-2"/>
        </w:rPr>
        <w:fldChar w:fldCharType="end"/>
      </w:r>
      <w:r>
        <w:rPr>
          <w:spacing w:val="-2"/>
        </w:rPr>
        <w:t xml:space="preserve"> </w:t>
      </w:r>
      <w:r w:rsidRPr="00330261">
        <w:rPr>
          <w:szCs w:val="20"/>
        </w:rPr>
        <w:t xml:space="preserve">showed that a supportive school environment contributed to the learning outcomes of civic education at SMK </w:t>
      </w:r>
      <w:proofErr w:type="spellStart"/>
      <w:r w:rsidRPr="00330261">
        <w:rPr>
          <w:szCs w:val="20"/>
        </w:rPr>
        <w:t>Negeri</w:t>
      </w:r>
      <w:proofErr w:type="spellEnd"/>
      <w:r w:rsidRPr="00330261">
        <w:rPr>
          <w:szCs w:val="20"/>
        </w:rPr>
        <w:t xml:space="preserve"> </w:t>
      </w:r>
      <w:proofErr w:type="spellStart"/>
      <w:r w:rsidRPr="00330261">
        <w:rPr>
          <w:szCs w:val="20"/>
        </w:rPr>
        <w:t>Paku</w:t>
      </w:r>
      <w:proofErr w:type="spellEnd"/>
      <w:r w:rsidRPr="00330261">
        <w:rPr>
          <w:szCs w:val="20"/>
        </w:rPr>
        <w:t xml:space="preserve">, although this was more relevant for vocational high school levels. In addition, </w:t>
      </w:r>
      <w:r>
        <w:rPr>
          <w:spacing w:val="-2"/>
        </w:rPr>
        <w:fldChar w:fldCharType="begin" w:fldLock="1"/>
      </w:r>
      <w:r>
        <w:rPr>
          <w:spacing w:val="-2"/>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Pr>
          <w:spacing w:val="-2"/>
        </w:rPr>
        <w:fldChar w:fldCharType="separate"/>
      </w:r>
      <w:r>
        <w:rPr>
          <w:noProof/>
          <w:spacing w:val="-2"/>
        </w:rPr>
        <w:t>Martina et al. (2019</w:t>
      </w:r>
      <w:r w:rsidRPr="00056E9C">
        <w:rPr>
          <w:noProof/>
          <w:spacing w:val="-2"/>
        </w:rPr>
        <w:t>)</w:t>
      </w:r>
      <w:r>
        <w:rPr>
          <w:spacing w:val="-2"/>
        </w:rPr>
        <w:fldChar w:fldCharType="end"/>
      </w:r>
      <w:r>
        <w:rPr>
          <w:spacing w:val="-2"/>
        </w:rPr>
        <w:t xml:space="preserve"> </w:t>
      </w:r>
      <w:r w:rsidRPr="00330261">
        <w:rPr>
          <w:szCs w:val="20"/>
        </w:rPr>
        <w:t xml:space="preserve">concluded that a positive social and academic environment improved learning outcomes in Islamic religious education subjects at SMP </w:t>
      </w:r>
      <w:proofErr w:type="spellStart"/>
      <w:r w:rsidRPr="00330261">
        <w:rPr>
          <w:szCs w:val="20"/>
        </w:rPr>
        <w:t>Negeri</w:t>
      </w:r>
      <w:proofErr w:type="spellEnd"/>
      <w:r w:rsidRPr="00330261">
        <w:rPr>
          <w:szCs w:val="20"/>
        </w:rPr>
        <w:t xml:space="preserve"> 9, which is relevant to the context of Islamic elementary schools but is still limited to one subject. </w:t>
      </w:r>
      <w:r>
        <w:rPr>
          <w:spacing w:val="-2"/>
        </w:rPr>
        <w:fldChar w:fldCharType="begin" w:fldLock="1"/>
      </w:r>
      <w:r>
        <w:rPr>
          <w:spacing w:val="-2"/>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Pr>
          <w:spacing w:val="-2"/>
        </w:rPr>
        <w:fldChar w:fldCharType="separate"/>
      </w:r>
      <w:r>
        <w:rPr>
          <w:noProof/>
          <w:spacing w:val="-2"/>
        </w:rPr>
        <w:t>Nurastanti et al.</w:t>
      </w:r>
      <w:r w:rsidRPr="00056E9C">
        <w:rPr>
          <w:noProof/>
          <w:spacing w:val="-2"/>
        </w:rPr>
        <w:t xml:space="preserve"> </w:t>
      </w:r>
      <w:r>
        <w:rPr>
          <w:noProof/>
          <w:spacing w:val="-2"/>
        </w:rPr>
        <w:t>(2019</w:t>
      </w:r>
      <w:r w:rsidRPr="00056E9C">
        <w:rPr>
          <w:noProof/>
          <w:spacing w:val="-2"/>
        </w:rPr>
        <w:t>)</w:t>
      </w:r>
      <w:r>
        <w:rPr>
          <w:spacing w:val="-2"/>
        </w:rPr>
        <w:fldChar w:fldCharType="end"/>
      </w:r>
      <w:r w:rsidRPr="00330261">
        <w:rPr>
          <w:szCs w:val="20"/>
        </w:rPr>
        <w:t xml:space="preserve"> highlighted the influence of the school environment on the learning outcomes of </w:t>
      </w:r>
      <w:proofErr w:type="spellStart"/>
      <w:r w:rsidRPr="00330261">
        <w:rPr>
          <w:szCs w:val="20"/>
        </w:rPr>
        <w:t>fiqh</w:t>
      </w:r>
      <w:proofErr w:type="spellEnd"/>
      <w:r w:rsidRPr="00330261">
        <w:rPr>
          <w:szCs w:val="20"/>
        </w:rPr>
        <w:t xml:space="preserve"> at Madrasah Aliyah.</w:t>
      </w:r>
    </w:p>
    <w:p w:rsidR="00330261" w:rsidRPr="00330261" w:rsidRDefault="00330261" w:rsidP="00330261">
      <w:pPr>
        <w:pStyle w:val="Alishlah31text"/>
        <w:rPr>
          <w:szCs w:val="20"/>
        </w:rPr>
      </w:pPr>
      <w:r w:rsidRPr="00330261">
        <w:rPr>
          <w:szCs w:val="20"/>
        </w:rPr>
        <w:t xml:space="preserve">Of the five previous studies, although they show the importance of the influence of the school environment on learning outcomes, the focus is still diverse and depends on the level of education and certain subjects. Only one study was conducted at the Islamic elementary school level, or madrasah </w:t>
      </w:r>
      <w:proofErr w:type="spellStart"/>
      <w:r w:rsidRPr="00330261">
        <w:rPr>
          <w:szCs w:val="20"/>
        </w:rPr>
        <w:t>ibtidaiyah</w:t>
      </w:r>
      <w:proofErr w:type="spellEnd"/>
      <w:r w:rsidRPr="00330261">
        <w:rPr>
          <w:szCs w:val="20"/>
        </w:rPr>
        <w:t xml:space="preserve">, but it was limited to certain subjects and classes. The current study offers novelty with a more comprehensive approach. The school environment was analyzed through three main indicators, </w:t>
      </w:r>
      <w:r w:rsidRPr="00330261">
        <w:rPr>
          <w:szCs w:val="20"/>
        </w:rPr>
        <w:lastRenderedPageBreak/>
        <w:t>namely the physical, social, and academic environments. This study also measured student learning outcomes in various subjects, covering three main domains: attitudes, knowledge, and skills. The subjects of the study were students in grades four to six in Islamic elementary schools, with learning outcomes measured through semester 1 report card scores for the 2024/2025 academic year. The main objective of this study is to comprehensively analyze the influence of the school environment on student learning outcom</w:t>
      </w:r>
      <w:r w:rsidR="00F60D81">
        <w:rPr>
          <w:szCs w:val="20"/>
        </w:rPr>
        <w:t>es in Islamic elementary school</w:t>
      </w:r>
      <w:r w:rsidRPr="00330261">
        <w:rPr>
          <w:szCs w:val="20"/>
        </w:rPr>
        <w:t>, thus providing a more complete and in-depth picture than previous studies.</w:t>
      </w:r>
    </w:p>
    <w:p w:rsidR="005B5AEC" w:rsidRPr="00723B12" w:rsidRDefault="005B5AEC" w:rsidP="005B5AEC">
      <w:pPr>
        <w:pStyle w:val="Alishlah21heading1"/>
        <w:rPr>
          <w:rFonts w:eastAsia="Arial"/>
        </w:rPr>
      </w:pPr>
      <w:r w:rsidRPr="00723B12">
        <w:rPr>
          <w:rFonts w:eastAsia="Arial"/>
        </w:rPr>
        <w:t xml:space="preserve">METHODS </w:t>
      </w:r>
    </w:p>
    <w:p w:rsidR="0085681B" w:rsidRDefault="00AA356F" w:rsidP="002E12AA">
      <w:pPr>
        <w:pStyle w:val="Alishlah31text"/>
        <w:rPr>
          <w:szCs w:val="20"/>
        </w:rPr>
      </w:pPr>
      <w:r w:rsidRPr="00AA356F">
        <w:rPr>
          <w:szCs w:val="20"/>
        </w:rPr>
        <w:t xml:space="preserve">This research method is quantitative with a correlational design to analyze the influence of the school environment on student learning outcomes naturally without manipulation or intervention. According to </w:t>
      </w:r>
      <w:proofErr w:type="spellStart"/>
      <w:r w:rsidRPr="00AA356F">
        <w:rPr>
          <w:szCs w:val="20"/>
        </w:rPr>
        <w:t>Sugiyono</w:t>
      </w:r>
      <w:proofErr w:type="spellEnd"/>
      <w:r w:rsidRPr="00AA356F">
        <w:rPr>
          <w:szCs w:val="20"/>
        </w:rPr>
        <w:t xml:space="preserve"> (2019), quantitative research with a correlational design is a type of research that aims to determine the relationship or correlation between two or more variables, both positive and negative relationships.</w:t>
      </w:r>
    </w:p>
    <w:p w:rsidR="0085681B" w:rsidRDefault="00AA356F" w:rsidP="002E12AA">
      <w:pPr>
        <w:pStyle w:val="Alishlah31text"/>
        <w:rPr>
          <w:szCs w:val="20"/>
        </w:rPr>
      </w:pPr>
      <w:r w:rsidRPr="00AA356F">
        <w:rPr>
          <w:szCs w:val="20"/>
        </w:rPr>
        <w:t xml:space="preserve">This research was conducted in semester 1 of the 2024/2025 academic year, precisely from August to December 2024, at </w:t>
      </w:r>
      <w:proofErr w:type="spellStart"/>
      <w:r w:rsidRPr="00AA356F">
        <w:rPr>
          <w:szCs w:val="20"/>
        </w:rPr>
        <w:t>Muhammadiyah</w:t>
      </w:r>
      <w:proofErr w:type="spellEnd"/>
      <w:r w:rsidRPr="00AA356F">
        <w:rPr>
          <w:szCs w:val="20"/>
        </w:rPr>
        <w:t xml:space="preserve"> </w:t>
      </w:r>
      <w:proofErr w:type="spellStart"/>
      <w:r w:rsidRPr="00AA356F">
        <w:rPr>
          <w:szCs w:val="20"/>
        </w:rPr>
        <w:t>Baitul</w:t>
      </w:r>
      <w:proofErr w:type="spellEnd"/>
      <w:r w:rsidRPr="00AA356F">
        <w:rPr>
          <w:szCs w:val="20"/>
        </w:rPr>
        <w:t xml:space="preserve"> </w:t>
      </w:r>
      <w:proofErr w:type="spellStart"/>
      <w:r w:rsidRPr="00AA356F">
        <w:rPr>
          <w:szCs w:val="20"/>
        </w:rPr>
        <w:t>Falah</w:t>
      </w:r>
      <w:proofErr w:type="spellEnd"/>
      <w:r w:rsidRPr="00AA356F">
        <w:rPr>
          <w:szCs w:val="20"/>
        </w:rPr>
        <w:t xml:space="preserve"> </w:t>
      </w:r>
      <w:r w:rsidR="0085681B">
        <w:rPr>
          <w:szCs w:val="20"/>
        </w:rPr>
        <w:t xml:space="preserve">elementary school </w:t>
      </w:r>
      <w:r w:rsidRPr="00AA356F">
        <w:rPr>
          <w:szCs w:val="20"/>
        </w:rPr>
        <w:t>and i</w:t>
      </w:r>
      <w:r w:rsidR="0085681B">
        <w:rPr>
          <w:szCs w:val="20"/>
        </w:rPr>
        <w:t xml:space="preserve">nvolved 135 students from </w:t>
      </w:r>
      <w:r w:rsidRPr="00AA356F">
        <w:rPr>
          <w:szCs w:val="20"/>
        </w:rPr>
        <w:t>four</w:t>
      </w:r>
      <w:r w:rsidR="0085681B">
        <w:rPr>
          <w:szCs w:val="20"/>
        </w:rPr>
        <w:t>th</w:t>
      </w:r>
      <w:r w:rsidRPr="00AA356F">
        <w:rPr>
          <w:szCs w:val="20"/>
        </w:rPr>
        <w:t xml:space="preserve"> to six</w:t>
      </w:r>
      <w:r w:rsidR="0085681B">
        <w:rPr>
          <w:szCs w:val="20"/>
        </w:rPr>
        <w:t>th grade</w:t>
      </w:r>
      <w:r w:rsidRPr="00AA356F">
        <w:rPr>
          <w:szCs w:val="20"/>
        </w:rPr>
        <w:t xml:space="preserve"> as respondents. Data collection w</w:t>
      </w:r>
      <w:r w:rsidR="00F60D81">
        <w:rPr>
          <w:szCs w:val="20"/>
        </w:rPr>
        <w:t xml:space="preserve">as carried out through a </w:t>
      </w:r>
      <w:proofErr w:type="spellStart"/>
      <w:r w:rsidR="00F60D81">
        <w:rPr>
          <w:szCs w:val="20"/>
        </w:rPr>
        <w:t>Likert</w:t>
      </w:r>
      <w:proofErr w:type="spellEnd"/>
      <w:r w:rsidR="00F60D81">
        <w:rPr>
          <w:szCs w:val="20"/>
        </w:rPr>
        <w:t xml:space="preserve"> </w:t>
      </w:r>
      <w:r w:rsidRPr="00AA356F">
        <w:rPr>
          <w:szCs w:val="20"/>
        </w:rPr>
        <w:t>scale questionnaire covering two variables, namely the school environment (independent variable) and learning outcomes (dependent variable). The questionnaire was compiled based on a predetermined indicator grid. All students contributed to filling out the questionnaire to evaluate various aspects of the school environment in accordance with the research objectives, thus ensuring that all students are represented in the analysis of the influence of the school environment on learning outcomes.</w:t>
      </w:r>
    </w:p>
    <w:p w:rsidR="002E12AA" w:rsidRPr="002E12AA" w:rsidRDefault="00AA356F" w:rsidP="00104A65">
      <w:pPr>
        <w:pStyle w:val="Alishlah31text"/>
        <w:rPr>
          <w:szCs w:val="20"/>
        </w:rPr>
      </w:pPr>
      <w:r w:rsidRPr="00AA356F">
        <w:rPr>
          <w:szCs w:val="20"/>
        </w:rPr>
        <w:t xml:space="preserve">The Pearson Product-Moment correlation technique was used to test the validity of the instrument to ensure that each indicator had a significant relationship with the variable. Reliability testing was carried out using the </w:t>
      </w:r>
      <w:proofErr w:type="spellStart"/>
      <w:r w:rsidRPr="00AA356F">
        <w:rPr>
          <w:szCs w:val="20"/>
        </w:rPr>
        <w:t>Cronbach's</w:t>
      </w:r>
      <w:proofErr w:type="spellEnd"/>
      <w:r w:rsidRPr="00AA356F">
        <w:rPr>
          <w:szCs w:val="20"/>
        </w:rPr>
        <w:t xml:space="preserve"> Alpha technique to measure the level of internal consistency of the questionnaire. According to </w:t>
      </w:r>
      <w:proofErr w:type="spellStart"/>
      <w:r w:rsidRPr="00AA356F">
        <w:rPr>
          <w:szCs w:val="20"/>
        </w:rPr>
        <w:t>Sugiyono</w:t>
      </w:r>
      <w:proofErr w:type="spellEnd"/>
      <w:r w:rsidRPr="00AA356F">
        <w:rPr>
          <w:szCs w:val="20"/>
        </w:rPr>
        <w:t xml:space="preserve"> (2019), an instrument is considered reliable if the </w:t>
      </w:r>
      <w:proofErr w:type="spellStart"/>
      <w:r w:rsidRPr="00AA356F">
        <w:rPr>
          <w:szCs w:val="20"/>
        </w:rPr>
        <w:t>Cronbach's</w:t>
      </w:r>
      <w:proofErr w:type="spellEnd"/>
      <w:r w:rsidRPr="00AA356F">
        <w:rPr>
          <w:szCs w:val="20"/>
        </w:rPr>
        <w:t xml:space="preserve"> Alpha value is above 0.6, indicating that there is consistency in measuring the variables studied. The normality test was carried out using the Kolmogorov-Smirnov technique to ensure normal data distribution. The ANOVA technique was used to test the linear relationship between independent and dependent variables. The effect of the school environment on student learning outcomes was measured through simple linear regression analysis with a coefficient of determination (R2), </w:t>
      </w:r>
      <w:r w:rsidR="0085681B">
        <w:rPr>
          <w:szCs w:val="20"/>
        </w:rPr>
        <w:t>F test, and t</w:t>
      </w:r>
      <w:r w:rsidRPr="00AA356F">
        <w:rPr>
          <w:szCs w:val="20"/>
        </w:rPr>
        <w:t xml:space="preserve"> test. </w:t>
      </w:r>
    </w:p>
    <w:p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rsidR="0085681B" w:rsidRDefault="00F60D81" w:rsidP="008C4FBB">
      <w:pPr>
        <w:pStyle w:val="Alishlah31text"/>
        <w:rPr>
          <w:szCs w:val="20"/>
        </w:rPr>
      </w:pPr>
      <w:r w:rsidRPr="00F7703F">
        <w:t xml:space="preserve">This study aims to analyze the influence of school environment on learning outcomes in Islamic elementary school. </w:t>
      </w:r>
      <w:r w:rsidR="008C4FBB" w:rsidRPr="008C4FBB">
        <w:rPr>
          <w:szCs w:val="20"/>
        </w:rPr>
        <w:t>Data collection was carried out by distributing questionnaires to all fourth to sixth grade students, totaling 135 studen</w:t>
      </w:r>
      <w:r>
        <w:rPr>
          <w:szCs w:val="20"/>
        </w:rPr>
        <w:t xml:space="preserve">ts. </w:t>
      </w:r>
      <w:r w:rsidR="008C4FBB" w:rsidRPr="008C4FBB">
        <w:rPr>
          <w:szCs w:val="20"/>
        </w:rPr>
        <w:t>Respondents filled out the questionnaire independently under the supervision of the researcher to ensure the clarity and completeness of the answers.</w:t>
      </w:r>
      <w:r w:rsidR="0085681B">
        <w:rPr>
          <w:szCs w:val="20"/>
        </w:rPr>
        <w:t xml:space="preserve"> </w:t>
      </w:r>
    </w:p>
    <w:p w:rsidR="00A97F47" w:rsidRDefault="008C4FBB" w:rsidP="008C4FBB">
      <w:pPr>
        <w:pStyle w:val="Alishlah31text"/>
        <w:rPr>
          <w:szCs w:val="20"/>
        </w:rPr>
      </w:pPr>
      <w:r w:rsidRPr="008C4FBB">
        <w:rPr>
          <w:szCs w:val="20"/>
        </w:rPr>
        <w:t>The indicators of school environment in this study include the physical environment (school physical facilities and infrastructure, learning tools or media), the social environment (interaction between students and teachers and education personnel, interaction between students and students, and school discipline), and the academic environment (lesson standards above criteria, school hours, learning methods, and curriculum).</w:t>
      </w:r>
      <w:r>
        <w:rPr>
          <w:szCs w:val="20"/>
        </w:rPr>
        <w:t xml:space="preserve"> </w:t>
      </w:r>
      <w:r w:rsidR="00A97F47" w:rsidRPr="00A97F47">
        <w:rPr>
          <w:szCs w:val="20"/>
        </w:rPr>
        <w:t xml:space="preserve">These indicators refer to </w:t>
      </w:r>
      <w:r w:rsidR="0051099A">
        <w:rPr>
          <w:spacing w:val="-2"/>
        </w:rPr>
        <w:t xml:space="preserve"> </w:t>
      </w:r>
      <w:r w:rsidR="0051099A">
        <w:rPr>
          <w:spacing w:val="-2"/>
        </w:rPr>
        <w:fldChar w:fldCharType="begin" w:fldLock="1"/>
      </w:r>
      <w:r w:rsidR="0051099A">
        <w:rPr>
          <w:spacing w:val="-2"/>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51099A">
        <w:rPr>
          <w:spacing w:val="-2"/>
        </w:rPr>
        <w:fldChar w:fldCharType="separate"/>
      </w:r>
      <w:r w:rsidR="0051099A">
        <w:rPr>
          <w:noProof/>
          <w:spacing w:val="-2"/>
        </w:rPr>
        <w:t>Slameto</w:t>
      </w:r>
      <w:r w:rsidR="0051099A" w:rsidRPr="00056E9C">
        <w:rPr>
          <w:noProof/>
          <w:spacing w:val="-2"/>
        </w:rPr>
        <w:t xml:space="preserve"> </w:t>
      </w:r>
      <w:r w:rsidR="0051099A">
        <w:rPr>
          <w:noProof/>
          <w:spacing w:val="-2"/>
        </w:rPr>
        <w:t>(2015</w:t>
      </w:r>
      <w:r w:rsidR="0051099A" w:rsidRPr="00056E9C">
        <w:rPr>
          <w:noProof/>
          <w:spacing w:val="-2"/>
        </w:rPr>
        <w:t>)</w:t>
      </w:r>
      <w:r w:rsidR="0051099A">
        <w:rPr>
          <w:spacing w:val="-2"/>
        </w:rPr>
        <w:fldChar w:fldCharType="end"/>
      </w:r>
      <w:r w:rsidR="0051099A" w:rsidRPr="00A97F47">
        <w:rPr>
          <w:szCs w:val="20"/>
        </w:rPr>
        <w:t xml:space="preserve"> </w:t>
      </w:r>
      <w:r w:rsidR="00A97F47" w:rsidRPr="00A97F47">
        <w:rPr>
          <w:szCs w:val="20"/>
        </w:rPr>
        <w:t>that school environment indicators that affect learning outcomes include school facilities and</w:t>
      </w:r>
      <w:r w:rsidR="00A97F47" w:rsidRPr="00A97F47">
        <w:rPr>
          <w:rFonts w:ascii="Times New Roman" w:hAnsi="Times New Roman"/>
          <w:sz w:val="24"/>
          <w:szCs w:val="24"/>
        </w:rPr>
        <w:t xml:space="preserve"> </w:t>
      </w:r>
      <w:r w:rsidR="00A97F47" w:rsidRPr="00A97F47">
        <w:rPr>
          <w:szCs w:val="20"/>
        </w:rPr>
        <w:t>infrastructure, learning tools or media, student interaction with teachers and education personnel, student interaction with students, school discipline, subject standards above criteria, school time, learning methods, and curriculum.</w:t>
      </w:r>
    </w:p>
    <w:p w:rsidR="00A97F47" w:rsidRPr="00A97F47" w:rsidRDefault="00A97F47" w:rsidP="00A97F47">
      <w:pPr>
        <w:pStyle w:val="Alishlah31text"/>
        <w:rPr>
          <w:szCs w:val="20"/>
        </w:rPr>
      </w:pPr>
      <w:r w:rsidRPr="00A97F47">
        <w:rPr>
          <w:szCs w:val="20"/>
        </w:rPr>
        <w:t>Learning outcome indicators in this study include</w:t>
      </w:r>
      <w:r w:rsidR="00231E2A">
        <w:rPr>
          <w:szCs w:val="20"/>
        </w:rPr>
        <w:t>:</w:t>
      </w:r>
      <w:r w:rsidRPr="00A97F47">
        <w:rPr>
          <w:szCs w:val="20"/>
        </w:rPr>
        <w:t xml:space="preserve"> affective, cognitive (knowledge and verbal information), and skills (intellectual skills and motor skills). In accordance with Gagne's theory in </w:t>
      </w:r>
      <w:r>
        <w:rPr>
          <w:spacing w:val="-2"/>
        </w:rPr>
        <w:fldChar w:fldCharType="begin" w:fldLock="1"/>
      </w:r>
      <w:r>
        <w:rPr>
          <w:spacing w:val="-2"/>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Pr>
          <w:spacing w:val="-2"/>
        </w:rPr>
        <w:fldChar w:fldCharType="separate"/>
      </w:r>
      <w:r>
        <w:rPr>
          <w:noProof/>
          <w:spacing w:val="-2"/>
        </w:rPr>
        <w:t>Nasution (2018</w:t>
      </w:r>
      <w:r w:rsidRPr="00056E9C">
        <w:rPr>
          <w:noProof/>
          <w:spacing w:val="-2"/>
        </w:rPr>
        <w:t>)</w:t>
      </w:r>
      <w:r>
        <w:rPr>
          <w:spacing w:val="-2"/>
        </w:rPr>
        <w:fldChar w:fldCharType="end"/>
      </w:r>
      <w:r w:rsidRPr="00A97F47">
        <w:rPr>
          <w:szCs w:val="20"/>
        </w:rPr>
        <w:t xml:space="preserve"> that learning outcome indicators consist of affective, cognitive strategies, verbal information, intellectual skills, and motor skills</w:t>
      </w:r>
    </w:p>
    <w:p w:rsidR="00F60D81" w:rsidRDefault="00F60D81" w:rsidP="0051099A">
      <w:pPr>
        <w:pStyle w:val="Alishlah31text"/>
        <w:spacing w:line="240" w:lineRule="auto"/>
        <w:ind w:firstLine="0"/>
        <w:rPr>
          <w:b/>
          <w:color w:val="auto"/>
          <w:szCs w:val="20"/>
        </w:rPr>
      </w:pPr>
    </w:p>
    <w:p w:rsidR="00A97F47" w:rsidRPr="0051099A" w:rsidRDefault="0051099A" w:rsidP="0051099A">
      <w:pPr>
        <w:pStyle w:val="Alishlah31text"/>
        <w:spacing w:line="240" w:lineRule="auto"/>
        <w:ind w:firstLine="0"/>
        <w:rPr>
          <w:b/>
          <w:color w:val="auto"/>
          <w:szCs w:val="20"/>
        </w:rPr>
      </w:pPr>
      <w:r w:rsidRPr="0051099A">
        <w:rPr>
          <w:b/>
          <w:color w:val="auto"/>
          <w:szCs w:val="20"/>
        </w:rPr>
        <w:t>Validity Test of School Environment (X)</w:t>
      </w:r>
    </w:p>
    <w:p w:rsidR="0051099A" w:rsidRPr="00231E2A" w:rsidRDefault="000A2B78" w:rsidP="0051099A">
      <w:pPr>
        <w:spacing w:after="0" w:line="240" w:lineRule="auto"/>
        <w:ind w:firstLine="720"/>
        <w:rPr>
          <w:rFonts w:ascii="Palatino Linotype" w:eastAsiaTheme="minorEastAsia" w:hAnsi="Palatino Linotype" w:cs="Times New Roman"/>
          <w:b/>
          <w:sz w:val="20"/>
          <w:szCs w:val="20"/>
        </w:rPr>
      </w:pPr>
      <m:oMathPara>
        <m:oMathParaPr>
          <m:jc m:val="left"/>
        </m:oMathPara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table</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(N-2)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133</m:t>
              </m:r>
            </m:sub>
          </m:sSub>
          <m:r>
            <w:rPr>
              <w:rFonts w:ascii="Cambria Math" w:eastAsiaTheme="minorEastAsia" w:hAnsi="Cambria Math" w:cs="Times New Roman"/>
              <w:sz w:val="20"/>
              <w:szCs w:val="20"/>
            </w:rPr>
            <m:t xml:space="preserve">=0,1678 </m:t>
          </m:r>
        </m:oMath>
      </m:oMathPara>
    </w:p>
    <w:p w:rsidR="0051099A" w:rsidRPr="00F364F8" w:rsidRDefault="0051099A" w:rsidP="00F364F8">
      <w:pPr>
        <w:spacing w:after="0" w:line="240" w:lineRule="auto"/>
        <w:jc w:val="center"/>
        <w:rPr>
          <w:rFonts w:ascii="Palatino Linotype" w:eastAsiaTheme="minorEastAsia" w:hAnsi="Palatino Linotype" w:cs="Times New Roman"/>
          <w:b/>
          <w:sz w:val="20"/>
          <w:szCs w:val="20"/>
        </w:rPr>
      </w:pPr>
      <w:r w:rsidRPr="00F364F8">
        <w:rPr>
          <w:rFonts w:ascii="Palatino Linotype" w:eastAsiaTheme="minorEastAsia" w:hAnsi="Palatino Linotype" w:cs="Times New Roman"/>
          <w:sz w:val="20"/>
          <w:szCs w:val="20"/>
        </w:rPr>
        <w:t>Table 1. Correlation of School Environment</w:t>
      </w:r>
    </w:p>
    <w:tbl>
      <w:tblPr>
        <w:tblW w:w="8364" w:type="dxa"/>
        <w:jc w:val="center"/>
        <w:tblLook w:val="04A0" w:firstRow="1" w:lastRow="0" w:firstColumn="1" w:lastColumn="0" w:noHBand="0" w:noVBand="1"/>
      </w:tblPr>
      <w:tblGrid>
        <w:gridCol w:w="3544"/>
        <w:gridCol w:w="2410"/>
        <w:gridCol w:w="2410"/>
      </w:tblGrid>
      <w:tr w:rsidR="0051099A" w:rsidRPr="00F364F8" w:rsidTr="00231E2A">
        <w:trPr>
          <w:trHeight w:val="155"/>
          <w:jc w:val="center"/>
        </w:trPr>
        <w:tc>
          <w:tcPr>
            <w:tcW w:w="3544" w:type="dxa"/>
            <w:tcBorders>
              <w:top w:val="single" w:sz="4" w:space="0" w:color="auto"/>
              <w:left w:val="nil"/>
              <w:bottom w:val="single" w:sz="4" w:space="0" w:color="auto"/>
            </w:tcBorders>
            <w:shd w:val="clear" w:color="auto" w:fill="FFFFFF" w:themeFill="background1"/>
            <w:vAlign w:val="bottom"/>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r w:rsidR="0085681B">
              <w:rPr>
                <w:rFonts w:ascii="Palatino Linotype" w:eastAsia="Times New Roman" w:hAnsi="Palatino Linotype" w:cs="Times New Roman"/>
                <w:sz w:val="20"/>
                <w:szCs w:val="20"/>
                <w:lang w:eastAsia="id-ID"/>
              </w:rPr>
              <w:t>I</w:t>
            </w:r>
            <w:r w:rsidR="0085681B" w:rsidRPr="0085681B">
              <w:rPr>
                <w:rFonts w:ascii="Palatino Linotype" w:eastAsia="Times New Roman" w:hAnsi="Palatino Linotype" w:cs="Times New Roman"/>
                <w:sz w:val="20"/>
                <w:szCs w:val="20"/>
                <w:lang w:eastAsia="id-ID"/>
              </w:rPr>
              <w:t>ndicator</w:t>
            </w:r>
          </w:p>
        </w:tc>
        <w:tc>
          <w:tcPr>
            <w:tcW w:w="2410" w:type="dxa"/>
            <w:tcBorders>
              <w:top w:val="single" w:sz="4" w:space="0" w:color="auto"/>
              <w:bottom w:val="single" w:sz="4" w:space="0" w:color="auto"/>
            </w:tcBorders>
            <w:shd w:val="clear" w:color="auto" w:fill="FFFFFF" w:themeFill="background1"/>
            <w:vAlign w:val="bottom"/>
            <w:hideMark/>
          </w:tcPr>
          <w:p w:rsidR="0051099A" w:rsidRPr="00F364F8" w:rsidRDefault="0085681B"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heme="minorEastAsia" w:hAnsi="Palatino Linotype" w:cs="Times New Roman"/>
                <w:sz w:val="20"/>
                <w:szCs w:val="20"/>
              </w:rPr>
              <w:t>Correlation</w:t>
            </w:r>
          </w:p>
        </w:tc>
        <w:tc>
          <w:tcPr>
            <w:tcW w:w="2410" w:type="dxa"/>
            <w:tcBorders>
              <w:top w:val="single" w:sz="4" w:space="0" w:color="auto"/>
              <w:bottom w:val="single" w:sz="4" w:space="0" w:color="auto"/>
              <w:right w:val="nil"/>
            </w:tcBorders>
            <w:shd w:val="clear" w:color="auto" w:fill="FFFFFF" w:themeFill="background1"/>
            <w:vAlign w:val="bottom"/>
            <w:hideMark/>
          </w:tcPr>
          <w:p w:rsidR="0051099A" w:rsidRPr="00F364F8" w:rsidRDefault="0051099A" w:rsidP="00F364F8">
            <w:pPr>
              <w:spacing w:after="0" w:line="240" w:lineRule="auto"/>
              <w:jc w:val="center"/>
              <w:rPr>
                <w:rFonts w:ascii="Palatino Linotype" w:eastAsia="Times New Roman" w:hAnsi="Palatino Linotype" w:cs="Times New Roman"/>
                <w:sz w:val="20"/>
                <w:szCs w:val="20"/>
                <w:lang w:eastAsia="id-ID"/>
              </w:rPr>
            </w:pPr>
            <w:r w:rsidRPr="00F364F8">
              <w:rPr>
                <w:rFonts w:ascii="Palatino Linotype" w:eastAsiaTheme="minorEastAsia" w:hAnsi="Palatino Linotype" w:cs="Times New Roman"/>
                <w:sz w:val="20"/>
                <w:szCs w:val="20"/>
              </w:rPr>
              <w:t>School Environment</w:t>
            </w:r>
          </w:p>
        </w:tc>
      </w:tr>
      <w:tr w:rsidR="0051099A" w:rsidRPr="00F364F8" w:rsidTr="00231E2A">
        <w:trPr>
          <w:trHeight w:val="301"/>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School physical facilities and infrastructure</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0,948</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262"/>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267"/>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231E2A">
        <w:trPr>
          <w:trHeight w:val="256"/>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Learning tools or media</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0,966</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261"/>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265"/>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231E2A">
        <w:trPr>
          <w:trHeight w:val="255"/>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Student interaction with teachers and education personnel</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0,948</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258"/>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249"/>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231E2A">
        <w:trPr>
          <w:trHeight w:val="252"/>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S</w:t>
            </w:r>
            <w:r w:rsidRPr="00A97F47">
              <w:rPr>
                <w:rFonts w:ascii="Palatino Linotype" w:eastAsia="Times New Roman" w:hAnsi="Palatino Linotype" w:cs="Times New Roman"/>
                <w:sz w:val="20"/>
                <w:szCs w:val="20"/>
                <w:lang w:val="en-US"/>
              </w:rPr>
              <w:t>tudent interaction with students</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0,956</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257"/>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248"/>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231E2A">
        <w:trPr>
          <w:trHeight w:val="237"/>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S</w:t>
            </w:r>
            <w:r w:rsidRPr="00A97F47">
              <w:rPr>
                <w:rFonts w:ascii="Palatino Linotype" w:eastAsia="Times New Roman" w:hAnsi="Palatino Linotype" w:cs="Times New Roman"/>
                <w:sz w:val="20"/>
                <w:szCs w:val="20"/>
                <w:lang w:val="en-US"/>
              </w:rPr>
              <w:t>chool discipline</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0,917</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228"/>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300"/>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231E2A">
        <w:trPr>
          <w:trHeight w:val="221"/>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S</w:t>
            </w:r>
            <w:r w:rsidRPr="00A97F47">
              <w:rPr>
                <w:rFonts w:ascii="Palatino Linotype" w:eastAsia="Times New Roman" w:hAnsi="Palatino Linotype" w:cs="Times New Roman"/>
                <w:sz w:val="20"/>
                <w:szCs w:val="20"/>
                <w:lang w:val="en-US"/>
              </w:rPr>
              <w:t>ubject standards above criteria</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0,933</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211"/>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215"/>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231E2A">
        <w:trPr>
          <w:trHeight w:val="191"/>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S</w:t>
            </w:r>
            <w:r w:rsidRPr="00A97F47">
              <w:rPr>
                <w:rFonts w:ascii="Palatino Linotype" w:eastAsia="Times New Roman" w:hAnsi="Palatino Linotype" w:cs="Times New Roman"/>
                <w:sz w:val="20"/>
                <w:szCs w:val="20"/>
                <w:lang w:val="en-US"/>
              </w:rPr>
              <w:t>chool time</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0,928</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195"/>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199"/>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231E2A">
        <w:trPr>
          <w:trHeight w:val="189"/>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L</w:t>
            </w:r>
            <w:r w:rsidRPr="00A97F47">
              <w:rPr>
                <w:rFonts w:ascii="Palatino Linotype" w:eastAsia="Times New Roman" w:hAnsi="Palatino Linotype" w:cs="Times New Roman"/>
                <w:sz w:val="20"/>
                <w:szCs w:val="20"/>
                <w:lang w:val="en-US"/>
              </w:rPr>
              <w:t>earning methods</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0,963</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193"/>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184"/>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231E2A">
        <w:trPr>
          <w:trHeight w:val="187"/>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val="en-US"/>
              </w:rPr>
              <w:t>C</w:t>
            </w:r>
            <w:r w:rsidRPr="00A97F47">
              <w:rPr>
                <w:rFonts w:ascii="Palatino Linotype" w:eastAsia="Times New Roman" w:hAnsi="Palatino Linotype" w:cs="Times New Roman"/>
                <w:sz w:val="20"/>
                <w:szCs w:val="20"/>
                <w:lang w:val="en-US"/>
              </w:rPr>
              <w:t>urriculum</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0,932</w:t>
            </w:r>
            <w:r w:rsidRPr="00F364F8">
              <w:rPr>
                <w:rFonts w:ascii="Palatino Linotype" w:eastAsia="Times New Roman" w:hAnsi="Palatino Linotype" w:cs="Times New Roman"/>
                <w:sz w:val="20"/>
                <w:szCs w:val="20"/>
                <w:vertAlign w:val="superscript"/>
                <w:lang w:eastAsia="id-ID"/>
              </w:rPr>
              <w:t>**</w:t>
            </w:r>
          </w:p>
        </w:tc>
      </w:tr>
      <w:tr w:rsidR="0051099A" w:rsidRPr="00F364F8" w:rsidTr="00231E2A">
        <w:trPr>
          <w:trHeight w:val="191"/>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0,000</w:t>
            </w:r>
          </w:p>
        </w:tc>
      </w:tr>
      <w:tr w:rsidR="0051099A" w:rsidRPr="00F364F8" w:rsidTr="00231E2A">
        <w:trPr>
          <w:trHeight w:val="300"/>
          <w:jc w:val="center"/>
        </w:trPr>
        <w:tc>
          <w:tcPr>
            <w:tcW w:w="3544" w:type="dxa"/>
            <w:tcBorders>
              <w:top w:val="single" w:sz="4" w:space="0" w:color="auto"/>
              <w:left w:val="nil"/>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rsidR="0051099A" w:rsidRPr="00F364F8" w:rsidRDefault="0051099A" w:rsidP="00F364F8">
            <w:pPr>
              <w:spacing w:after="0" w:line="240" w:lineRule="auto"/>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rsidR="0051099A" w:rsidRPr="00F364F8" w:rsidRDefault="0051099A" w:rsidP="00F364F8">
            <w:pPr>
              <w:spacing w:after="0" w:line="240" w:lineRule="auto"/>
              <w:jc w:val="right"/>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135</w:t>
            </w:r>
          </w:p>
        </w:tc>
      </w:tr>
      <w:tr w:rsidR="0051099A" w:rsidRPr="00F364F8" w:rsidTr="009967DB">
        <w:trPr>
          <w:trHeight w:val="300"/>
          <w:jc w:val="center"/>
        </w:trPr>
        <w:tc>
          <w:tcPr>
            <w:tcW w:w="8364" w:type="dxa"/>
            <w:gridSpan w:val="3"/>
            <w:tcBorders>
              <w:left w:val="nil"/>
              <w:bottom w:val="nil"/>
              <w:right w:val="nil"/>
            </w:tcBorders>
            <w:shd w:val="clear" w:color="auto" w:fill="auto"/>
            <w:hideMark/>
          </w:tcPr>
          <w:p w:rsidR="0051099A" w:rsidRPr="00F364F8" w:rsidRDefault="0051099A" w:rsidP="00F364F8">
            <w:pPr>
              <w:spacing w:after="0" w:line="240" w:lineRule="auto"/>
              <w:jc w:val="center"/>
              <w:rPr>
                <w:rFonts w:ascii="Palatino Linotype" w:eastAsia="Times New Roman" w:hAnsi="Palatino Linotype" w:cs="Times New Roman"/>
                <w:sz w:val="20"/>
                <w:szCs w:val="20"/>
                <w:lang w:eastAsia="id-ID"/>
              </w:rPr>
            </w:pPr>
            <w:r w:rsidRPr="00F364F8">
              <w:rPr>
                <w:rFonts w:ascii="Palatino Linotype" w:eastAsia="Times New Roman" w:hAnsi="Palatino Linotype" w:cs="Times New Roman"/>
                <w:sz w:val="20"/>
                <w:szCs w:val="20"/>
                <w:lang w:eastAsia="id-ID"/>
              </w:rPr>
              <w:t>**. Correlation is significant at the 0.01 level (2-tailed).</w:t>
            </w:r>
          </w:p>
        </w:tc>
      </w:tr>
    </w:tbl>
    <w:p w:rsidR="00670A38" w:rsidRPr="00670A38" w:rsidRDefault="0046491D" w:rsidP="00670A38">
      <w:pPr>
        <w:spacing w:after="0" w:line="240" w:lineRule="auto"/>
        <w:ind w:firstLine="426"/>
        <w:jc w:val="both"/>
        <w:rPr>
          <w:rFonts w:ascii="Palatino Linotype" w:eastAsia="Times New Roman" w:hAnsi="Palatino Linotype" w:cs="Times New Roman"/>
          <w:sz w:val="20"/>
          <w:szCs w:val="20"/>
          <w:lang w:val="en-US"/>
        </w:rPr>
      </w:pPr>
      <w:r>
        <w:rPr>
          <w:rFonts w:ascii="Palatino Linotype" w:eastAsia="Times New Roman" w:hAnsi="Palatino Linotype" w:cs="Times New Roman"/>
          <w:sz w:val="20"/>
          <w:szCs w:val="20"/>
          <w:lang w:val="en-US"/>
        </w:rPr>
        <w:t>This v</w:t>
      </w:r>
      <w:r w:rsidR="00670A38" w:rsidRPr="00670A38">
        <w:rPr>
          <w:rFonts w:ascii="Palatino Linotype" w:eastAsia="Times New Roman" w:hAnsi="Palatino Linotype" w:cs="Times New Roman"/>
          <w:sz w:val="20"/>
          <w:szCs w:val="20"/>
          <w:lang w:val="en-US"/>
        </w:rPr>
        <w:t>alidity test</w:t>
      </w:r>
      <w:r>
        <w:rPr>
          <w:rFonts w:ascii="Palatino Linotype" w:eastAsia="Times New Roman" w:hAnsi="Palatino Linotype" w:cs="Times New Roman"/>
          <w:sz w:val="20"/>
          <w:szCs w:val="20"/>
          <w:lang w:val="en-US"/>
        </w:rPr>
        <w:t xml:space="preserve"> was</w:t>
      </w:r>
      <w:r w:rsidR="00670A38" w:rsidRPr="00670A38">
        <w:rPr>
          <w:rFonts w:ascii="Palatino Linotype" w:eastAsia="Times New Roman" w:hAnsi="Palatino Linotype" w:cs="Times New Roman"/>
          <w:sz w:val="20"/>
          <w:szCs w:val="20"/>
          <w:lang w:val="en-US"/>
        </w:rPr>
        <w:t xml:space="preserve"> conducted to ensure that the instrument used </w:t>
      </w:r>
      <w:r>
        <w:rPr>
          <w:rFonts w:ascii="Palatino Linotype" w:eastAsia="Times New Roman" w:hAnsi="Palatino Linotype" w:cs="Times New Roman"/>
          <w:sz w:val="20"/>
          <w:szCs w:val="20"/>
          <w:lang w:val="en-US"/>
        </w:rPr>
        <w:t>was</w:t>
      </w:r>
      <w:r w:rsidR="00670A38" w:rsidRPr="00670A38">
        <w:rPr>
          <w:rFonts w:ascii="Palatino Linotype" w:eastAsia="Times New Roman" w:hAnsi="Palatino Linotype" w:cs="Times New Roman"/>
          <w:sz w:val="20"/>
          <w:szCs w:val="20"/>
          <w:lang w:val="en-US"/>
        </w:rPr>
        <w:t xml:space="preserve"> able to measure indicators relevant to the school envi</w:t>
      </w:r>
      <w:r w:rsidR="00670A38">
        <w:rPr>
          <w:rFonts w:ascii="Palatino Linotype" w:eastAsia="Times New Roman" w:hAnsi="Palatino Linotype" w:cs="Times New Roman"/>
          <w:sz w:val="20"/>
          <w:szCs w:val="20"/>
          <w:lang w:val="en-US"/>
        </w:rPr>
        <w:t xml:space="preserve">ronment variable </w:t>
      </w:r>
      <w:r w:rsidR="00670A38" w:rsidRPr="00670A38">
        <w:rPr>
          <w:rFonts w:ascii="Palatino Linotype" w:eastAsia="Times New Roman" w:hAnsi="Palatino Linotype" w:cs="Times New Roman"/>
          <w:sz w:val="20"/>
          <w:szCs w:val="20"/>
          <w:lang w:val="en-US"/>
        </w:rPr>
        <w:t xml:space="preserve">accurately. From table 1 it can be seen that all Sig. values &lt;0.05 or Pearson Correlation (r) values &gt; </w:t>
      </w:r>
      <w:proofErr w:type="spellStart"/>
      <w:r w:rsidR="00670A38" w:rsidRPr="00670A38">
        <w:rPr>
          <w:rFonts w:ascii="Palatino Linotype" w:eastAsia="Times New Roman" w:hAnsi="Palatino Linotype" w:cs="Times New Roman"/>
          <w:sz w:val="20"/>
          <w:szCs w:val="20"/>
          <w:lang w:val="en-US"/>
        </w:rPr>
        <w:t>r_table</w:t>
      </w:r>
      <w:proofErr w:type="spellEnd"/>
      <w:r w:rsidR="00670A38" w:rsidRPr="00670A38">
        <w:rPr>
          <w:rFonts w:ascii="Palatino Linotype" w:eastAsia="Times New Roman" w:hAnsi="Palatino Linotype" w:cs="Times New Roman"/>
          <w:sz w:val="20"/>
          <w:szCs w:val="20"/>
          <w:lang w:val="en-US"/>
        </w:rPr>
        <w:t xml:space="preserve"> = 0.1678 indicate that all </w:t>
      </w:r>
      <w:r w:rsidRPr="00670A38">
        <w:rPr>
          <w:rFonts w:ascii="Palatino Linotype" w:eastAsia="Times New Roman" w:hAnsi="Palatino Linotype" w:cs="Times New Roman"/>
          <w:sz w:val="20"/>
          <w:szCs w:val="20"/>
          <w:lang w:val="en-US"/>
        </w:rPr>
        <w:t>the school envi</w:t>
      </w:r>
      <w:r>
        <w:rPr>
          <w:rFonts w:ascii="Palatino Linotype" w:eastAsia="Times New Roman" w:hAnsi="Palatino Linotype" w:cs="Times New Roman"/>
          <w:sz w:val="20"/>
          <w:szCs w:val="20"/>
          <w:lang w:val="en-US"/>
        </w:rPr>
        <w:t xml:space="preserve">ronment </w:t>
      </w:r>
      <w:r w:rsidR="00670A38" w:rsidRPr="00670A38">
        <w:rPr>
          <w:rFonts w:ascii="Palatino Linotype" w:eastAsia="Times New Roman" w:hAnsi="Palatino Linotype" w:cs="Times New Roman"/>
          <w:sz w:val="20"/>
          <w:szCs w:val="20"/>
          <w:lang w:val="en-US"/>
        </w:rPr>
        <w:t>indicators have a very strong relationship with the overall</w:t>
      </w:r>
      <w:r w:rsidRPr="00670A38">
        <w:rPr>
          <w:rFonts w:ascii="Palatino Linotype" w:eastAsia="Times New Roman" w:hAnsi="Palatino Linotype" w:cs="Times New Roman"/>
          <w:sz w:val="20"/>
          <w:szCs w:val="20"/>
          <w:lang w:val="en-US"/>
        </w:rPr>
        <w:t xml:space="preserve"> school envi</w:t>
      </w:r>
      <w:r>
        <w:rPr>
          <w:rFonts w:ascii="Palatino Linotype" w:eastAsia="Times New Roman" w:hAnsi="Palatino Linotype" w:cs="Times New Roman"/>
          <w:sz w:val="20"/>
          <w:szCs w:val="20"/>
          <w:lang w:val="en-US"/>
        </w:rPr>
        <w:t xml:space="preserve">ronment </w:t>
      </w:r>
      <w:r w:rsidR="00670A38" w:rsidRPr="00670A38">
        <w:rPr>
          <w:rFonts w:ascii="Palatino Linotype" w:eastAsia="Times New Roman" w:hAnsi="Palatino Linotype" w:cs="Times New Roman"/>
          <w:sz w:val="20"/>
          <w:szCs w:val="20"/>
          <w:lang w:val="en-US"/>
        </w:rPr>
        <w:t>variable. These indicators include facilities and infrastructure (r = 0.948), learning tools/media (r = 0.966), student-teacher interaction (r = 0.948), student-student interaction (r = 0.956), school discipline (r = 0.917), lesson standards above criteria (r = 0.933), school time (r = 0.928), learning methods (r = 0.963), and curriculum (r = 0.932). Thus, the instrument used in this study can be said to be valid for measuring various aspects related to the school environment.</w:t>
      </w:r>
    </w:p>
    <w:p w:rsidR="009967DB" w:rsidRPr="0051099A" w:rsidRDefault="009967DB" w:rsidP="009967DB">
      <w:pPr>
        <w:spacing w:after="0" w:line="240" w:lineRule="auto"/>
        <w:jc w:val="both"/>
        <w:rPr>
          <w:rFonts w:ascii="Palatino Linotype" w:eastAsia="Times New Roman" w:hAnsi="Palatino Linotype" w:cs="Times New Roman"/>
          <w:b/>
          <w:sz w:val="20"/>
          <w:szCs w:val="20"/>
          <w:lang w:val="en-US"/>
        </w:rPr>
      </w:pPr>
      <w:r w:rsidRPr="009967DB">
        <w:rPr>
          <w:rFonts w:ascii="Palatino Linotype" w:eastAsia="Times New Roman" w:hAnsi="Palatino Linotype" w:cs="Times New Roman"/>
          <w:b/>
          <w:sz w:val="20"/>
          <w:szCs w:val="20"/>
          <w:lang w:val="en-US"/>
        </w:rPr>
        <w:t>School Environment Reliability Test (X)</w:t>
      </w:r>
    </w:p>
    <w:p w:rsidR="009967DB" w:rsidRPr="0051099A" w:rsidRDefault="009967DB" w:rsidP="00F364F8">
      <w:pPr>
        <w:spacing w:after="0" w:line="240" w:lineRule="auto"/>
        <w:jc w:val="center"/>
        <w:rPr>
          <w:rFonts w:ascii="Palatino Linotype" w:eastAsia="Times New Roman" w:hAnsi="Palatino Linotype" w:cs="Times New Roman"/>
          <w:sz w:val="20"/>
          <w:szCs w:val="20"/>
          <w:lang w:val="en-US"/>
        </w:rPr>
      </w:pPr>
      <w:r w:rsidRPr="009967DB">
        <w:rPr>
          <w:rFonts w:ascii="Palatino Linotype" w:eastAsiaTheme="minorEastAsia" w:hAnsi="Palatino Linotype" w:cs="Times New Roman"/>
          <w:sz w:val="20"/>
          <w:szCs w:val="20"/>
        </w:rPr>
        <w:t xml:space="preserve">Table 2. </w:t>
      </w:r>
      <w:r w:rsidRPr="009967DB">
        <w:rPr>
          <w:rFonts w:ascii="Palatino Linotype" w:eastAsia="Times New Roman" w:hAnsi="Palatino Linotype" w:cs="Times New Roman"/>
          <w:sz w:val="20"/>
          <w:szCs w:val="20"/>
          <w:lang w:val="en-US"/>
        </w:rPr>
        <w:t>School Environment Reliability Test (X)</w:t>
      </w:r>
    </w:p>
    <w:tbl>
      <w:tblPr>
        <w:tblW w:w="3029" w:type="dxa"/>
        <w:jc w:val="center"/>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843"/>
        <w:gridCol w:w="1186"/>
      </w:tblGrid>
      <w:tr w:rsidR="009967DB" w:rsidRPr="009967DB" w:rsidTr="009967DB">
        <w:trPr>
          <w:cantSplit/>
          <w:jc w:val="center"/>
        </w:trPr>
        <w:tc>
          <w:tcPr>
            <w:tcW w:w="3029" w:type="dxa"/>
            <w:gridSpan w:val="2"/>
            <w:shd w:val="clear" w:color="auto" w:fill="FFFFFF"/>
            <w:vAlign w:val="center"/>
          </w:tcPr>
          <w:p w:rsidR="009967DB" w:rsidRPr="009967DB" w:rsidRDefault="009967DB" w:rsidP="00F364F8">
            <w:pPr>
              <w:autoSpaceDE w:val="0"/>
              <w:autoSpaceDN w:val="0"/>
              <w:adjustRightInd w:val="0"/>
              <w:spacing w:after="0" w:line="240" w:lineRule="auto"/>
              <w:ind w:left="60" w:right="60"/>
              <w:jc w:val="center"/>
              <w:rPr>
                <w:rFonts w:ascii="Palatino Linotype" w:hAnsi="Palatino Linotype" w:cs="Times New Roman"/>
                <w:color w:val="010205"/>
                <w:sz w:val="20"/>
                <w:szCs w:val="20"/>
              </w:rPr>
            </w:pPr>
            <w:r w:rsidRPr="009967DB">
              <w:rPr>
                <w:rFonts w:ascii="Palatino Linotype" w:hAnsi="Palatino Linotype" w:cs="Times New Roman"/>
                <w:bCs/>
                <w:color w:val="010205"/>
                <w:sz w:val="20"/>
                <w:szCs w:val="20"/>
              </w:rPr>
              <w:t>Reliability Statistics</w:t>
            </w:r>
          </w:p>
        </w:tc>
      </w:tr>
      <w:tr w:rsidR="009967DB" w:rsidRPr="009967DB" w:rsidTr="009967DB">
        <w:trPr>
          <w:cantSplit/>
          <w:jc w:val="center"/>
        </w:trPr>
        <w:tc>
          <w:tcPr>
            <w:tcW w:w="1843" w:type="dxa"/>
            <w:shd w:val="clear" w:color="auto" w:fill="FFFFFF"/>
            <w:vAlign w:val="bottom"/>
          </w:tcPr>
          <w:p w:rsidR="009967DB" w:rsidRPr="009967DB" w:rsidRDefault="009967DB" w:rsidP="00F364F8">
            <w:pPr>
              <w:autoSpaceDE w:val="0"/>
              <w:autoSpaceDN w:val="0"/>
              <w:adjustRightInd w:val="0"/>
              <w:spacing w:after="0" w:line="240" w:lineRule="auto"/>
              <w:ind w:left="60" w:right="60"/>
              <w:jc w:val="center"/>
              <w:rPr>
                <w:rFonts w:ascii="Palatino Linotype" w:hAnsi="Palatino Linotype" w:cs="Times New Roman"/>
                <w:sz w:val="20"/>
                <w:szCs w:val="20"/>
              </w:rPr>
            </w:pPr>
            <w:proofErr w:type="spellStart"/>
            <w:r w:rsidRPr="009967DB">
              <w:rPr>
                <w:rFonts w:ascii="Palatino Linotype" w:hAnsi="Palatino Linotype" w:cs="Times New Roman"/>
                <w:sz w:val="20"/>
                <w:szCs w:val="20"/>
              </w:rPr>
              <w:t>Cronbach's</w:t>
            </w:r>
            <w:proofErr w:type="spellEnd"/>
            <w:r w:rsidRPr="009967DB">
              <w:rPr>
                <w:rFonts w:ascii="Palatino Linotype" w:hAnsi="Palatino Linotype" w:cs="Times New Roman"/>
                <w:sz w:val="20"/>
                <w:szCs w:val="20"/>
              </w:rPr>
              <w:t xml:space="preserve"> Alpha</w:t>
            </w:r>
          </w:p>
        </w:tc>
        <w:tc>
          <w:tcPr>
            <w:tcW w:w="1186" w:type="dxa"/>
            <w:shd w:val="clear" w:color="auto" w:fill="FFFFFF"/>
            <w:vAlign w:val="bottom"/>
          </w:tcPr>
          <w:p w:rsidR="009967DB" w:rsidRPr="009967DB" w:rsidRDefault="009967DB" w:rsidP="00F364F8">
            <w:pPr>
              <w:autoSpaceDE w:val="0"/>
              <w:autoSpaceDN w:val="0"/>
              <w:adjustRightInd w:val="0"/>
              <w:spacing w:after="0" w:line="240" w:lineRule="auto"/>
              <w:ind w:left="60" w:right="60"/>
              <w:jc w:val="center"/>
              <w:rPr>
                <w:rFonts w:ascii="Palatino Linotype" w:hAnsi="Palatino Linotype" w:cs="Times New Roman"/>
                <w:sz w:val="20"/>
                <w:szCs w:val="20"/>
              </w:rPr>
            </w:pPr>
            <w:r w:rsidRPr="009967DB">
              <w:rPr>
                <w:rFonts w:ascii="Palatino Linotype" w:hAnsi="Palatino Linotype" w:cs="Times New Roman"/>
                <w:sz w:val="20"/>
                <w:szCs w:val="20"/>
              </w:rPr>
              <w:t>N of Items</w:t>
            </w:r>
          </w:p>
        </w:tc>
      </w:tr>
      <w:tr w:rsidR="009967DB" w:rsidRPr="009967DB" w:rsidTr="009967DB">
        <w:trPr>
          <w:cantSplit/>
          <w:jc w:val="center"/>
        </w:trPr>
        <w:tc>
          <w:tcPr>
            <w:tcW w:w="1843" w:type="dxa"/>
            <w:shd w:val="clear" w:color="auto" w:fill="FFFFFF"/>
          </w:tcPr>
          <w:p w:rsidR="009967DB" w:rsidRPr="009967DB" w:rsidRDefault="009967DB" w:rsidP="00F364F8">
            <w:pPr>
              <w:autoSpaceDE w:val="0"/>
              <w:autoSpaceDN w:val="0"/>
              <w:adjustRightInd w:val="0"/>
              <w:spacing w:after="0" w:line="240" w:lineRule="auto"/>
              <w:ind w:left="60" w:right="60"/>
              <w:jc w:val="center"/>
              <w:rPr>
                <w:rFonts w:ascii="Palatino Linotype" w:hAnsi="Palatino Linotype" w:cs="Times New Roman"/>
                <w:color w:val="010205"/>
                <w:sz w:val="20"/>
                <w:szCs w:val="20"/>
              </w:rPr>
            </w:pPr>
            <w:r w:rsidRPr="009967DB">
              <w:rPr>
                <w:rFonts w:ascii="Palatino Linotype" w:hAnsi="Palatino Linotype" w:cs="Times New Roman"/>
                <w:color w:val="010205"/>
                <w:sz w:val="20"/>
                <w:szCs w:val="20"/>
              </w:rPr>
              <w:lastRenderedPageBreak/>
              <w:t>0,983</w:t>
            </w:r>
          </w:p>
        </w:tc>
        <w:tc>
          <w:tcPr>
            <w:tcW w:w="1186" w:type="dxa"/>
            <w:shd w:val="clear" w:color="auto" w:fill="FFFFFF"/>
          </w:tcPr>
          <w:p w:rsidR="009967DB" w:rsidRPr="009967DB" w:rsidRDefault="009967DB" w:rsidP="00F364F8">
            <w:pPr>
              <w:autoSpaceDE w:val="0"/>
              <w:autoSpaceDN w:val="0"/>
              <w:adjustRightInd w:val="0"/>
              <w:spacing w:after="0" w:line="240" w:lineRule="auto"/>
              <w:ind w:left="60" w:right="60"/>
              <w:jc w:val="center"/>
              <w:rPr>
                <w:rFonts w:ascii="Palatino Linotype" w:hAnsi="Palatino Linotype" w:cs="Times New Roman"/>
                <w:color w:val="010205"/>
                <w:sz w:val="20"/>
                <w:szCs w:val="20"/>
              </w:rPr>
            </w:pPr>
            <w:r w:rsidRPr="009967DB">
              <w:rPr>
                <w:rFonts w:ascii="Palatino Linotype" w:hAnsi="Palatino Linotype" w:cs="Times New Roman"/>
                <w:color w:val="010205"/>
                <w:sz w:val="20"/>
                <w:szCs w:val="20"/>
              </w:rPr>
              <w:t>9</w:t>
            </w:r>
          </w:p>
        </w:tc>
      </w:tr>
    </w:tbl>
    <w:p w:rsidR="0046491D" w:rsidRPr="0046491D" w:rsidRDefault="0046491D" w:rsidP="0046491D">
      <w:pPr>
        <w:spacing w:after="0" w:line="240" w:lineRule="auto"/>
        <w:ind w:firstLine="426"/>
        <w:jc w:val="both"/>
        <w:rPr>
          <w:rFonts w:ascii="Palatino Linotype" w:eastAsia="Times New Roman" w:hAnsi="Palatino Linotype" w:cs="Times New Roman"/>
          <w:sz w:val="20"/>
          <w:szCs w:val="20"/>
          <w:lang w:val="en-US"/>
        </w:rPr>
      </w:pPr>
      <w:r w:rsidRPr="0046491D">
        <w:rPr>
          <w:rFonts w:ascii="Palatino Linotype" w:eastAsia="Times New Roman" w:hAnsi="Palatino Linotype" w:cs="Times New Roman"/>
          <w:sz w:val="20"/>
          <w:szCs w:val="20"/>
          <w:lang w:val="en-US"/>
        </w:rPr>
        <w:t xml:space="preserve">This reliability test was conducted to measure the internal consistency of the research instrument in measuring the school environment variable. The results of the reliability analysis using the </w:t>
      </w:r>
      <w:proofErr w:type="spellStart"/>
      <w:r w:rsidRPr="0046491D">
        <w:rPr>
          <w:rFonts w:ascii="Palatino Linotype" w:eastAsia="Times New Roman" w:hAnsi="Palatino Linotype" w:cs="Times New Roman"/>
          <w:sz w:val="20"/>
          <w:szCs w:val="20"/>
          <w:lang w:val="en-US"/>
        </w:rPr>
        <w:t>Cronbach's</w:t>
      </w:r>
      <w:proofErr w:type="spellEnd"/>
      <w:r w:rsidRPr="0046491D">
        <w:rPr>
          <w:rFonts w:ascii="Palatino Linotype" w:eastAsia="Times New Roman" w:hAnsi="Palatino Linotype" w:cs="Times New Roman"/>
          <w:sz w:val="20"/>
          <w:szCs w:val="20"/>
          <w:lang w:val="en-US"/>
        </w:rPr>
        <w:t xml:space="preserve"> Alpha technique showed that the reliability value for the school environment variable was 0.983, which was greater than the minimum limit required (0.6). Thus, based on the testing criteria, H₀ was rejected, which means that the instrument was declared reliable. This reliability shows that the instrument has a very good level of internal consistency in measuring the school environment variable, so it can be relied on for use in research.</w:t>
      </w:r>
    </w:p>
    <w:p w:rsidR="009967DB" w:rsidRPr="009967DB" w:rsidRDefault="009967DB" w:rsidP="009967DB">
      <w:pPr>
        <w:spacing w:after="0" w:line="240" w:lineRule="auto"/>
        <w:rPr>
          <w:rFonts w:ascii="Palatino Linotype" w:eastAsia="Times New Roman" w:hAnsi="Palatino Linotype" w:cs="Times New Roman"/>
          <w:b/>
          <w:sz w:val="20"/>
          <w:szCs w:val="20"/>
          <w:lang w:val="en-US"/>
        </w:rPr>
      </w:pPr>
      <w:r w:rsidRPr="009967DB">
        <w:rPr>
          <w:rFonts w:ascii="Palatino Linotype" w:eastAsia="Times New Roman" w:hAnsi="Palatino Linotype" w:cs="Times New Roman"/>
          <w:b/>
          <w:sz w:val="20"/>
          <w:szCs w:val="20"/>
          <w:lang w:val="en-US"/>
        </w:rPr>
        <w:t>Validity Test of Learning Outcomes (Y)</w:t>
      </w:r>
    </w:p>
    <w:p w:rsidR="00231E2A" w:rsidRPr="00231E2A" w:rsidRDefault="000A2B78" w:rsidP="00231E2A">
      <w:pPr>
        <w:spacing w:after="0"/>
        <w:rPr>
          <w:rFonts w:ascii="Palatino Linotype" w:eastAsiaTheme="minorEastAsia" w:hAnsi="Palatino Linotype" w:cs="Times New Roman"/>
          <w:b/>
          <w:sz w:val="20"/>
          <w:szCs w:val="20"/>
        </w:rPr>
      </w:pPr>
      <m:oMathPara>
        <m:oMathParaPr>
          <m:jc m:val="left"/>
        </m:oMathPara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table</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(N-2)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133</m:t>
              </m:r>
            </m:sub>
          </m:sSub>
          <m:r>
            <w:rPr>
              <w:rFonts w:ascii="Cambria Math" w:eastAsiaTheme="minorEastAsia" w:hAnsi="Cambria Math" w:cs="Times New Roman"/>
              <w:sz w:val="20"/>
              <w:szCs w:val="20"/>
            </w:rPr>
            <m:t>=</m:t>
          </m:r>
          <m:r>
            <m:rPr>
              <m:sty m:val="p"/>
            </m:rPr>
            <w:rPr>
              <w:rFonts w:ascii="Cambria Math" w:eastAsia="Times New Roman" w:hAnsi="Cambria Math" w:cs="Times New Roman"/>
              <w:sz w:val="20"/>
              <w:szCs w:val="20"/>
              <w:lang w:val="en-US"/>
            </w:rPr>
            <m:t>0.4329</m:t>
          </m:r>
        </m:oMath>
      </m:oMathPara>
    </w:p>
    <w:p w:rsidR="00231E2A" w:rsidRPr="009967DB" w:rsidRDefault="00231E2A" w:rsidP="00F364F8">
      <w:pPr>
        <w:spacing w:after="0" w:line="240" w:lineRule="auto"/>
        <w:jc w:val="center"/>
        <w:rPr>
          <w:rFonts w:ascii="Palatino Linotype" w:eastAsia="Times New Roman" w:hAnsi="Palatino Linotype" w:cs="Times New Roman"/>
          <w:sz w:val="20"/>
          <w:szCs w:val="20"/>
          <w:lang w:val="en-US"/>
        </w:rPr>
      </w:pPr>
      <w:r w:rsidRPr="00231E2A">
        <w:rPr>
          <w:rFonts w:ascii="Palatino Linotype" w:eastAsiaTheme="minorEastAsia" w:hAnsi="Palatino Linotype" w:cs="Times New Roman"/>
          <w:sz w:val="20"/>
          <w:szCs w:val="20"/>
        </w:rPr>
        <w:t>Table 3</w:t>
      </w:r>
      <w:r w:rsidR="00A96BD1">
        <w:rPr>
          <w:rFonts w:ascii="Palatino Linotype" w:eastAsiaTheme="minorEastAsia" w:hAnsi="Palatino Linotype" w:cs="Times New Roman"/>
          <w:sz w:val="20"/>
          <w:szCs w:val="20"/>
        </w:rPr>
        <w:t>.</w:t>
      </w:r>
      <w:r w:rsidRPr="00231E2A">
        <w:rPr>
          <w:rFonts w:ascii="Palatino Linotype" w:eastAsiaTheme="minorEastAsia" w:hAnsi="Palatino Linotype" w:cs="Times New Roman"/>
          <w:sz w:val="20"/>
          <w:szCs w:val="20"/>
        </w:rPr>
        <w:t xml:space="preserve"> </w:t>
      </w:r>
      <w:r w:rsidRPr="009967DB">
        <w:rPr>
          <w:rFonts w:ascii="Palatino Linotype" w:eastAsia="Times New Roman" w:hAnsi="Palatino Linotype" w:cs="Times New Roman"/>
          <w:sz w:val="20"/>
          <w:szCs w:val="20"/>
          <w:lang w:val="en-US"/>
        </w:rPr>
        <w:t>Validity Test of Learning Outcomes (Y)</w:t>
      </w:r>
    </w:p>
    <w:tbl>
      <w:tblPr>
        <w:tblW w:w="8364" w:type="dxa"/>
        <w:jc w:val="center"/>
        <w:tblLook w:val="04A0" w:firstRow="1" w:lastRow="0" w:firstColumn="1" w:lastColumn="0" w:noHBand="0" w:noVBand="1"/>
      </w:tblPr>
      <w:tblGrid>
        <w:gridCol w:w="3544"/>
        <w:gridCol w:w="2410"/>
        <w:gridCol w:w="2410"/>
      </w:tblGrid>
      <w:tr w:rsidR="00231E2A" w:rsidRPr="00231E2A" w:rsidTr="0085681B">
        <w:trPr>
          <w:trHeight w:val="155"/>
          <w:jc w:val="center"/>
        </w:trPr>
        <w:tc>
          <w:tcPr>
            <w:tcW w:w="3544" w:type="dxa"/>
            <w:tcBorders>
              <w:top w:val="single" w:sz="4" w:space="0" w:color="auto"/>
              <w:left w:val="nil"/>
              <w:bottom w:val="single" w:sz="4" w:space="0" w:color="auto"/>
            </w:tcBorders>
            <w:shd w:val="clear" w:color="auto" w:fill="FFFFFF" w:themeFill="background1"/>
            <w:vAlign w:val="bottom"/>
            <w:hideMark/>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r w:rsidR="0085681B">
              <w:rPr>
                <w:rFonts w:ascii="Palatino Linotype" w:eastAsia="Times New Roman" w:hAnsi="Palatino Linotype" w:cs="Times New Roman"/>
                <w:sz w:val="20"/>
                <w:szCs w:val="20"/>
                <w:lang w:eastAsia="id-ID"/>
              </w:rPr>
              <w:t>I</w:t>
            </w:r>
            <w:r w:rsidR="0085681B" w:rsidRPr="0085681B">
              <w:rPr>
                <w:rFonts w:ascii="Palatino Linotype" w:eastAsia="Times New Roman" w:hAnsi="Palatino Linotype" w:cs="Times New Roman"/>
                <w:sz w:val="20"/>
                <w:szCs w:val="20"/>
                <w:lang w:eastAsia="id-ID"/>
              </w:rPr>
              <w:t>ndicator</w:t>
            </w:r>
          </w:p>
        </w:tc>
        <w:tc>
          <w:tcPr>
            <w:tcW w:w="2410" w:type="dxa"/>
            <w:tcBorders>
              <w:top w:val="single" w:sz="4" w:space="0" w:color="auto"/>
              <w:bottom w:val="single" w:sz="4" w:space="0" w:color="auto"/>
            </w:tcBorders>
            <w:shd w:val="clear" w:color="auto" w:fill="FFFFFF" w:themeFill="background1"/>
            <w:vAlign w:val="bottom"/>
            <w:hideMark/>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r w:rsidR="0085681B" w:rsidRPr="00F364F8">
              <w:rPr>
                <w:rFonts w:ascii="Palatino Linotype" w:eastAsiaTheme="minorEastAsia" w:hAnsi="Palatino Linotype" w:cs="Times New Roman"/>
                <w:sz w:val="20"/>
                <w:szCs w:val="20"/>
              </w:rPr>
              <w:t>Correlation</w:t>
            </w:r>
          </w:p>
        </w:tc>
        <w:tc>
          <w:tcPr>
            <w:tcW w:w="2410" w:type="dxa"/>
            <w:tcBorders>
              <w:top w:val="single" w:sz="4" w:space="0" w:color="auto"/>
              <w:bottom w:val="single" w:sz="4" w:space="0" w:color="auto"/>
              <w:right w:val="nil"/>
            </w:tcBorders>
            <w:shd w:val="clear" w:color="auto" w:fill="FFFFFF" w:themeFill="background1"/>
            <w:vAlign w:val="bottom"/>
            <w:hideMark/>
          </w:tcPr>
          <w:p w:rsidR="00231E2A" w:rsidRPr="00231E2A" w:rsidRDefault="00231E2A" w:rsidP="00F364F8">
            <w:pPr>
              <w:spacing w:after="0" w:line="240" w:lineRule="auto"/>
              <w:jc w:val="center"/>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Learning Outcomes</w:t>
            </w:r>
          </w:p>
        </w:tc>
      </w:tr>
      <w:tr w:rsidR="00231E2A" w:rsidRPr="00231E2A" w:rsidTr="0085681B">
        <w:trPr>
          <w:trHeight w:val="301"/>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val="en-US"/>
              </w:rPr>
              <w:t>A</w:t>
            </w:r>
            <w:r w:rsidRPr="00A97F47">
              <w:rPr>
                <w:rFonts w:ascii="Palatino Linotype" w:eastAsia="Times New Roman" w:hAnsi="Palatino Linotype" w:cs="Times New Roman"/>
                <w:sz w:val="20"/>
                <w:szCs w:val="20"/>
                <w:lang w:val="en-US"/>
              </w:rPr>
              <w:t>ffective</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0,976</w:t>
            </w:r>
            <w:r w:rsidRPr="00231E2A">
              <w:rPr>
                <w:rFonts w:ascii="Palatino Linotype" w:eastAsia="Times New Roman" w:hAnsi="Palatino Linotype" w:cs="Times New Roman"/>
                <w:sz w:val="20"/>
                <w:szCs w:val="20"/>
                <w:vertAlign w:val="superscript"/>
                <w:lang w:eastAsia="id-ID"/>
              </w:rPr>
              <w:t>**</w:t>
            </w:r>
          </w:p>
        </w:tc>
      </w:tr>
      <w:tr w:rsidR="00231E2A" w:rsidRPr="00231E2A" w:rsidTr="0085681B">
        <w:trPr>
          <w:trHeight w:val="262"/>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0,000</w:t>
            </w:r>
          </w:p>
        </w:tc>
      </w:tr>
      <w:tr w:rsidR="00231E2A" w:rsidRPr="00231E2A" w:rsidTr="0085681B">
        <w:trPr>
          <w:trHeight w:val="267"/>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135</w:t>
            </w:r>
          </w:p>
        </w:tc>
      </w:tr>
      <w:tr w:rsidR="00231E2A" w:rsidRPr="00231E2A" w:rsidTr="0085681B">
        <w:trPr>
          <w:trHeight w:val="256"/>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val="en-US"/>
              </w:rPr>
              <w:t>K</w:t>
            </w:r>
            <w:r w:rsidRPr="00A97F47">
              <w:rPr>
                <w:rFonts w:ascii="Palatino Linotype" w:eastAsia="Times New Roman" w:hAnsi="Palatino Linotype" w:cs="Times New Roman"/>
                <w:sz w:val="20"/>
                <w:szCs w:val="20"/>
                <w:lang w:val="en-US"/>
              </w:rPr>
              <w:t>nowledge</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0,976</w:t>
            </w:r>
            <w:r w:rsidRPr="00231E2A">
              <w:rPr>
                <w:rFonts w:ascii="Palatino Linotype" w:eastAsia="Times New Roman" w:hAnsi="Palatino Linotype" w:cs="Times New Roman"/>
                <w:sz w:val="20"/>
                <w:szCs w:val="20"/>
                <w:vertAlign w:val="superscript"/>
                <w:lang w:eastAsia="id-ID"/>
              </w:rPr>
              <w:t>**</w:t>
            </w:r>
          </w:p>
        </w:tc>
      </w:tr>
      <w:tr w:rsidR="00231E2A" w:rsidRPr="00231E2A" w:rsidTr="0085681B">
        <w:trPr>
          <w:trHeight w:val="261"/>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0,000</w:t>
            </w:r>
          </w:p>
        </w:tc>
      </w:tr>
      <w:tr w:rsidR="00231E2A" w:rsidRPr="00231E2A" w:rsidTr="0085681B">
        <w:trPr>
          <w:trHeight w:val="265"/>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135</w:t>
            </w:r>
          </w:p>
        </w:tc>
      </w:tr>
      <w:tr w:rsidR="00231E2A" w:rsidRPr="00231E2A" w:rsidTr="0085681B">
        <w:trPr>
          <w:trHeight w:val="255"/>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Verbal Information</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0,965</w:t>
            </w:r>
            <w:r w:rsidRPr="00231E2A">
              <w:rPr>
                <w:rFonts w:ascii="Palatino Linotype" w:eastAsia="Times New Roman" w:hAnsi="Palatino Linotype" w:cs="Times New Roman"/>
                <w:sz w:val="20"/>
                <w:szCs w:val="20"/>
                <w:vertAlign w:val="superscript"/>
                <w:lang w:eastAsia="id-ID"/>
              </w:rPr>
              <w:t>**</w:t>
            </w:r>
          </w:p>
        </w:tc>
      </w:tr>
      <w:tr w:rsidR="00231E2A" w:rsidRPr="00231E2A" w:rsidTr="0085681B">
        <w:trPr>
          <w:trHeight w:val="258"/>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0,000</w:t>
            </w:r>
          </w:p>
        </w:tc>
      </w:tr>
      <w:tr w:rsidR="00231E2A" w:rsidRPr="00231E2A" w:rsidTr="0085681B">
        <w:trPr>
          <w:trHeight w:val="249"/>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135</w:t>
            </w:r>
          </w:p>
        </w:tc>
      </w:tr>
      <w:tr w:rsidR="00231E2A" w:rsidRPr="00231E2A" w:rsidTr="0085681B">
        <w:trPr>
          <w:trHeight w:val="252"/>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val="en-US"/>
              </w:rPr>
              <w:t>I</w:t>
            </w:r>
            <w:r w:rsidRPr="00A97F47">
              <w:rPr>
                <w:rFonts w:ascii="Palatino Linotype" w:eastAsia="Times New Roman" w:hAnsi="Palatino Linotype" w:cs="Times New Roman"/>
                <w:sz w:val="20"/>
                <w:szCs w:val="20"/>
                <w:lang w:val="en-US"/>
              </w:rPr>
              <w:t>ntellectual skills</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0,976</w:t>
            </w:r>
            <w:r w:rsidRPr="00231E2A">
              <w:rPr>
                <w:rFonts w:ascii="Palatino Linotype" w:eastAsia="Times New Roman" w:hAnsi="Palatino Linotype" w:cs="Times New Roman"/>
                <w:sz w:val="20"/>
                <w:szCs w:val="20"/>
                <w:vertAlign w:val="superscript"/>
                <w:lang w:eastAsia="id-ID"/>
              </w:rPr>
              <w:t>**</w:t>
            </w:r>
          </w:p>
        </w:tc>
      </w:tr>
      <w:tr w:rsidR="00231E2A" w:rsidRPr="00231E2A" w:rsidTr="0085681B">
        <w:trPr>
          <w:trHeight w:val="257"/>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0,000</w:t>
            </w:r>
          </w:p>
        </w:tc>
      </w:tr>
      <w:tr w:rsidR="00231E2A" w:rsidRPr="00231E2A" w:rsidTr="0085681B">
        <w:trPr>
          <w:trHeight w:val="248"/>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135</w:t>
            </w:r>
          </w:p>
        </w:tc>
      </w:tr>
      <w:tr w:rsidR="00231E2A" w:rsidRPr="00231E2A" w:rsidTr="0085681B">
        <w:trPr>
          <w:trHeight w:val="237"/>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val="en-US"/>
              </w:rPr>
              <w:t>Motor</w:t>
            </w:r>
            <w:r w:rsidRPr="00A97F47">
              <w:rPr>
                <w:rFonts w:ascii="Palatino Linotype" w:eastAsia="Times New Roman" w:hAnsi="Palatino Linotype" w:cs="Times New Roman"/>
                <w:sz w:val="20"/>
                <w:szCs w:val="20"/>
                <w:lang w:val="en-US"/>
              </w:rPr>
              <w:t xml:space="preserve"> skills</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0,852</w:t>
            </w:r>
            <w:r w:rsidRPr="00231E2A">
              <w:rPr>
                <w:rFonts w:ascii="Palatino Linotype" w:eastAsia="Times New Roman" w:hAnsi="Palatino Linotype" w:cs="Times New Roman"/>
                <w:sz w:val="20"/>
                <w:szCs w:val="20"/>
                <w:vertAlign w:val="superscript"/>
                <w:lang w:eastAsia="id-ID"/>
              </w:rPr>
              <w:t>**</w:t>
            </w:r>
          </w:p>
        </w:tc>
      </w:tr>
      <w:tr w:rsidR="00231E2A" w:rsidRPr="00231E2A" w:rsidTr="0085681B">
        <w:trPr>
          <w:trHeight w:val="228"/>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0,000</w:t>
            </w:r>
          </w:p>
        </w:tc>
      </w:tr>
      <w:tr w:rsidR="00231E2A" w:rsidRPr="00231E2A" w:rsidTr="0085681B">
        <w:trPr>
          <w:trHeight w:val="300"/>
          <w:jc w:val="center"/>
        </w:trPr>
        <w:tc>
          <w:tcPr>
            <w:tcW w:w="3544" w:type="dxa"/>
            <w:tcBorders>
              <w:top w:val="single" w:sz="4" w:space="0" w:color="auto"/>
              <w:left w:val="nil"/>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 </w:t>
            </w:r>
          </w:p>
        </w:tc>
        <w:tc>
          <w:tcPr>
            <w:tcW w:w="2410" w:type="dxa"/>
            <w:tcBorders>
              <w:top w:val="single" w:sz="4" w:space="0" w:color="auto"/>
              <w:bottom w:val="single" w:sz="4" w:space="0" w:color="auto"/>
            </w:tcBorders>
            <w:shd w:val="clear" w:color="auto" w:fill="FFFFFF" w:themeFill="background1"/>
          </w:tcPr>
          <w:p w:rsidR="00231E2A" w:rsidRPr="00231E2A" w:rsidRDefault="00231E2A" w:rsidP="00F364F8">
            <w:pPr>
              <w:spacing w:after="0" w:line="240" w:lineRule="auto"/>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rsidR="00231E2A" w:rsidRPr="00231E2A" w:rsidRDefault="00231E2A" w:rsidP="00F364F8">
            <w:pPr>
              <w:spacing w:after="0" w:line="240" w:lineRule="auto"/>
              <w:jc w:val="right"/>
              <w:rPr>
                <w:rFonts w:ascii="Palatino Linotype" w:eastAsia="Times New Roman" w:hAnsi="Palatino Linotype" w:cs="Times New Roman"/>
                <w:sz w:val="20"/>
                <w:szCs w:val="20"/>
                <w:lang w:eastAsia="id-ID"/>
              </w:rPr>
            </w:pPr>
            <w:r w:rsidRPr="00231E2A">
              <w:rPr>
                <w:rFonts w:ascii="Palatino Linotype" w:eastAsia="Times New Roman" w:hAnsi="Palatino Linotype" w:cs="Times New Roman"/>
                <w:sz w:val="20"/>
                <w:szCs w:val="20"/>
                <w:lang w:eastAsia="id-ID"/>
              </w:rPr>
              <w:t>135</w:t>
            </w:r>
          </w:p>
        </w:tc>
      </w:tr>
    </w:tbl>
    <w:p w:rsidR="00231E2A" w:rsidRPr="00231E2A" w:rsidRDefault="00231E2A" w:rsidP="00F364F8">
      <w:pPr>
        <w:pStyle w:val="NormalWeb"/>
        <w:spacing w:after="0" w:line="240" w:lineRule="auto"/>
        <w:jc w:val="center"/>
        <w:rPr>
          <w:rFonts w:ascii="Palatino Linotype" w:hAnsi="Palatino Linotype"/>
          <w:sz w:val="20"/>
          <w:szCs w:val="20"/>
        </w:rPr>
      </w:pPr>
      <w:r w:rsidRPr="00231E2A">
        <w:rPr>
          <w:rFonts w:ascii="Palatino Linotype" w:hAnsi="Palatino Linotype"/>
          <w:color w:val="000000" w:themeColor="text1"/>
          <w:sz w:val="20"/>
          <w:szCs w:val="20"/>
          <w:lang w:eastAsia="id-ID"/>
        </w:rPr>
        <w:t>**. Correlation is significant at the 0.01 level (2-tailed).</w:t>
      </w:r>
    </w:p>
    <w:p w:rsidR="00231E2A" w:rsidRPr="00231E2A" w:rsidRDefault="00A625E2" w:rsidP="00F364F8">
      <w:pPr>
        <w:spacing w:after="0" w:line="240" w:lineRule="auto"/>
        <w:ind w:firstLine="426"/>
        <w:jc w:val="both"/>
        <w:rPr>
          <w:rFonts w:ascii="Palatino Linotype" w:eastAsia="Times New Roman" w:hAnsi="Palatino Linotype" w:cs="Times New Roman"/>
          <w:sz w:val="20"/>
          <w:szCs w:val="20"/>
          <w:lang w:val="en-US"/>
        </w:rPr>
      </w:pPr>
      <w:r>
        <w:rPr>
          <w:rFonts w:ascii="Palatino Linotype" w:eastAsia="Times New Roman" w:hAnsi="Palatino Linotype" w:cs="Times New Roman"/>
          <w:sz w:val="20"/>
          <w:szCs w:val="20"/>
          <w:lang w:val="en-US"/>
        </w:rPr>
        <w:t>This v</w:t>
      </w:r>
      <w:r w:rsidRPr="00670A38">
        <w:rPr>
          <w:rFonts w:ascii="Palatino Linotype" w:eastAsia="Times New Roman" w:hAnsi="Palatino Linotype" w:cs="Times New Roman"/>
          <w:sz w:val="20"/>
          <w:szCs w:val="20"/>
          <w:lang w:val="en-US"/>
        </w:rPr>
        <w:t>alidity test</w:t>
      </w:r>
      <w:r>
        <w:rPr>
          <w:rFonts w:ascii="Palatino Linotype" w:eastAsia="Times New Roman" w:hAnsi="Palatino Linotype" w:cs="Times New Roman"/>
          <w:sz w:val="20"/>
          <w:szCs w:val="20"/>
          <w:lang w:val="en-US"/>
        </w:rPr>
        <w:t xml:space="preserve"> was</w:t>
      </w:r>
      <w:r w:rsidRPr="00670A38">
        <w:rPr>
          <w:rFonts w:ascii="Palatino Linotype" w:eastAsia="Times New Roman" w:hAnsi="Palatino Linotype" w:cs="Times New Roman"/>
          <w:sz w:val="20"/>
          <w:szCs w:val="20"/>
          <w:lang w:val="en-US"/>
        </w:rPr>
        <w:t xml:space="preserve"> conducted to ensure that the instrument used </w:t>
      </w:r>
      <w:r>
        <w:rPr>
          <w:rFonts w:ascii="Palatino Linotype" w:eastAsia="Times New Roman" w:hAnsi="Palatino Linotype" w:cs="Times New Roman"/>
          <w:sz w:val="20"/>
          <w:szCs w:val="20"/>
          <w:lang w:val="en-US"/>
        </w:rPr>
        <w:t>was</w:t>
      </w:r>
      <w:r w:rsidRPr="00670A38">
        <w:rPr>
          <w:rFonts w:ascii="Palatino Linotype" w:eastAsia="Times New Roman" w:hAnsi="Palatino Linotype" w:cs="Times New Roman"/>
          <w:sz w:val="20"/>
          <w:szCs w:val="20"/>
          <w:lang w:val="en-US"/>
        </w:rPr>
        <w:t xml:space="preserve"> able to measure indicators relevant to the </w:t>
      </w:r>
      <w:r w:rsidRPr="00231E2A">
        <w:rPr>
          <w:rFonts w:ascii="Palatino Linotype" w:eastAsia="Times New Roman" w:hAnsi="Palatino Linotype" w:cs="Times New Roman"/>
          <w:sz w:val="20"/>
          <w:szCs w:val="20"/>
          <w:lang w:val="en-US"/>
        </w:rPr>
        <w:t xml:space="preserve">learning outcome </w:t>
      </w:r>
      <w:r>
        <w:rPr>
          <w:rFonts w:ascii="Palatino Linotype" w:eastAsia="Times New Roman" w:hAnsi="Palatino Linotype" w:cs="Times New Roman"/>
          <w:sz w:val="20"/>
          <w:szCs w:val="20"/>
          <w:lang w:val="en-US"/>
        </w:rPr>
        <w:t xml:space="preserve">variable </w:t>
      </w:r>
      <w:r w:rsidRPr="00670A38">
        <w:rPr>
          <w:rFonts w:ascii="Palatino Linotype" w:eastAsia="Times New Roman" w:hAnsi="Palatino Linotype" w:cs="Times New Roman"/>
          <w:sz w:val="20"/>
          <w:szCs w:val="20"/>
          <w:lang w:val="en-US"/>
        </w:rPr>
        <w:t xml:space="preserve">accurately. From table 1 it can be seen that </w:t>
      </w:r>
      <w:r>
        <w:rPr>
          <w:rFonts w:ascii="Palatino Linotype" w:eastAsia="Times New Roman" w:hAnsi="Palatino Linotype" w:cs="Times New Roman"/>
          <w:sz w:val="20"/>
          <w:szCs w:val="20"/>
          <w:lang w:val="en-US"/>
        </w:rPr>
        <w:t xml:space="preserve">all </w:t>
      </w:r>
      <w:r w:rsidR="00231E2A" w:rsidRPr="00231E2A">
        <w:rPr>
          <w:rFonts w:ascii="Palatino Linotype" w:eastAsia="Times New Roman" w:hAnsi="Palatino Linotype" w:cs="Times New Roman"/>
          <w:sz w:val="20"/>
          <w:szCs w:val="20"/>
          <w:lang w:val="en-US"/>
        </w:rPr>
        <w:t>Sig. values &lt; 0.05 or Pea</w:t>
      </w:r>
      <w:r w:rsidR="00A96BD1">
        <w:rPr>
          <w:rFonts w:ascii="Palatino Linotype" w:eastAsia="Times New Roman" w:hAnsi="Palatino Linotype" w:cs="Times New Roman"/>
          <w:sz w:val="20"/>
          <w:szCs w:val="20"/>
          <w:lang w:val="en-US"/>
        </w:rPr>
        <w:t xml:space="preserve">rson Correlation (r) values &gt; r </w:t>
      </w:r>
      <w:r w:rsidR="00231E2A" w:rsidRPr="00A96BD1">
        <w:rPr>
          <w:rFonts w:ascii="Palatino Linotype" w:eastAsia="Times New Roman" w:hAnsi="Palatino Linotype" w:cs="Times New Roman"/>
          <w:sz w:val="20"/>
          <w:szCs w:val="20"/>
          <w:lang w:val="en-US"/>
        </w:rPr>
        <w:t>table</w:t>
      </w:r>
      <w:r w:rsidR="00231E2A" w:rsidRPr="00231E2A">
        <w:rPr>
          <w:rFonts w:ascii="Palatino Linotype" w:eastAsia="Times New Roman" w:hAnsi="Palatino Linotype" w:cs="Times New Roman"/>
          <w:sz w:val="20"/>
          <w:szCs w:val="20"/>
          <w:lang w:val="en-US"/>
        </w:rPr>
        <w:t xml:space="preserve"> = 0.4329, then the validity test for the learning outcome variables shows that all items have a significant relationship with t</w:t>
      </w:r>
      <w:r w:rsidR="00231E2A">
        <w:rPr>
          <w:rFonts w:ascii="Palatino Linotype" w:eastAsia="Times New Roman" w:hAnsi="Palatino Linotype" w:cs="Times New Roman"/>
          <w:sz w:val="20"/>
          <w:szCs w:val="20"/>
          <w:lang w:val="en-US"/>
        </w:rPr>
        <w:t>he total variable. The Pearson C</w:t>
      </w:r>
      <w:r w:rsidR="00231E2A" w:rsidRPr="00231E2A">
        <w:rPr>
          <w:rFonts w:ascii="Palatino Linotype" w:eastAsia="Times New Roman" w:hAnsi="Palatino Linotype" w:cs="Times New Roman"/>
          <w:sz w:val="20"/>
          <w:szCs w:val="20"/>
          <w:lang w:val="en-US"/>
        </w:rPr>
        <w:t>orrelation (r) value for each indicator, such as</w:t>
      </w:r>
      <w:r w:rsidR="00231E2A">
        <w:rPr>
          <w:rFonts w:ascii="Palatino Linotype" w:eastAsia="Times New Roman" w:hAnsi="Palatino Linotype" w:cs="Times New Roman"/>
          <w:sz w:val="20"/>
          <w:szCs w:val="20"/>
          <w:lang w:val="en-US"/>
        </w:rPr>
        <w:t xml:space="preserve"> the Pearson C</w:t>
      </w:r>
      <w:r w:rsidR="00231E2A" w:rsidRPr="00231E2A">
        <w:rPr>
          <w:rFonts w:ascii="Palatino Linotype" w:eastAsia="Times New Roman" w:hAnsi="Palatino Linotype" w:cs="Times New Roman"/>
          <w:sz w:val="20"/>
          <w:szCs w:val="20"/>
          <w:lang w:val="en-US"/>
        </w:rPr>
        <w:t xml:space="preserve">orrelation (r) value for each indicator, such as attitude (r = 0.976), knowledge (r = 0.976), knowledge or verbal information (r = 0.965), intellectual skills (r = 0.976), and motor skills (r = 0.852), all show a very significant relationship with the learning outcome variables, meaning that all indicators of the </w:t>
      </w:r>
      <w:r w:rsidRPr="00231E2A">
        <w:rPr>
          <w:rFonts w:ascii="Palatino Linotype" w:eastAsia="Times New Roman" w:hAnsi="Palatino Linotype" w:cs="Times New Roman"/>
          <w:sz w:val="20"/>
          <w:szCs w:val="20"/>
          <w:lang w:val="en-US"/>
        </w:rPr>
        <w:t xml:space="preserve">learning outcome </w:t>
      </w:r>
      <w:r w:rsidR="00231E2A" w:rsidRPr="00231E2A">
        <w:rPr>
          <w:rFonts w:ascii="Palatino Linotype" w:eastAsia="Times New Roman" w:hAnsi="Palatino Linotype" w:cs="Times New Roman"/>
          <w:sz w:val="20"/>
          <w:szCs w:val="20"/>
          <w:lang w:val="en-US"/>
        </w:rPr>
        <w:t>variables are valid and show good consistency in measuring these variables.</w:t>
      </w:r>
    </w:p>
    <w:p w:rsidR="00231E2A" w:rsidRPr="00915804" w:rsidRDefault="00231E2A" w:rsidP="00231E2A">
      <w:pPr>
        <w:spacing w:after="0"/>
        <w:rPr>
          <w:rFonts w:ascii="Palatino Linotype" w:eastAsiaTheme="minorEastAsia" w:hAnsi="Palatino Linotype" w:cs="Times New Roman"/>
          <w:b/>
          <w:sz w:val="20"/>
          <w:szCs w:val="20"/>
        </w:rPr>
      </w:pPr>
      <w:r w:rsidRPr="00915804">
        <w:rPr>
          <w:rFonts w:ascii="Palatino Linotype" w:eastAsiaTheme="minorEastAsia" w:hAnsi="Palatino Linotype" w:cs="Times New Roman"/>
          <w:b/>
          <w:sz w:val="20"/>
          <w:szCs w:val="20"/>
        </w:rPr>
        <w:t>Learning Outcome Reliability Test (Y)</w:t>
      </w:r>
    </w:p>
    <w:p w:rsidR="00231E2A" w:rsidRPr="00F364F8" w:rsidRDefault="00231E2A" w:rsidP="00F364F8">
      <w:pPr>
        <w:spacing w:after="0" w:line="240" w:lineRule="auto"/>
        <w:jc w:val="center"/>
        <w:rPr>
          <w:rFonts w:ascii="Palatino Linotype" w:eastAsiaTheme="minorEastAsia" w:hAnsi="Palatino Linotype" w:cs="Times New Roman"/>
          <w:b/>
          <w:sz w:val="20"/>
          <w:szCs w:val="20"/>
        </w:rPr>
      </w:pPr>
      <w:r w:rsidRPr="00F364F8">
        <w:rPr>
          <w:rFonts w:ascii="Palatino Linotype" w:eastAsiaTheme="minorEastAsia" w:hAnsi="Palatino Linotype" w:cs="Times New Roman"/>
          <w:sz w:val="20"/>
          <w:szCs w:val="20"/>
        </w:rPr>
        <w:t>Table 4. Learning Outcome Reliability Test (Y)</w:t>
      </w:r>
    </w:p>
    <w:tbl>
      <w:tblPr>
        <w:tblW w:w="31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5"/>
        <w:gridCol w:w="1186"/>
      </w:tblGrid>
      <w:tr w:rsidR="00231E2A" w:rsidRPr="00F364F8" w:rsidTr="00231E2A">
        <w:trPr>
          <w:cantSplit/>
          <w:jc w:val="center"/>
        </w:trPr>
        <w:tc>
          <w:tcPr>
            <w:tcW w:w="3171" w:type="dxa"/>
            <w:gridSpan w:val="2"/>
            <w:tcBorders>
              <w:top w:val="nil"/>
              <w:left w:val="nil"/>
              <w:bottom w:val="single" w:sz="4" w:space="0" w:color="auto"/>
              <w:right w:val="nil"/>
            </w:tcBorders>
            <w:shd w:val="clear" w:color="auto" w:fill="FFFFFF"/>
            <w:vAlign w:val="center"/>
          </w:tcPr>
          <w:p w:rsidR="00231E2A" w:rsidRPr="00F364F8" w:rsidRDefault="00231E2A" w:rsidP="00F364F8">
            <w:pPr>
              <w:autoSpaceDE w:val="0"/>
              <w:autoSpaceDN w:val="0"/>
              <w:adjustRightInd w:val="0"/>
              <w:spacing w:after="0" w:line="240" w:lineRule="auto"/>
              <w:ind w:left="60" w:right="60"/>
              <w:jc w:val="center"/>
              <w:rPr>
                <w:rFonts w:ascii="Palatino Linotype" w:hAnsi="Palatino Linotype" w:cs="Times New Roman"/>
                <w:color w:val="010205"/>
                <w:sz w:val="20"/>
                <w:szCs w:val="20"/>
              </w:rPr>
            </w:pPr>
            <w:r w:rsidRPr="00F364F8">
              <w:rPr>
                <w:rFonts w:ascii="Palatino Linotype" w:hAnsi="Palatino Linotype" w:cs="Times New Roman"/>
                <w:bCs/>
                <w:color w:val="010205"/>
                <w:sz w:val="20"/>
                <w:szCs w:val="20"/>
              </w:rPr>
              <w:t>Reliability Statistics</w:t>
            </w:r>
          </w:p>
        </w:tc>
      </w:tr>
      <w:tr w:rsidR="00231E2A" w:rsidRPr="00F364F8" w:rsidTr="00231E2A">
        <w:trPr>
          <w:cantSplit/>
          <w:jc w:val="center"/>
        </w:trPr>
        <w:tc>
          <w:tcPr>
            <w:tcW w:w="1985" w:type="dxa"/>
            <w:tcBorders>
              <w:top w:val="single" w:sz="4" w:space="0" w:color="auto"/>
              <w:left w:val="nil"/>
              <w:bottom w:val="single" w:sz="8" w:space="0" w:color="152935"/>
              <w:right w:val="single" w:sz="8" w:space="0" w:color="E0E0E0"/>
            </w:tcBorders>
            <w:shd w:val="clear" w:color="auto" w:fill="FFFFFF"/>
            <w:vAlign w:val="bottom"/>
          </w:tcPr>
          <w:p w:rsidR="00231E2A" w:rsidRPr="00F364F8"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proofErr w:type="spellStart"/>
            <w:r w:rsidRPr="00F364F8">
              <w:rPr>
                <w:rFonts w:ascii="Palatino Linotype" w:hAnsi="Palatino Linotype" w:cs="Times New Roman"/>
                <w:color w:val="000000" w:themeColor="text1"/>
                <w:sz w:val="20"/>
                <w:szCs w:val="20"/>
              </w:rPr>
              <w:t>Cronbach's</w:t>
            </w:r>
            <w:proofErr w:type="spellEnd"/>
            <w:r w:rsidRPr="00F364F8">
              <w:rPr>
                <w:rFonts w:ascii="Palatino Linotype" w:hAnsi="Palatino Linotype" w:cs="Times New Roman"/>
                <w:color w:val="000000" w:themeColor="text1"/>
                <w:sz w:val="20"/>
                <w:szCs w:val="20"/>
              </w:rPr>
              <w:t xml:space="preserve"> Alpha</w:t>
            </w:r>
          </w:p>
        </w:tc>
        <w:tc>
          <w:tcPr>
            <w:tcW w:w="1186" w:type="dxa"/>
            <w:tcBorders>
              <w:top w:val="single" w:sz="4" w:space="0" w:color="auto"/>
              <w:left w:val="single" w:sz="8" w:space="0" w:color="E0E0E0"/>
              <w:bottom w:val="single" w:sz="8" w:space="0" w:color="152935"/>
              <w:right w:val="nil"/>
            </w:tcBorders>
            <w:shd w:val="clear" w:color="auto" w:fill="FFFFFF"/>
            <w:vAlign w:val="bottom"/>
          </w:tcPr>
          <w:p w:rsidR="00231E2A" w:rsidRPr="00F364F8"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N of Items</w:t>
            </w:r>
          </w:p>
        </w:tc>
      </w:tr>
      <w:tr w:rsidR="00231E2A" w:rsidRPr="00F364F8" w:rsidTr="00231E2A">
        <w:trPr>
          <w:cantSplit/>
          <w:jc w:val="center"/>
        </w:trPr>
        <w:tc>
          <w:tcPr>
            <w:tcW w:w="1985" w:type="dxa"/>
            <w:tcBorders>
              <w:top w:val="single" w:sz="8" w:space="0" w:color="152935"/>
              <w:left w:val="nil"/>
              <w:bottom w:val="single" w:sz="8" w:space="0" w:color="152935"/>
              <w:right w:val="single" w:sz="8" w:space="0" w:color="E0E0E0"/>
            </w:tcBorders>
            <w:shd w:val="clear" w:color="auto" w:fill="FFFFFF"/>
          </w:tcPr>
          <w:p w:rsidR="00231E2A" w:rsidRPr="00F364F8" w:rsidRDefault="00231E2A" w:rsidP="00F364F8">
            <w:pPr>
              <w:autoSpaceDE w:val="0"/>
              <w:autoSpaceDN w:val="0"/>
              <w:adjustRightInd w:val="0"/>
              <w:spacing w:after="0" w:line="240" w:lineRule="auto"/>
              <w:ind w:left="60" w:right="60"/>
              <w:jc w:val="center"/>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0,972</w:t>
            </w:r>
          </w:p>
        </w:tc>
        <w:tc>
          <w:tcPr>
            <w:tcW w:w="1186" w:type="dxa"/>
            <w:tcBorders>
              <w:top w:val="single" w:sz="8" w:space="0" w:color="152935"/>
              <w:left w:val="single" w:sz="8" w:space="0" w:color="E0E0E0"/>
              <w:bottom w:val="single" w:sz="8" w:space="0" w:color="152935"/>
              <w:right w:val="nil"/>
            </w:tcBorders>
            <w:shd w:val="clear" w:color="auto" w:fill="FFFFFF"/>
          </w:tcPr>
          <w:p w:rsidR="00231E2A" w:rsidRPr="00F364F8" w:rsidRDefault="00231E2A" w:rsidP="00F364F8">
            <w:pPr>
              <w:autoSpaceDE w:val="0"/>
              <w:autoSpaceDN w:val="0"/>
              <w:adjustRightInd w:val="0"/>
              <w:spacing w:after="0" w:line="240" w:lineRule="auto"/>
              <w:ind w:left="60" w:right="60"/>
              <w:jc w:val="center"/>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5</w:t>
            </w:r>
          </w:p>
        </w:tc>
      </w:tr>
    </w:tbl>
    <w:p w:rsidR="00A625E2" w:rsidRPr="0046491D" w:rsidRDefault="00A625E2" w:rsidP="00A625E2">
      <w:pPr>
        <w:spacing w:after="0" w:line="240" w:lineRule="auto"/>
        <w:ind w:firstLine="426"/>
        <w:jc w:val="both"/>
        <w:rPr>
          <w:rFonts w:ascii="Palatino Linotype" w:eastAsia="Times New Roman" w:hAnsi="Palatino Linotype" w:cs="Times New Roman"/>
          <w:sz w:val="20"/>
          <w:szCs w:val="20"/>
          <w:lang w:val="en-US"/>
        </w:rPr>
      </w:pPr>
      <w:r w:rsidRPr="0046491D">
        <w:rPr>
          <w:rFonts w:ascii="Palatino Linotype" w:eastAsia="Times New Roman" w:hAnsi="Palatino Linotype" w:cs="Times New Roman"/>
          <w:sz w:val="20"/>
          <w:szCs w:val="20"/>
          <w:lang w:val="en-US"/>
        </w:rPr>
        <w:t xml:space="preserve">This reliability test was conducted to measure the internal consistency of the research instrument in measuring the </w:t>
      </w:r>
      <w:r w:rsidRPr="00231E2A">
        <w:rPr>
          <w:rFonts w:ascii="Palatino Linotype" w:eastAsia="Times New Roman" w:hAnsi="Palatino Linotype" w:cs="Times New Roman"/>
          <w:sz w:val="20"/>
          <w:szCs w:val="20"/>
          <w:lang w:val="en-US"/>
        </w:rPr>
        <w:t xml:space="preserve">learning outcome </w:t>
      </w:r>
      <w:r w:rsidRPr="0046491D">
        <w:rPr>
          <w:rFonts w:ascii="Palatino Linotype" w:eastAsia="Times New Roman" w:hAnsi="Palatino Linotype" w:cs="Times New Roman"/>
          <w:sz w:val="20"/>
          <w:szCs w:val="20"/>
          <w:lang w:val="en-US"/>
        </w:rPr>
        <w:t xml:space="preserve">variable. The results of the reliability analysis using the </w:t>
      </w:r>
      <w:proofErr w:type="spellStart"/>
      <w:r w:rsidRPr="0046491D">
        <w:rPr>
          <w:rFonts w:ascii="Palatino Linotype" w:eastAsia="Times New Roman" w:hAnsi="Palatino Linotype" w:cs="Times New Roman"/>
          <w:sz w:val="20"/>
          <w:szCs w:val="20"/>
          <w:lang w:val="en-US"/>
        </w:rPr>
        <w:t>Cronbach's</w:t>
      </w:r>
      <w:proofErr w:type="spellEnd"/>
      <w:r w:rsidRPr="0046491D">
        <w:rPr>
          <w:rFonts w:ascii="Palatino Linotype" w:eastAsia="Times New Roman" w:hAnsi="Palatino Linotype" w:cs="Times New Roman"/>
          <w:sz w:val="20"/>
          <w:szCs w:val="20"/>
          <w:lang w:val="en-US"/>
        </w:rPr>
        <w:t xml:space="preserve"> Alpha technique showed that the reliability value for the school environment varia</w:t>
      </w:r>
      <w:r>
        <w:rPr>
          <w:rFonts w:ascii="Palatino Linotype" w:eastAsia="Times New Roman" w:hAnsi="Palatino Linotype" w:cs="Times New Roman"/>
          <w:sz w:val="20"/>
          <w:szCs w:val="20"/>
          <w:lang w:val="en-US"/>
        </w:rPr>
        <w:t>ble was 0.972</w:t>
      </w:r>
      <w:r w:rsidRPr="0046491D">
        <w:rPr>
          <w:rFonts w:ascii="Palatino Linotype" w:eastAsia="Times New Roman" w:hAnsi="Palatino Linotype" w:cs="Times New Roman"/>
          <w:sz w:val="20"/>
          <w:szCs w:val="20"/>
          <w:lang w:val="en-US"/>
        </w:rPr>
        <w:t xml:space="preserve">, which was greater than the minimum limit required (0.6). Thus, based on the testing criteria, H₀ was rejected, which means that the instrument was declared reliable. This reliability shows that the instrument has </w:t>
      </w:r>
      <w:r w:rsidRPr="0046491D">
        <w:rPr>
          <w:rFonts w:ascii="Palatino Linotype" w:eastAsia="Times New Roman" w:hAnsi="Palatino Linotype" w:cs="Times New Roman"/>
          <w:sz w:val="20"/>
          <w:szCs w:val="20"/>
          <w:lang w:val="en-US"/>
        </w:rPr>
        <w:lastRenderedPageBreak/>
        <w:t xml:space="preserve">a very good level of internal consistency in measuring the </w:t>
      </w:r>
      <w:r w:rsidR="00104A65" w:rsidRPr="00231E2A">
        <w:rPr>
          <w:rFonts w:ascii="Palatino Linotype" w:eastAsia="Times New Roman" w:hAnsi="Palatino Linotype" w:cs="Times New Roman"/>
          <w:sz w:val="20"/>
          <w:szCs w:val="20"/>
          <w:lang w:val="en-US"/>
        </w:rPr>
        <w:t xml:space="preserve">learning outcome </w:t>
      </w:r>
      <w:r w:rsidRPr="0046491D">
        <w:rPr>
          <w:rFonts w:ascii="Palatino Linotype" w:eastAsia="Times New Roman" w:hAnsi="Palatino Linotype" w:cs="Times New Roman"/>
          <w:sz w:val="20"/>
          <w:szCs w:val="20"/>
          <w:lang w:val="en-US"/>
        </w:rPr>
        <w:t>variable, so it can be relied on for use in research.</w:t>
      </w:r>
    </w:p>
    <w:p w:rsidR="005B72CF" w:rsidRDefault="005B72CF" w:rsidP="00231E2A">
      <w:pPr>
        <w:spacing w:after="0"/>
        <w:rPr>
          <w:rFonts w:ascii="Palatino Linotype" w:hAnsi="Palatino Linotype" w:cs="Times New Roman"/>
          <w:b/>
          <w:sz w:val="20"/>
          <w:szCs w:val="20"/>
        </w:rPr>
      </w:pPr>
    </w:p>
    <w:p w:rsidR="00231E2A" w:rsidRPr="00915804" w:rsidRDefault="00F364F8" w:rsidP="00231E2A">
      <w:pPr>
        <w:spacing w:after="0"/>
        <w:rPr>
          <w:rFonts w:ascii="Palatino Linotype" w:eastAsiaTheme="minorEastAsia" w:hAnsi="Palatino Linotype" w:cs="Times New Roman"/>
          <w:b/>
          <w:sz w:val="20"/>
          <w:szCs w:val="20"/>
        </w:rPr>
      </w:pPr>
      <w:r w:rsidRPr="00915804">
        <w:rPr>
          <w:rFonts w:ascii="Palatino Linotype" w:hAnsi="Palatino Linotype" w:cs="Times New Roman"/>
          <w:b/>
          <w:sz w:val="20"/>
          <w:szCs w:val="20"/>
        </w:rPr>
        <w:t>Normality Test</w:t>
      </w:r>
    </w:p>
    <w:p w:rsidR="00F364F8" w:rsidRPr="00F364F8" w:rsidRDefault="00F364F8" w:rsidP="00F364F8">
      <w:pPr>
        <w:autoSpaceDE w:val="0"/>
        <w:autoSpaceDN w:val="0"/>
        <w:adjustRightInd w:val="0"/>
        <w:spacing w:after="0" w:line="240" w:lineRule="auto"/>
        <w:jc w:val="center"/>
        <w:rPr>
          <w:rFonts w:ascii="Palatino Linotype" w:hAnsi="Palatino Linotype" w:cs="Times New Roman"/>
          <w:sz w:val="20"/>
          <w:szCs w:val="20"/>
        </w:rPr>
      </w:pPr>
      <w:r w:rsidRPr="00F364F8">
        <w:rPr>
          <w:rFonts w:ascii="Palatino Linotype" w:hAnsi="Palatino Linotype" w:cs="Times New Roman"/>
          <w:sz w:val="20"/>
          <w:szCs w:val="20"/>
        </w:rPr>
        <w:t>Table. 5 Normality Test</w:t>
      </w:r>
    </w:p>
    <w:tbl>
      <w:tblPr>
        <w:tblW w:w="7025" w:type="dxa"/>
        <w:jc w:val="center"/>
        <w:tblBorders>
          <w:insideH w:val="single" w:sz="4" w:space="0" w:color="auto"/>
        </w:tblBorders>
        <w:tblLayout w:type="fixed"/>
        <w:tblCellMar>
          <w:left w:w="0" w:type="dxa"/>
          <w:right w:w="0" w:type="dxa"/>
        </w:tblCellMar>
        <w:tblLook w:val="0000" w:firstRow="0" w:lastRow="0" w:firstColumn="0" w:lastColumn="0" w:noHBand="0" w:noVBand="0"/>
      </w:tblPr>
      <w:tblGrid>
        <w:gridCol w:w="2445"/>
        <w:gridCol w:w="1524"/>
        <w:gridCol w:w="3056"/>
      </w:tblGrid>
      <w:tr w:rsidR="00F364F8" w:rsidRPr="00F364F8" w:rsidTr="009D2F35">
        <w:trPr>
          <w:cantSplit/>
          <w:jc w:val="center"/>
        </w:trPr>
        <w:tc>
          <w:tcPr>
            <w:tcW w:w="7025" w:type="dxa"/>
            <w:gridSpan w:val="3"/>
            <w:tcBorders>
              <w:top w:val="single" w:sz="4" w:space="0" w:color="auto"/>
              <w:bottom w:val="single" w:sz="4" w:space="0" w:color="auto"/>
            </w:tcBorders>
            <w:shd w:val="clear" w:color="auto" w:fill="F2F2F2" w:themeFill="background1" w:themeFillShade="F2"/>
            <w:vAlign w:val="center"/>
          </w:tcPr>
          <w:p w:rsidR="00F364F8" w:rsidRPr="00F364F8" w:rsidRDefault="00F364F8" w:rsidP="00F364F8">
            <w:pPr>
              <w:autoSpaceDE w:val="0"/>
              <w:autoSpaceDN w:val="0"/>
              <w:adjustRightInd w:val="0"/>
              <w:spacing w:after="0" w:line="240" w:lineRule="auto"/>
              <w:ind w:left="60" w:right="60"/>
              <w:jc w:val="center"/>
              <w:rPr>
                <w:rFonts w:ascii="Palatino Linotype" w:hAnsi="Palatino Linotype" w:cs="Times New Roman"/>
                <w:color w:val="010205"/>
                <w:sz w:val="20"/>
                <w:szCs w:val="20"/>
              </w:rPr>
            </w:pPr>
            <w:r w:rsidRPr="00F364F8">
              <w:rPr>
                <w:rFonts w:ascii="Palatino Linotype" w:hAnsi="Palatino Linotype" w:cs="Times New Roman"/>
                <w:bCs/>
                <w:color w:val="010205"/>
                <w:sz w:val="20"/>
                <w:szCs w:val="20"/>
              </w:rPr>
              <w:t>One-Sample Kolmogorov-Smirnov Test</w:t>
            </w:r>
          </w:p>
        </w:tc>
      </w:tr>
      <w:tr w:rsidR="00F364F8" w:rsidRPr="00F364F8" w:rsidTr="009D2F35">
        <w:trPr>
          <w:cantSplit/>
          <w:jc w:val="center"/>
        </w:trPr>
        <w:tc>
          <w:tcPr>
            <w:tcW w:w="3969" w:type="dxa"/>
            <w:gridSpan w:val="2"/>
            <w:tcBorders>
              <w:top w:val="single" w:sz="4" w:space="0" w:color="auto"/>
              <w:bottom w:val="single" w:sz="4" w:space="0" w:color="auto"/>
            </w:tcBorders>
            <w:shd w:val="clear" w:color="auto" w:fill="F2F2F2" w:themeFill="background1" w:themeFillShade="F2"/>
            <w:vAlign w:val="bottom"/>
          </w:tcPr>
          <w:p w:rsidR="00F364F8" w:rsidRPr="00F364F8" w:rsidRDefault="00F364F8" w:rsidP="00F364F8">
            <w:pPr>
              <w:autoSpaceDE w:val="0"/>
              <w:autoSpaceDN w:val="0"/>
              <w:adjustRightInd w:val="0"/>
              <w:spacing w:after="0" w:line="240" w:lineRule="auto"/>
              <w:rPr>
                <w:rFonts w:ascii="Palatino Linotype" w:hAnsi="Palatino Linotype" w:cs="Times New Roman"/>
                <w:sz w:val="20"/>
                <w:szCs w:val="20"/>
              </w:rPr>
            </w:pPr>
          </w:p>
        </w:tc>
        <w:tc>
          <w:tcPr>
            <w:tcW w:w="3056" w:type="dxa"/>
            <w:tcBorders>
              <w:top w:val="single" w:sz="4" w:space="0" w:color="auto"/>
              <w:bottom w:val="single" w:sz="4" w:space="0" w:color="auto"/>
            </w:tcBorders>
            <w:shd w:val="clear" w:color="auto" w:fill="F2F2F2" w:themeFill="background1" w:themeFillShade="F2"/>
            <w:vAlign w:val="bottom"/>
          </w:tcPr>
          <w:p w:rsidR="00F364F8" w:rsidRPr="00F364F8" w:rsidRDefault="00F364F8" w:rsidP="00F364F8">
            <w:pPr>
              <w:autoSpaceDE w:val="0"/>
              <w:autoSpaceDN w:val="0"/>
              <w:adjustRightInd w:val="0"/>
              <w:spacing w:after="0" w:line="240" w:lineRule="auto"/>
              <w:ind w:left="60" w:right="60"/>
              <w:jc w:val="center"/>
              <w:rPr>
                <w:rFonts w:ascii="Palatino Linotype" w:hAnsi="Palatino Linotype" w:cs="Times New Roman"/>
                <w:color w:val="264A60"/>
                <w:sz w:val="20"/>
                <w:szCs w:val="20"/>
              </w:rPr>
            </w:pPr>
            <w:r w:rsidRPr="00F364F8">
              <w:rPr>
                <w:rFonts w:ascii="Palatino Linotype" w:hAnsi="Palatino Linotype" w:cs="Times New Roman"/>
                <w:color w:val="000000" w:themeColor="text1"/>
                <w:sz w:val="20"/>
                <w:szCs w:val="20"/>
              </w:rPr>
              <w:t>Unstandardized Residual</w:t>
            </w:r>
          </w:p>
        </w:tc>
      </w:tr>
      <w:tr w:rsidR="00F364F8" w:rsidRPr="00F364F8" w:rsidTr="009D2F35">
        <w:trPr>
          <w:cantSplit/>
          <w:jc w:val="center"/>
        </w:trPr>
        <w:tc>
          <w:tcPr>
            <w:tcW w:w="3969" w:type="dxa"/>
            <w:gridSpan w:val="2"/>
            <w:tcBorders>
              <w:top w:val="single" w:sz="4" w:space="0" w:color="auto"/>
            </w:tcBorders>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N</w:t>
            </w:r>
          </w:p>
        </w:tc>
        <w:tc>
          <w:tcPr>
            <w:tcW w:w="3056" w:type="dxa"/>
            <w:tcBorders>
              <w:top w:val="single" w:sz="4" w:space="0" w:color="auto"/>
            </w:tcBorders>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jc w:val="right"/>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135</w:t>
            </w:r>
          </w:p>
        </w:tc>
      </w:tr>
      <w:tr w:rsidR="00F364F8" w:rsidRPr="00F364F8" w:rsidTr="009D2F35">
        <w:trPr>
          <w:cantSplit/>
          <w:jc w:val="center"/>
        </w:trPr>
        <w:tc>
          <w:tcPr>
            <w:tcW w:w="2445" w:type="dxa"/>
            <w:vMerge w:val="restart"/>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 xml:space="preserve">Normal </w:t>
            </w:r>
            <w:proofErr w:type="spellStart"/>
            <w:r w:rsidRPr="00F364F8">
              <w:rPr>
                <w:rFonts w:ascii="Palatino Linotype" w:hAnsi="Palatino Linotype" w:cs="Times New Roman"/>
                <w:color w:val="000000" w:themeColor="text1"/>
                <w:sz w:val="20"/>
                <w:szCs w:val="20"/>
              </w:rPr>
              <w:t>Parameters</w:t>
            </w:r>
            <w:r w:rsidRPr="00F364F8">
              <w:rPr>
                <w:rFonts w:ascii="Palatino Linotype" w:hAnsi="Palatino Linotype" w:cs="Times New Roman"/>
                <w:color w:val="000000" w:themeColor="text1"/>
                <w:sz w:val="20"/>
                <w:szCs w:val="20"/>
                <w:vertAlign w:val="superscript"/>
              </w:rPr>
              <w:t>a,b</w:t>
            </w:r>
            <w:proofErr w:type="spellEnd"/>
          </w:p>
        </w:tc>
        <w:tc>
          <w:tcPr>
            <w:tcW w:w="1524"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Mean</w:t>
            </w:r>
          </w:p>
        </w:tc>
        <w:tc>
          <w:tcPr>
            <w:tcW w:w="3056"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jc w:val="right"/>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0,0000</w:t>
            </w:r>
          </w:p>
        </w:tc>
      </w:tr>
      <w:tr w:rsidR="00F364F8" w:rsidRPr="00F364F8" w:rsidTr="009D2F35">
        <w:trPr>
          <w:cantSplit/>
          <w:jc w:val="center"/>
        </w:trPr>
        <w:tc>
          <w:tcPr>
            <w:tcW w:w="2445" w:type="dxa"/>
            <w:vMerge/>
            <w:shd w:val="clear" w:color="auto" w:fill="F2F2F2" w:themeFill="background1" w:themeFillShade="F2"/>
          </w:tcPr>
          <w:p w:rsidR="00F364F8" w:rsidRPr="00F364F8"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Std. Deviation</w:t>
            </w:r>
          </w:p>
        </w:tc>
        <w:tc>
          <w:tcPr>
            <w:tcW w:w="3056"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jc w:val="right"/>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0,43088</w:t>
            </w:r>
          </w:p>
        </w:tc>
      </w:tr>
      <w:tr w:rsidR="00F364F8" w:rsidRPr="00F364F8" w:rsidTr="009D2F35">
        <w:trPr>
          <w:cantSplit/>
          <w:jc w:val="center"/>
        </w:trPr>
        <w:tc>
          <w:tcPr>
            <w:tcW w:w="2445" w:type="dxa"/>
            <w:vMerge w:val="restart"/>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Most Extreme Differences</w:t>
            </w:r>
          </w:p>
        </w:tc>
        <w:tc>
          <w:tcPr>
            <w:tcW w:w="1524"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Absolute</w:t>
            </w:r>
          </w:p>
        </w:tc>
        <w:tc>
          <w:tcPr>
            <w:tcW w:w="3056"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jc w:val="right"/>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0,102</w:t>
            </w:r>
          </w:p>
        </w:tc>
      </w:tr>
      <w:tr w:rsidR="00F364F8" w:rsidRPr="00F364F8" w:rsidTr="009D2F35">
        <w:trPr>
          <w:cantSplit/>
          <w:jc w:val="center"/>
        </w:trPr>
        <w:tc>
          <w:tcPr>
            <w:tcW w:w="2445" w:type="dxa"/>
            <w:vMerge/>
            <w:shd w:val="clear" w:color="auto" w:fill="F2F2F2" w:themeFill="background1" w:themeFillShade="F2"/>
          </w:tcPr>
          <w:p w:rsidR="00F364F8" w:rsidRPr="00F364F8"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Positive</w:t>
            </w:r>
          </w:p>
        </w:tc>
        <w:tc>
          <w:tcPr>
            <w:tcW w:w="3056"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jc w:val="right"/>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0,102</w:t>
            </w:r>
          </w:p>
        </w:tc>
      </w:tr>
      <w:tr w:rsidR="00F364F8" w:rsidRPr="00F364F8" w:rsidTr="009D2F35">
        <w:trPr>
          <w:cantSplit/>
          <w:jc w:val="center"/>
        </w:trPr>
        <w:tc>
          <w:tcPr>
            <w:tcW w:w="2445" w:type="dxa"/>
            <w:vMerge/>
            <w:shd w:val="clear" w:color="auto" w:fill="F2F2F2" w:themeFill="background1" w:themeFillShade="F2"/>
          </w:tcPr>
          <w:p w:rsidR="00F364F8" w:rsidRPr="00F364F8"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Negative</w:t>
            </w:r>
          </w:p>
        </w:tc>
        <w:tc>
          <w:tcPr>
            <w:tcW w:w="3056"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jc w:val="right"/>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-0,095</w:t>
            </w:r>
          </w:p>
        </w:tc>
      </w:tr>
      <w:tr w:rsidR="00F364F8" w:rsidRPr="00F364F8" w:rsidTr="009D2F35">
        <w:trPr>
          <w:cantSplit/>
          <w:jc w:val="center"/>
        </w:trPr>
        <w:tc>
          <w:tcPr>
            <w:tcW w:w="3969" w:type="dxa"/>
            <w:gridSpan w:val="2"/>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Test Statistic</w:t>
            </w:r>
          </w:p>
        </w:tc>
        <w:tc>
          <w:tcPr>
            <w:tcW w:w="3056"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jc w:val="right"/>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0,102</w:t>
            </w:r>
          </w:p>
        </w:tc>
      </w:tr>
      <w:tr w:rsidR="00F364F8" w:rsidRPr="00F364F8" w:rsidTr="009D2F35">
        <w:trPr>
          <w:cantSplit/>
          <w:jc w:val="center"/>
        </w:trPr>
        <w:tc>
          <w:tcPr>
            <w:tcW w:w="3969" w:type="dxa"/>
            <w:gridSpan w:val="2"/>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proofErr w:type="spellStart"/>
            <w:r w:rsidRPr="00F364F8">
              <w:rPr>
                <w:rFonts w:ascii="Palatino Linotype" w:hAnsi="Palatino Linotype" w:cs="Times New Roman"/>
                <w:color w:val="000000" w:themeColor="text1"/>
                <w:sz w:val="20"/>
                <w:szCs w:val="20"/>
              </w:rPr>
              <w:t>Asymp</w:t>
            </w:r>
            <w:proofErr w:type="spellEnd"/>
            <w:r w:rsidRPr="00F364F8">
              <w:rPr>
                <w:rFonts w:ascii="Palatino Linotype" w:hAnsi="Palatino Linotype" w:cs="Times New Roman"/>
                <w:color w:val="000000" w:themeColor="text1"/>
                <w:sz w:val="20"/>
                <w:szCs w:val="20"/>
              </w:rPr>
              <w:t>. Sig. (2-tailed)</w:t>
            </w:r>
          </w:p>
        </w:tc>
        <w:tc>
          <w:tcPr>
            <w:tcW w:w="3056" w:type="dxa"/>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jc w:val="right"/>
              <w:rPr>
                <w:rFonts w:ascii="Palatino Linotype" w:hAnsi="Palatino Linotype" w:cs="Times New Roman"/>
                <w:color w:val="010205"/>
                <w:sz w:val="20"/>
                <w:szCs w:val="20"/>
              </w:rPr>
            </w:pPr>
            <w:r w:rsidRPr="00F364F8">
              <w:rPr>
                <w:rFonts w:ascii="Palatino Linotype" w:hAnsi="Palatino Linotype" w:cs="Times New Roman"/>
                <w:color w:val="010205"/>
                <w:sz w:val="20"/>
                <w:szCs w:val="20"/>
              </w:rPr>
              <w:t>0,084</w:t>
            </w:r>
            <w:r w:rsidRPr="00F364F8">
              <w:rPr>
                <w:rFonts w:ascii="Palatino Linotype" w:hAnsi="Palatino Linotype" w:cs="Times New Roman"/>
                <w:color w:val="010205"/>
                <w:sz w:val="20"/>
                <w:szCs w:val="20"/>
                <w:vertAlign w:val="superscript"/>
              </w:rPr>
              <w:t>c,d</w:t>
            </w:r>
          </w:p>
        </w:tc>
      </w:tr>
      <w:tr w:rsidR="00F364F8" w:rsidRPr="00F364F8" w:rsidTr="009D2F35">
        <w:trPr>
          <w:cantSplit/>
          <w:jc w:val="center"/>
        </w:trPr>
        <w:tc>
          <w:tcPr>
            <w:tcW w:w="7025" w:type="dxa"/>
            <w:gridSpan w:val="3"/>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a. Test distribution is Normal.</w:t>
            </w:r>
          </w:p>
        </w:tc>
      </w:tr>
      <w:tr w:rsidR="00F364F8" w:rsidRPr="00F364F8" w:rsidTr="009D2F35">
        <w:trPr>
          <w:cantSplit/>
          <w:jc w:val="center"/>
        </w:trPr>
        <w:tc>
          <w:tcPr>
            <w:tcW w:w="7025" w:type="dxa"/>
            <w:gridSpan w:val="3"/>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b. Calculated from data.</w:t>
            </w:r>
          </w:p>
        </w:tc>
      </w:tr>
      <w:tr w:rsidR="00F364F8" w:rsidRPr="00F364F8" w:rsidTr="009D2F35">
        <w:trPr>
          <w:cantSplit/>
          <w:jc w:val="center"/>
        </w:trPr>
        <w:tc>
          <w:tcPr>
            <w:tcW w:w="7025" w:type="dxa"/>
            <w:gridSpan w:val="3"/>
            <w:tcBorders>
              <w:bottom w:val="single" w:sz="4" w:space="0" w:color="auto"/>
            </w:tcBorders>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proofErr w:type="gramStart"/>
            <w:r w:rsidRPr="00F364F8">
              <w:rPr>
                <w:rFonts w:ascii="Palatino Linotype" w:hAnsi="Palatino Linotype" w:cs="Times New Roman"/>
                <w:color w:val="000000" w:themeColor="text1"/>
                <w:sz w:val="20"/>
                <w:szCs w:val="20"/>
              </w:rPr>
              <w:t>c</w:t>
            </w:r>
            <w:proofErr w:type="gramEnd"/>
            <w:r w:rsidRPr="00F364F8">
              <w:rPr>
                <w:rFonts w:ascii="Palatino Linotype" w:hAnsi="Palatino Linotype" w:cs="Times New Roman"/>
                <w:color w:val="000000" w:themeColor="text1"/>
                <w:sz w:val="20"/>
                <w:szCs w:val="20"/>
              </w:rPr>
              <w:t xml:space="preserve">. </w:t>
            </w:r>
            <w:proofErr w:type="spellStart"/>
            <w:r w:rsidRPr="00F364F8">
              <w:rPr>
                <w:rFonts w:ascii="Palatino Linotype" w:hAnsi="Palatino Linotype" w:cs="Times New Roman"/>
                <w:color w:val="000000" w:themeColor="text1"/>
                <w:sz w:val="20"/>
                <w:szCs w:val="20"/>
              </w:rPr>
              <w:t>Lilliefors</w:t>
            </w:r>
            <w:proofErr w:type="spellEnd"/>
            <w:r w:rsidRPr="00F364F8">
              <w:rPr>
                <w:rFonts w:ascii="Palatino Linotype" w:hAnsi="Palatino Linotype" w:cs="Times New Roman"/>
                <w:color w:val="000000" w:themeColor="text1"/>
                <w:sz w:val="20"/>
                <w:szCs w:val="20"/>
              </w:rPr>
              <w:t xml:space="preserve"> Significance Correction.</w:t>
            </w:r>
          </w:p>
        </w:tc>
      </w:tr>
      <w:tr w:rsidR="00F364F8" w:rsidRPr="00F364F8" w:rsidTr="009D2F35">
        <w:trPr>
          <w:cantSplit/>
          <w:jc w:val="center"/>
        </w:trPr>
        <w:tc>
          <w:tcPr>
            <w:tcW w:w="7025" w:type="dxa"/>
            <w:gridSpan w:val="3"/>
            <w:tcBorders>
              <w:top w:val="single" w:sz="4" w:space="0" w:color="auto"/>
              <w:bottom w:val="single" w:sz="4" w:space="0" w:color="auto"/>
            </w:tcBorders>
            <w:shd w:val="clear" w:color="auto" w:fill="F2F2F2" w:themeFill="background1" w:themeFillShade="F2"/>
          </w:tcPr>
          <w:p w:rsidR="00F364F8" w:rsidRPr="00F364F8"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F364F8">
              <w:rPr>
                <w:rFonts w:ascii="Palatino Linotype" w:hAnsi="Palatino Linotype" w:cs="Times New Roman"/>
                <w:color w:val="000000" w:themeColor="text1"/>
                <w:sz w:val="20"/>
                <w:szCs w:val="20"/>
              </w:rPr>
              <w:t>d. This is a lower bound of the true significance.</w:t>
            </w:r>
          </w:p>
        </w:tc>
      </w:tr>
    </w:tbl>
    <w:p w:rsidR="00F71E93" w:rsidRPr="00F71E93" w:rsidRDefault="00F71E93" w:rsidP="00F71E93">
      <w:pPr>
        <w:spacing w:after="0" w:line="240" w:lineRule="auto"/>
        <w:ind w:firstLine="426"/>
        <w:jc w:val="both"/>
        <w:rPr>
          <w:rFonts w:ascii="Palatino Linotype" w:eastAsia="Times New Roman" w:hAnsi="Palatino Linotype" w:cs="Times New Roman"/>
          <w:sz w:val="20"/>
          <w:szCs w:val="20"/>
          <w:lang w:val="en-US"/>
        </w:rPr>
      </w:pPr>
      <w:r w:rsidRPr="00F71E93">
        <w:rPr>
          <w:rFonts w:ascii="Palatino Linotype" w:eastAsia="Times New Roman" w:hAnsi="Palatino Linotype" w:cs="Times New Roman"/>
          <w:sz w:val="20"/>
          <w:szCs w:val="20"/>
          <w:lang w:val="en-US"/>
        </w:rPr>
        <w:t>The normality test was carried out using the Kolmogorov-Smirnov technique to ensure normal data distribution. Based on the analysis results, the Sig. = 0.084 &gt; 0.05 does not reject H₀, or the residuals are normally distributed. The test parameters show that the average residual is 0.0000 with a standard deviation of 0.43088. In addition, the test statistic value of 0.102 shows that there is no significant difference between the residual distribution and the expected normal distribution. These results indicate that the normality assumption is met, so that the regression model can be considered valid in the context of data analysis that relies on normally distributed residuals.</w:t>
      </w:r>
    </w:p>
    <w:p w:rsidR="00F364F8" w:rsidRPr="00F364F8" w:rsidRDefault="00F364F8" w:rsidP="00F364F8">
      <w:pPr>
        <w:spacing w:after="0" w:line="240" w:lineRule="auto"/>
        <w:jc w:val="both"/>
        <w:rPr>
          <w:rFonts w:ascii="Palatino Linotype" w:eastAsia="Times New Roman" w:hAnsi="Palatino Linotype" w:cs="Times New Roman"/>
          <w:b/>
          <w:sz w:val="20"/>
          <w:szCs w:val="20"/>
          <w:lang w:val="en-US"/>
        </w:rPr>
      </w:pPr>
      <w:r w:rsidRPr="00F364F8">
        <w:rPr>
          <w:rFonts w:ascii="Palatino Linotype" w:hAnsi="Palatino Linotype" w:cs="Times New Roman"/>
          <w:b/>
          <w:sz w:val="20"/>
          <w:szCs w:val="20"/>
        </w:rPr>
        <w:t>Linearity Test</w:t>
      </w:r>
    </w:p>
    <w:p w:rsidR="00F364F8" w:rsidRPr="00F364F8" w:rsidRDefault="00F364F8" w:rsidP="00F364F8">
      <w:pPr>
        <w:spacing w:after="0" w:line="240" w:lineRule="auto"/>
        <w:jc w:val="center"/>
        <w:rPr>
          <w:rFonts w:ascii="Palatino Linotype" w:hAnsi="Palatino Linotype" w:cs="Times New Roman"/>
          <w:sz w:val="20"/>
          <w:szCs w:val="20"/>
        </w:rPr>
      </w:pPr>
      <w:r w:rsidRPr="00F364F8">
        <w:rPr>
          <w:rFonts w:ascii="Palatino Linotype" w:hAnsi="Palatino Linotype" w:cs="Times New Roman"/>
          <w:sz w:val="20"/>
          <w:szCs w:val="20"/>
        </w:rPr>
        <w:t>Table 6. Linearity Test</w:t>
      </w:r>
    </w:p>
    <w:tbl>
      <w:tblPr>
        <w:tblW w:w="85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CellMar>
          <w:left w:w="0" w:type="dxa"/>
          <w:right w:w="0" w:type="dxa"/>
        </w:tblCellMar>
        <w:tblLook w:val="0000" w:firstRow="0" w:lastRow="0" w:firstColumn="0" w:lastColumn="0" w:noHBand="0" w:noVBand="0"/>
      </w:tblPr>
      <w:tblGrid>
        <w:gridCol w:w="1418"/>
        <w:gridCol w:w="992"/>
        <w:gridCol w:w="1560"/>
        <w:gridCol w:w="992"/>
        <w:gridCol w:w="566"/>
        <w:gridCol w:w="1276"/>
        <w:gridCol w:w="850"/>
        <w:gridCol w:w="851"/>
      </w:tblGrid>
      <w:tr w:rsidR="00F364F8" w:rsidRPr="00F364F8" w:rsidTr="00104A65">
        <w:trPr>
          <w:cantSplit/>
          <w:jc w:val="center"/>
        </w:trPr>
        <w:tc>
          <w:tcPr>
            <w:tcW w:w="8505" w:type="dxa"/>
            <w:gridSpan w:val="8"/>
            <w:tcBorders>
              <w:top w:val="nil"/>
              <w:left w:val="nil"/>
              <w:bottom w:val="single" w:sz="4" w:space="0" w:color="auto"/>
              <w:right w:val="nil"/>
            </w:tcBorders>
            <w:shd w:val="clear" w:color="auto" w:fill="FFFFFF" w:themeFill="background1"/>
            <w:vAlign w:val="center"/>
          </w:tcPr>
          <w:p w:rsidR="00F364F8" w:rsidRPr="00F364F8"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F364F8">
              <w:rPr>
                <w:rFonts w:ascii="Palatino Linotype" w:hAnsi="Palatino Linotype" w:cs="Times New Roman"/>
                <w:bCs/>
                <w:color w:val="000000" w:themeColor="text1"/>
                <w:sz w:val="20"/>
                <w:szCs w:val="20"/>
                <w:lang w:val="id-ID"/>
              </w:rPr>
              <w:t>ANOVA Table</w:t>
            </w:r>
          </w:p>
        </w:tc>
      </w:tr>
      <w:tr w:rsidR="00F364F8" w:rsidRPr="00550AE1" w:rsidTr="00104A65">
        <w:trPr>
          <w:cantSplit/>
          <w:jc w:val="center"/>
        </w:trPr>
        <w:tc>
          <w:tcPr>
            <w:tcW w:w="3970" w:type="dxa"/>
            <w:gridSpan w:val="3"/>
            <w:tcBorders>
              <w:top w:val="single" w:sz="4" w:space="0" w:color="auto"/>
              <w:left w:val="nil"/>
              <w:bottom w:val="single" w:sz="4" w:space="0" w:color="auto"/>
              <w:right w:val="nil"/>
            </w:tcBorders>
            <w:shd w:val="clear" w:color="auto" w:fill="FFFFFF" w:themeFill="background1"/>
            <w:vAlign w:val="bottom"/>
          </w:tcPr>
          <w:p w:rsidR="00F364F8" w:rsidRPr="00550AE1"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992" w:type="dxa"/>
            <w:tcBorders>
              <w:top w:val="single" w:sz="4" w:space="0" w:color="auto"/>
              <w:left w:val="nil"/>
              <w:bottom w:val="single" w:sz="4" w:space="0" w:color="auto"/>
              <w:right w:val="single" w:sz="8" w:space="0" w:color="E0E0E0"/>
            </w:tcBorders>
            <w:shd w:val="clear" w:color="auto" w:fill="FFFFFF" w:themeFill="background1"/>
            <w:vAlign w:val="bottom"/>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Sum of Squares</w:t>
            </w:r>
          </w:p>
        </w:tc>
        <w:tc>
          <w:tcPr>
            <w:tcW w:w="566"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df</w:t>
            </w:r>
          </w:p>
        </w:tc>
        <w:tc>
          <w:tcPr>
            <w:tcW w:w="1276"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Mean Square</w:t>
            </w:r>
          </w:p>
        </w:tc>
        <w:tc>
          <w:tcPr>
            <w:tcW w:w="850"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F</w:t>
            </w:r>
          </w:p>
        </w:tc>
        <w:tc>
          <w:tcPr>
            <w:tcW w:w="851" w:type="dxa"/>
            <w:tcBorders>
              <w:top w:val="single" w:sz="4" w:space="0" w:color="auto"/>
              <w:left w:val="single" w:sz="8" w:space="0" w:color="E0E0E0"/>
              <w:bottom w:val="single" w:sz="4" w:space="0" w:color="auto"/>
              <w:right w:val="nil"/>
            </w:tcBorders>
            <w:shd w:val="clear" w:color="auto" w:fill="FFFFFF" w:themeFill="background1"/>
            <w:vAlign w:val="bottom"/>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Sig.</w:t>
            </w:r>
          </w:p>
        </w:tc>
      </w:tr>
      <w:tr w:rsidR="00F364F8" w:rsidRPr="00550AE1" w:rsidTr="00104A65">
        <w:trPr>
          <w:cantSplit/>
          <w:jc w:val="center"/>
        </w:trPr>
        <w:tc>
          <w:tcPr>
            <w:tcW w:w="1418" w:type="dxa"/>
            <w:vMerge w:val="restart"/>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Pr>
                <w:rFonts w:ascii="Palatino Linotype" w:hAnsi="Palatino Linotype" w:cs="Times New Roman"/>
                <w:color w:val="000000" w:themeColor="text1"/>
                <w:sz w:val="20"/>
                <w:szCs w:val="20"/>
                <w:lang w:val="id-ID"/>
              </w:rPr>
              <w:t xml:space="preserve">Learning Outcomes </w:t>
            </w:r>
            <w:r w:rsidRPr="00550AE1">
              <w:rPr>
                <w:rFonts w:ascii="Palatino Linotype" w:hAnsi="Palatino Linotype" w:cs="Times New Roman"/>
                <w:color w:val="000000" w:themeColor="text1"/>
                <w:sz w:val="20"/>
                <w:szCs w:val="20"/>
                <w:lang w:val="id-ID"/>
              </w:rPr>
              <w:t xml:space="preserve">* </w:t>
            </w:r>
            <w:r w:rsidRPr="00F364F8">
              <w:rPr>
                <w:rFonts w:ascii="Palatino Linotype" w:hAnsi="Palatino Linotype" w:cs="Times New Roman"/>
                <w:color w:val="000000" w:themeColor="text1"/>
                <w:sz w:val="20"/>
                <w:szCs w:val="20"/>
                <w:lang w:val="id-ID"/>
              </w:rPr>
              <w:t>School Environment</w:t>
            </w:r>
          </w:p>
        </w:tc>
        <w:tc>
          <w:tcPr>
            <w:tcW w:w="992" w:type="dxa"/>
            <w:vMerge w:val="restart"/>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Between Groups</w:t>
            </w:r>
          </w:p>
        </w:tc>
        <w:tc>
          <w:tcPr>
            <w:tcW w:w="1560"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(Combined)</w:t>
            </w:r>
          </w:p>
        </w:tc>
        <w:tc>
          <w:tcPr>
            <w:tcW w:w="992"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7300,887</w:t>
            </w:r>
          </w:p>
        </w:tc>
        <w:tc>
          <w:tcPr>
            <w:tcW w:w="56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15</w:t>
            </w:r>
          </w:p>
        </w:tc>
        <w:tc>
          <w:tcPr>
            <w:tcW w:w="127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1460,177</w:t>
            </w:r>
          </w:p>
        </w:tc>
        <w:tc>
          <w:tcPr>
            <w:tcW w:w="850"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105,877</w:t>
            </w:r>
          </w:p>
        </w:tc>
        <w:tc>
          <w:tcPr>
            <w:tcW w:w="851"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rPr>
              <w:t>0</w:t>
            </w:r>
            <w:r w:rsidRPr="00550AE1">
              <w:rPr>
                <w:rFonts w:ascii="Palatino Linotype" w:hAnsi="Palatino Linotype" w:cs="Times New Roman"/>
                <w:color w:val="000000" w:themeColor="text1"/>
                <w:sz w:val="20"/>
                <w:szCs w:val="20"/>
                <w:lang w:val="id-ID"/>
              </w:rPr>
              <w:t>,000</w:t>
            </w:r>
          </w:p>
        </w:tc>
      </w:tr>
      <w:tr w:rsidR="00F364F8" w:rsidRPr="00550AE1"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992" w:type="dxa"/>
            <w:vMerge/>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560"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Linearity</w:t>
            </w:r>
          </w:p>
        </w:tc>
        <w:tc>
          <w:tcPr>
            <w:tcW w:w="992"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7219,540</w:t>
            </w:r>
          </w:p>
        </w:tc>
        <w:tc>
          <w:tcPr>
            <w:tcW w:w="56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w:t>
            </w:r>
          </w:p>
        </w:tc>
        <w:tc>
          <w:tcPr>
            <w:tcW w:w="127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7219,540</w:t>
            </w:r>
          </w:p>
        </w:tc>
        <w:tc>
          <w:tcPr>
            <w:tcW w:w="850"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523,485</w:t>
            </w:r>
          </w:p>
        </w:tc>
        <w:tc>
          <w:tcPr>
            <w:tcW w:w="851"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rPr>
              <w:t>0</w:t>
            </w:r>
            <w:r w:rsidRPr="00550AE1">
              <w:rPr>
                <w:rFonts w:ascii="Palatino Linotype" w:hAnsi="Palatino Linotype" w:cs="Times New Roman"/>
                <w:color w:val="000000" w:themeColor="text1"/>
                <w:sz w:val="20"/>
                <w:szCs w:val="20"/>
                <w:lang w:val="id-ID"/>
              </w:rPr>
              <w:t>,000</w:t>
            </w:r>
          </w:p>
        </w:tc>
      </w:tr>
      <w:tr w:rsidR="00F364F8" w:rsidRPr="00550AE1"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992" w:type="dxa"/>
            <w:vMerge/>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560"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Deviation from Linearity</w:t>
            </w:r>
          </w:p>
        </w:tc>
        <w:tc>
          <w:tcPr>
            <w:tcW w:w="992"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81,346</w:t>
            </w:r>
          </w:p>
        </w:tc>
        <w:tc>
          <w:tcPr>
            <w:tcW w:w="56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14</w:t>
            </w:r>
          </w:p>
        </w:tc>
        <w:tc>
          <w:tcPr>
            <w:tcW w:w="127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20,337</w:t>
            </w:r>
          </w:p>
        </w:tc>
        <w:tc>
          <w:tcPr>
            <w:tcW w:w="850"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1,475</w:t>
            </w:r>
          </w:p>
        </w:tc>
        <w:tc>
          <w:tcPr>
            <w:tcW w:w="851"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rPr>
              <w:t>0</w:t>
            </w:r>
            <w:r w:rsidRPr="00550AE1">
              <w:rPr>
                <w:rFonts w:ascii="Palatino Linotype" w:hAnsi="Palatino Linotype" w:cs="Times New Roman"/>
                <w:color w:val="000000" w:themeColor="text1"/>
                <w:sz w:val="20"/>
                <w:szCs w:val="20"/>
                <w:lang w:val="id-ID"/>
              </w:rPr>
              <w:t>,209</w:t>
            </w:r>
          </w:p>
        </w:tc>
      </w:tr>
      <w:tr w:rsidR="00F364F8" w:rsidRPr="00550AE1"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2552" w:type="dxa"/>
            <w:gridSpan w:val="2"/>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Within Groups</w:t>
            </w:r>
          </w:p>
        </w:tc>
        <w:tc>
          <w:tcPr>
            <w:tcW w:w="992"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4785,584</w:t>
            </w:r>
          </w:p>
        </w:tc>
        <w:tc>
          <w:tcPr>
            <w:tcW w:w="56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119</w:t>
            </w:r>
          </w:p>
        </w:tc>
        <w:tc>
          <w:tcPr>
            <w:tcW w:w="127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13,791</w:t>
            </w:r>
          </w:p>
        </w:tc>
        <w:tc>
          <w:tcPr>
            <w:tcW w:w="850" w:type="dxa"/>
            <w:tcBorders>
              <w:top w:val="single" w:sz="4" w:space="0" w:color="auto"/>
              <w:left w:val="nil"/>
              <w:bottom w:val="single" w:sz="4" w:space="0" w:color="auto"/>
              <w:right w:val="nil"/>
            </w:tcBorders>
            <w:shd w:val="clear" w:color="auto" w:fill="FFFFFF" w:themeFill="background1"/>
            <w:vAlign w:val="center"/>
          </w:tcPr>
          <w:p w:rsidR="00F364F8" w:rsidRPr="00550AE1"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1" w:type="dxa"/>
            <w:tcBorders>
              <w:top w:val="single" w:sz="4" w:space="0" w:color="auto"/>
              <w:left w:val="nil"/>
              <w:bottom w:val="single" w:sz="4" w:space="0" w:color="auto"/>
              <w:right w:val="nil"/>
            </w:tcBorders>
            <w:shd w:val="clear" w:color="auto" w:fill="FFFFFF" w:themeFill="background1"/>
            <w:vAlign w:val="center"/>
          </w:tcPr>
          <w:p w:rsidR="00F364F8" w:rsidRPr="00550AE1"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F364F8" w:rsidRPr="00550AE1"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2552" w:type="dxa"/>
            <w:gridSpan w:val="2"/>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Total</w:t>
            </w:r>
          </w:p>
        </w:tc>
        <w:tc>
          <w:tcPr>
            <w:tcW w:w="992"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12086,470</w:t>
            </w:r>
          </w:p>
        </w:tc>
        <w:tc>
          <w:tcPr>
            <w:tcW w:w="566" w:type="dxa"/>
            <w:tcBorders>
              <w:top w:val="single" w:sz="4" w:space="0" w:color="auto"/>
              <w:left w:val="nil"/>
              <w:bottom w:val="single" w:sz="4" w:space="0" w:color="auto"/>
              <w:right w:val="nil"/>
            </w:tcBorders>
            <w:shd w:val="clear" w:color="auto" w:fill="FFFFFF" w:themeFill="background1"/>
          </w:tcPr>
          <w:p w:rsidR="00F364F8" w:rsidRPr="00550AE1"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550AE1">
              <w:rPr>
                <w:rFonts w:ascii="Palatino Linotype" w:hAnsi="Palatino Linotype" w:cs="Times New Roman"/>
                <w:color w:val="000000" w:themeColor="text1"/>
                <w:sz w:val="20"/>
                <w:szCs w:val="20"/>
                <w:lang w:val="id-ID"/>
              </w:rPr>
              <w:t>134</w:t>
            </w:r>
          </w:p>
        </w:tc>
        <w:tc>
          <w:tcPr>
            <w:tcW w:w="1276" w:type="dxa"/>
            <w:tcBorders>
              <w:top w:val="single" w:sz="4" w:space="0" w:color="auto"/>
              <w:left w:val="nil"/>
              <w:bottom w:val="single" w:sz="4" w:space="0" w:color="auto"/>
              <w:right w:val="nil"/>
            </w:tcBorders>
            <w:shd w:val="clear" w:color="auto" w:fill="FFFFFF" w:themeFill="background1"/>
            <w:vAlign w:val="center"/>
          </w:tcPr>
          <w:p w:rsidR="00F364F8" w:rsidRPr="00550AE1"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0" w:type="dxa"/>
            <w:tcBorders>
              <w:top w:val="single" w:sz="4" w:space="0" w:color="auto"/>
              <w:left w:val="nil"/>
              <w:bottom w:val="single" w:sz="4" w:space="0" w:color="auto"/>
              <w:right w:val="nil"/>
            </w:tcBorders>
            <w:shd w:val="clear" w:color="auto" w:fill="FFFFFF" w:themeFill="background1"/>
            <w:vAlign w:val="center"/>
          </w:tcPr>
          <w:p w:rsidR="00F364F8" w:rsidRPr="00550AE1"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1" w:type="dxa"/>
            <w:tcBorders>
              <w:top w:val="single" w:sz="4" w:space="0" w:color="auto"/>
              <w:left w:val="nil"/>
              <w:bottom w:val="single" w:sz="4" w:space="0" w:color="auto"/>
              <w:right w:val="nil"/>
            </w:tcBorders>
            <w:shd w:val="clear" w:color="auto" w:fill="FFFFFF" w:themeFill="background1"/>
            <w:vAlign w:val="center"/>
          </w:tcPr>
          <w:p w:rsidR="00F364F8" w:rsidRPr="00550AE1"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bl>
    <w:p w:rsidR="00F71E93" w:rsidRPr="00F71E93" w:rsidRDefault="00F71E93" w:rsidP="00F71E93">
      <w:pPr>
        <w:spacing w:after="0" w:line="240" w:lineRule="auto"/>
        <w:ind w:firstLine="426"/>
        <w:jc w:val="both"/>
        <w:rPr>
          <w:rFonts w:ascii="Palatino Linotype" w:eastAsia="Times New Roman" w:hAnsi="Palatino Linotype" w:cs="Times New Roman"/>
          <w:sz w:val="20"/>
          <w:szCs w:val="20"/>
          <w:lang w:val="en-US"/>
        </w:rPr>
      </w:pPr>
      <w:r w:rsidRPr="00F71E93">
        <w:rPr>
          <w:rFonts w:ascii="Palatino Linotype" w:hAnsi="Palatino Linotype"/>
          <w:sz w:val="20"/>
          <w:szCs w:val="20"/>
        </w:rPr>
        <w:t>The ANOVA technique was used to test the linear relationship between independent and dependent variables.</w:t>
      </w:r>
      <w:r w:rsidRPr="00AA356F">
        <w:rPr>
          <w:szCs w:val="20"/>
        </w:rPr>
        <w:t xml:space="preserve"> </w:t>
      </w:r>
      <w:r w:rsidRPr="00F71E93">
        <w:rPr>
          <w:rFonts w:ascii="Palatino Linotype" w:eastAsia="Times New Roman" w:hAnsi="Palatino Linotype" w:cs="Times New Roman"/>
          <w:sz w:val="20"/>
          <w:szCs w:val="20"/>
          <w:lang w:val="en-US"/>
        </w:rPr>
        <w:t xml:space="preserve">The F-count value for linearity is 523.485 with a significance of 0.000 &lt; 0.05, indicating that the school environment has a significant linear effect on learning outcomes. </w:t>
      </w:r>
      <w:r>
        <w:rPr>
          <w:rFonts w:ascii="Palatino Linotype" w:eastAsia="Times New Roman" w:hAnsi="Palatino Linotype" w:cs="Times New Roman"/>
          <w:sz w:val="20"/>
          <w:szCs w:val="20"/>
          <w:lang w:val="en-US"/>
        </w:rPr>
        <w:t>T</w:t>
      </w:r>
      <w:r w:rsidRPr="00F71E93">
        <w:rPr>
          <w:rFonts w:ascii="Palatino Linotype" w:eastAsia="Times New Roman" w:hAnsi="Palatino Linotype" w:cs="Times New Roman"/>
          <w:sz w:val="20"/>
          <w:szCs w:val="20"/>
          <w:lang w:val="en-US"/>
        </w:rPr>
        <w:t>he F-count value for deviation from linearity is 1.475 with a significance of 0.209 &gt; 0.05, which means there is no significant deviation from linearity in this relationship. Thus, good environmental conditions can contribute significantly to improving student learning outcomes.</w:t>
      </w:r>
    </w:p>
    <w:p w:rsidR="00F364F8" w:rsidRPr="007B0BEF" w:rsidRDefault="005123A2" w:rsidP="0051099A">
      <w:pPr>
        <w:pStyle w:val="Alishlah31text"/>
        <w:ind w:firstLine="0"/>
        <w:rPr>
          <w:b/>
        </w:rPr>
      </w:pPr>
      <w:r w:rsidRPr="007B0BEF">
        <w:rPr>
          <w:b/>
        </w:rPr>
        <w:t>Simple Linear Regression Test</w:t>
      </w:r>
    </w:p>
    <w:p w:rsidR="005123A2" w:rsidRPr="007B0BEF" w:rsidRDefault="00915804" w:rsidP="00915804">
      <w:pPr>
        <w:pStyle w:val="Alishlah31text"/>
        <w:numPr>
          <w:ilvl w:val="0"/>
          <w:numId w:val="20"/>
        </w:numPr>
        <w:ind w:left="426" w:hanging="426"/>
        <w:rPr>
          <w:b/>
        </w:rPr>
      </w:pPr>
      <w:r w:rsidRPr="007B0BEF">
        <w:rPr>
          <w:b/>
        </w:rPr>
        <w:t>Coefficient of Determination Test</w:t>
      </w:r>
    </w:p>
    <w:p w:rsidR="00915804" w:rsidRPr="00915804" w:rsidRDefault="00915804" w:rsidP="00915804">
      <w:pPr>
        <w:pStyle w:val="Alishlah31text"/>
        <w:spacing w:line="240" w:lineRule="auto"/>
        <w:ind w:firstLine="0"/>
        <w:jc w:val="center"/>
        <w:rPr>
          <w:szCs w:val="20"/>
        </w:rPr>
      </w:pPr>
      <w:r w:rsidRPr="00915804">
        <w:rPr>
          <w:szCs w:val="20"/>
        </w:rPr>
        <w:t>Table 7. Termination Coefficient Test</w:t>
      </w:r>
    </w:p>
    <w:tbl>
      <w:tblPr>
        <w:tblW w:w="73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915804" w:rsidRPr="00915804" w:rsidTr="00915804">
        <w:trPr>
          <w:cantSplit/>
          <w:jc w:val="center"/>
        </w:trPr>
        <w:tc>
          <w:tcPr>
            <w:tcW w:w="7348" w:type="dxa"/>
            <w:gridSpan w:val="6"/>
            <w:tcBorders>
              <w:top w:val="nil"/>
              <w:left w:val="nil"/>
              <w:bottom w:val="single" w:sz="4" w:space="0" w:color="auto"/>
              <w:right w:val="nil"/>
            </w:tcBorders>
            <w:shd w:val="clear" w:color="auto" w:fill="FFFFFF"/>
            <w:vAlign w:val="center"/>
          </w:tcPr>
          <w:p w:rsidR="00915804" w:rsidRPr="00F71E93" w:rsidRDefault="00915804" w:rsidP="00915804">
            <w:pPr>
              <w:autoSpaceDE w:val="0"/>
              <w:autoSpaceDN w:val="0"/>
              <w:adjustRightInd w:val="0"/>
              <w:spacing w:after="0" w:line="240" w:lineRule="auto"/>
              <w:ind w:left="60" w:right="60"/>
              <w:jc w:val="center"/>
              <w:rPr>
                <w:rFonts w:ascii="Palatino Linotype" w:hAnsi="Palatino Linotype" w:cs="Times New Roman"/>
                <w:color w:val="010205"/>
                <w:sz w:val="20"/>
                <w:szCs w:val="20"/>
              </w:rPr>
            </w:pPr>
            <w:r w:rsidRPr="00F71E93">
              <w:rPr>
                <w:rFonts w:ascii="Palatino Linotype" w:hAnsi="Palatino Linotype" w:cs="Times New Roman"/>
                <w:bCs/>
                <w:color w:val="010205"/>
                <w:sz w:val="20"/>
                <w:szCs w:val="20"/>
              </w:rPr>
              <w:t xml:space="preserve">Model </w:t>
            </w:r>
            <w:proofErr w:type="spellStart"/>
            <w:r w:rsidRPr="00F71E93">
              <w:rPr>
                <w:rFonts w:ascii="Palatino Linotype" w:hAnsi="Palatino Linotype" w:cs="Times New Roman"/>
                <w:bCs/>
                <w:color w:val="010205"/>
                <w:sz w:val="20"/>
                <w:szCs w:val="20"/>
              </w:rPr>
              <w:t>Summary</w:t>
            </w:r>
            <w:r w:rsidRPr="00F71E93">
              <w:rPr>
                <w:rFonts w:ascii="Palatino Linotype" w:hAnsi="Palatino Linotype" w:cs="Times New Roman"/>
                <w:bCs/>
                <w:color w:val="010205"/>
                <w:sz w:val="20"/>
                <w:szCs w:val="20"/>
                <w:vertAlign w:val="superscript"/>
              </w:rPr>
              <w:t>b</w:t>
            </w:r>
            <w:proofErr w:type="spellEnd"/>
          </w:p>
        </w:tc>
      </w:tr>
      <w:tr w:rsidR="00915804" w:rsidRPr="00915804" w:rsidTr="00915804">
        <w:trPr>
          <w:cantSplit/>
          <w:jc w:val="center"/>
        </w:trPr>
        <w:tc>
          <w:tcPr>
            <w:tcW w:w="798" w:type="dxa"/>
            <w:tcBorders>
              <w:top w:val="single" w:sz="4" w:space="0" w:color="auto"/>
              <w:left w:val="nil"/>
              <w:bottom w:val="single" w:sz="4" w:space="0" w:color="auto"/>
              <w:right w:val="nil"/>
            </w:tcBorders>
            <w:shd w:val="clear" w:color="auto" w:fill="auto"/>
            <w:vAlign w:val="bottom"/>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lastRenderedPageBreak/>
              <w:t>Model</w:t>
            </w:r>
          </w:p>
        </w:tc>
        <w:tc>
          <w:tcPr>
            <w:tcW w:w="1030" w:type="dxa"/>
            <w:tcBorders>
              <w:top w:val="single" w:sz="4" w:space="0" w:color="auto"/>
              <w:left w:val="nil"/>
              <w:bottom w:val="single" w:sz="4" w:space="0" w:color="auto"/>
              <w:right w:val="nil"/>
            </w:tcBorders>
            <w:shd w:val="clear" w:color="auto" w:fill="auto"/>
            <w:vAlign w:val="bottom"/>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R</w:t>
            </w:r>
          </w:p>
        </w:tc>
        <w:tc>
          <w:tcPr>
            <w:tcW w:w="1092" w:type="dxa"/>
            <w:tcBorders>
              <w:top w:val="single" w:sz="4" w:space="0" w:color="auto"/>
              <w:left w:val="nil"/>
              <w:bottom w:val="single" w:sz="4" w:space="0" w:color="auto"/>
              <w:right w:val="nil"/>
            </w:tcBorders>
            <w:shd w:val="clear" w:color="auto" w:fill="auto"/>
            <w:vAlign w:val="bottom"/>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R Square</w:t>
            </w:r>
          </w:p>
        </w:tc>
        <w:tc>
          <w:tcPr>
            <w:tcW w:w="1476" w:type="dxa"/>
            <w:tcBorders>
              <w:top w:val="single" w:sz="4" w:space="0" w:color="auto"/>
              <w:left w:val="nil"/>
              <w:bottom w:val="single" w:sz="4" w:space="0" w:color="auto"/>
              <w:right w:val="nil"/>
            </w:tcBorders>
            <w:shd w:val="clear" w:color="auto" w:fill="auto"/>
            <w:vAlign w:val="bottom"/>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Adjusted R Square</w:t>
            </w:r>
          </w:p>
        </w:tc>
        <w:tc>
          <w:tcPr>
            <w:tcW w:w="1476" w:type="dxa"/>
            <w:tcBorders>
              <w:top w:val="single" w:sz="4" w:space="0" w:color="auto"/>
              <w:left w:val="nil"/>
              <w:bottom w:val="single" w:sz="4" w:space="0" w:color="auto"/>
              <w:right w:val="nil"/>
            </w:tcBorders>
            <w:shd w:val="clear" w:color="auto" w:fill="auto"/>
            <w:vAlign w:val="bottom"/>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Std. Error of the Estimate</w:t>
            </w:r>
          </w:p>
        </w:tc>
        <w:tc>
          <w:tcPr>
            <w:tcW w:w="1476" w:type="dxa"/>
            <w:tcBorders>
              <w:top w:val="single" w:sz="4" w:space="0" w:color="auto"/>
              <w:left w:val="nil"/>
              <w:bottom w:val="single" w:sz="4" w:space="0" w:color="auto"/>
              <w:right w:val="nil"/>
            </w:tcBorders>
            <w:shd w:val="clear" w:color="auto" w:fill="auto"/>
            <w:vAlign w:val="bottom"/>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Durbin-Watson</w:t>
            </w:r>
          </w:p>
        </w:tc>
      </w:tr>
      <w:tr w:rsidR="00915804" w:rsidRPr="00915804" w:rsidTr="00915804">
        <w:trPr>
          <w:cantSplit/>
          <w:jc w:val="center"/>
        </w:trPr>
        <w:tc>
          <w:tcPr>
            <w:tcW w:w="798"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1</w:t>
            </w:r>
          </w:p>
        </w:tc>
        <w:tc>
          <w:tcPr>
            <w:tcW w:w="1030"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0,982</w:t>
            </w:r>
            <w:r w:rsidRPr="00915804">
              <w:rPr>
                <w:rFonts w:ascii="Palatino Linotype" w:hAnsi="Palatino Linotype" w:cs="Times New Roman"/>
                <w:sz w:val="20"/>
                <w:szCs w:val="20"/>
                <w:vertAlign w:val="superscript"/>
              </w:rPr>
              <w:t>a</w:t>
            </w:r>
          </w:p>
        </w:tc>
        <w:tc>
          <w:tcPr>
            <w:tcW w:w="1092"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0,964</w:t>
            </w:r>
          </w:p>
        </w:tc>
        <w:tc>
          <w:tcPr>
            <w:tcW w:w="1476"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0,964</w:t>
            </w:r>
          </w:p>
        </w:tc>
        <w:tc>
          <w:tcPr>
            <w:tcW w:w="1476"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0,35607</w:t>
            </w:r>
          </w:p>
        </w:tc>
        <w:tc>
          <w:tcPr>
            <w:tcW w:w="1476"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rPr>
            </w:pPr>
            <w:r w:rsidRPr="00915804">
              <w:rPr>
                <w:rFonts w:ascii="Palatino Linotype" w:hAnsi="Palatino Linotype" w:cs="Times New Roman"/>
                <w:sz w:val="20"/>
                <w:szCs w:val="20"/>
              </w:rPr>
              <w:t>1,761</w:t>
            </w:r>
          </w:p>
        </w:tc>
      </w:tr>
      <w:tr w:rsidR="00915804" w:rsidRPr="00915804" w:rsidTr="00915804">
        <w:trPr>
          <w:cantSplit/>
          <w:jc w:val="center"/>
        </w:trPr>
        <w:tc>
          <w:tcPr>
            <w:tcW w:w="7348" w:type="dxa"/>
            <w:gridSpan w:val="6"/>
            <w:tcBorders>
              <w:top w:val="single" w:sz="4" w:space="0" w:color="auto"/>
              <w:left w:val="nil"/>
              <w:bottom w:val="nil"/>
              <w:right w:val="nil"/>
            </w:tcBorders>
            <w:shd w:val="clear" w:color="auto" w:fill="FFFFFF"/>
          </w:tcPr>
          <w:p w:rsidR="00915804" w:rsidRPr="00915804" w:rsidRDefault="00915804" w:rsidP="00915804">
            <w:pPr>
              <w:autoSpaceDE w:val="0"/>
              <w:autoSpaceDN w:val="0"/>
              <w:adjustRightInd w:val="0"/>
              <w:spacing w:after="0" w:line="240" w:lineRule="auto"/>
              <w:ind w:left="60" w:right="60"/>
              <w:rPr>
                <w:rFonts w:ascii="Palatino Linotype" w:hAnsi="Palatino Linotype" w:cs="Times New Roman"/>
                <w:color w:val="010205"/>
                <w:sz w:val="20"/>
                <w:szCs w:val="20"/>
              </w:rPr>
            </w:pPr>
            <w:r w:rsidRPr="00915804">
              <w:rPr>
                <w:rFonts w:ascii="Palatino Linotype" w:hAnsi="Palatino Linotype" w:cs="Times New Roman"/>
                <w:color w:val="010205"/>
                <w:sz w:val="20"/>
                <w:szCs w:val="20"/>
              </w:rPr>
              <w:t>a. Predictors: (Constant), School environment</w:t>
            </w:r>
          </w:p>
        </w:tc>
      </w:tr>
      <w:tr w:rsidR="00915804" w:rsidRPr="00915804" w:rsidTr="00915804">
        <w:trPr>
          <w:cantSplit/>
          <w:jc w:val="center"/>
        </w:trPr>
        <w:tc>
          <w:tcPr>
            <w:tcW w:w="7348" w:type="dxa"/>
            <w:gridSpan w:val="6"/>
            <w:tcBorders>
              <w:top w:val="nil"/>
              <w:left w:val="nil"/>
              <w:bottom w:val="nil"/>
              <w:right w:val="nil"/>
            </w:tcBorders>
            <w:shd w:val="clear" w:color="auto" w:fill="FFFFFF"/>
          </w:tcPr>
          <w:p w:rsidR="00915804" w:rsidRPr="00915804" w:rsidRDefault="00915804" w:rsidP="00915804">
            <w:pPr>
              <w:autoSpaceDE w:val="0"/>
              <w:autoSpaceDN w:val="0"/>
              <w:adjustRightInd w:val="0"/>
              <w:spacing w:after="0" w:line="240" w:lineRule="auto"/>
              <w:ind w:left="60" w:right="60"/>
              <w:rPr>
                <w:rFonts w:ascii="Palatino Linotype" w:hAnsi="Palatino Linotype" w:cs="Times New Roman"/>
                <w:color w:val="010205"/>
                <w:sz w:val="20"/>
                <w:szCs w:val="20"/>
              </w:rPr>
            </w:pPr>
            <w:r w:rsidRPr="00915804">
              <w:rPr>
                <w:rFonts w:ascii="Palatino Linotype" w:hAnsi="Palatino Linotype" w:cs="Times New Roman"/>
                <w:color w:val="010205"/>
                <w:sz w:val="20"/>
                <w:szCs w:val="20"/>
              </w:rPr>
              <w:t>b. Dependent Variable: Learning outcomes</w:t>
            </w:r>
          </w:p>
        </w:tc>
      </w:tr>
    </w:tbl>
    <w:p w:rsidR="00915804" w:rsidRDefault="00915804" w:rsidP="00A96BD1">
      <w:pPr>
        <w:spacing w:after="0" w:line="240" w:lineRule="auto"/>
        <w:ind w:firstLine="426"/>
        <w:jc w:val="both"/>
        <w:rPr>
          <w:rFonts w:ascii="Palatino Linotype" w:eastAsia="Times New Roman" w:hAnsi="Palatino Linotype" w:cs="Times New Roman"/>
          <w:sz w:val="20"/>
          <w:szCs w:val="20"/>
          <w:lang w:val="en-US"/>
        </w:rPr>
      </w:pPr>
      <w:r w:rsidRPr="00915804">
        <w:rPr>
          <w:rFonts w:ascii="Palatino Linotype" w:eastAsia="Times New Roman" w:hAnsi="Palatino Linotype" w:cs="Times New Roman"/>
          <w:sz w:val="20"/>
          <w:szCs w:val="20"/>
          <w:lang w:val="en-US"/>
        </w:rPr>
        <w:t>Based on the results of the determination coefficient test presented in the Model Summary table, the R value of 0.982 indicates a very strong relationship, with an R Square of 0.964, which means that 96.4% of the variation in learning outcomes can be explained by the school environment. Adjusted R Square of 0.964, which is the same as R Square, indicates a very good model. Std. Error of the Estimate of 0.35607 indicates an accurate model prediction, while Durbin-Watson 1.761 indicates no autocorrelation problems. Thus, the school environment has a very large influence on student learning outcomes, and the regression model used in this study can be relied on to predict learning outcomes in the 2024/2025 semester 1 educational report card.</w:t>
      </w:r>
    </w:p>
    <w:p w:rsidR="00915804" w:rsidRPr="007B0BEF" w:rsidRDefault="00F71E93" w:rsidP="00A96BD1">
      <w:pPr>
        <w:pStyle w:val="ListParagraph"/>
        <w:numPr>
          <w:ilvl w:val="0"/>
          <w:numId w:val="20"/>
        </w:numPr>
        <w:spacing w:after="0" w:line="240" w:lineRule="auto"/>
        <w:ind w:left="426" w:hanging="426"/>
        <w:jc w:val="both"/>
        <w:rPr>
          <w:rFonts w:ascii="Palatino Linotype" w:eastAsia="Times New Roman" w:hAnsi="Palatino Linotype" w:cs="Times New Roman"/>
          <w:b/>
          <w:sz w:val="20"/>
          <w:szCs w:val="20"/>
          <w:lang w:val="en-US"/>
        </w:rPr>
      </w:pPr>
      <w:r>
        <w:rPr>
          <w:rFonts w:ascii="Palatino Linotype" w:eastAsia="Times New Roman" w:hAnsi="Palatino Linotype" w:cs="Times New Roman"/>
          <w:b/>
          <w:sz w:val="20"/>
          <w:szCs w:val="20"/>
          <w:lang w:val="en-US"/>
        </w:rPr>
        <w:t>F-</w:t>
      </w:r>
      <w:r w:rsidR="00915804" w:rsidRPr="007B0BEF">
        <w:rPr>
          <w:rFonts w:ascii="Palatino Linotype" w:eastAsia="Times New Roman" w:hAnsi="Palatino Linotype" w:cs="Times New Roman"/>
          <w:b/>
          <w:sz w:val="20"/>
          <w:szCs w:val="20"/>
          <w:lang w:val="en-US"/>
        </w:rPr>
        <w:t>Test</w:t>
      </w:r>
    </w:p>
    <w:p w:rsidR="00915804" w:rsidRPr="007B0BEF" w:rsidRDefault="00F71E93" w:rsidP="00A96BD1">
      <w:pPr>
        <w:spacing w:after="0" w:line="240" w:lineRule="auto"/>
        <w:jc w:val="center"/>
        <w:rPr>
          <w:rFonts w:ascii="Palatino Linotype" w:hAnsi="Palatino Linotype" w:cs="Times New Roman"/>
          <w:sz w:val="20"/>
          <w:szCs w:val="20"/>
        </w:rPr>
      </w:pPr>
      <w:r>
        <w:rPr>
          <w:rFonts w:ascii="Palatino Linotype" w:hAnsi="Palatino Linotype" w:cs="Times New Roman"/>
          <w:sz w:val="20"/>
          <w:szCs w:val="20"/>
        </w:rPr>
        <w:t>Table</w:t>
      </w:r>
      <w:r w:rsidR="00915804" w:rsidRPr="007B0BEF">
        <w:rPr>
          <w:rFonts w:ascii="Palatino Linotype" w:hAnsi="Palatino Linotype" w:cs="Times New Roman"/>
          <w:sz w:val="20"/>
          <w:szCs w:val="20"/>
        </w:rPr>
        <w:t xml:space="preserve"> 8. </w:t>
      </w:r>
      <w:r>
        <w:rPr>
          <w:rFonts w:ascii="Palatino Linotype" w:hAnsi="Palatino Linotype" w:cs="Times New Roman"/>
          <w:sz w:val="20"/>
          <w:szCs w:val="20"/>
        </w:rPr>
        <w:t>F-Test</w:t>
      </w:r>
    </w:p>
    <w:tbl>
      <w:tblPr>
        <w:tblW w:w="80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1"/>
        <w:gridCol w:w="1476"/>
        <w:gridCol w:w="1030"/>
        <w:gridCol w:w="1415"/>
        <w:gridCol w:w="1092"/>
        <w:gridCol w:w="757"/>
        <w:gridCol w:w="273"/>
      </w:tblGrid>
      <w:tr w:rsidR="00915804" w:rsidRPr="007B0BEF" w:rsidTr="00915804">
        <w:trPr>
          <w:cantSplit/>
          <w:jc w:val="center"/>
        </w:trPr>
        <w:tc>
          <w:tcPr>
            <w:tcW w:w="8070" w:type="dxa"/>
            <w:gridSpan w:val="8"/>
            <w:tcBorders>
              <w:top w:val="nil"/>
              <w:left w:val="nil"/>
              <w:bottom w:val="nil"/>
              <w:right w:val="nil"/>
            </w:tcBorders>
            <w:shd w:val="clear" w:color="auto" w:fill="FFFFFF"/>
            <w:vAlign w:val="center"/>
          </w:tcPr>
          <w:p w:rsidR="00915804" w:rsidRPr="007B0BEF" w:rsidRDefault="00915804" w:rsidP="00A96BD1">
            <w:pPr>
              <w:autoSpaceDE w:val="0"/>
              <w:autoSpaceDN w:val="0"/>
              <w:adjustRightInd w:val="0"/>
              <w:spacing w:after="0" w:line="240" w:lineRule="auto"/>
              <w:ind w:left="60" w:right="60"/>
              <w:jc w:val="center"/>
              <w:rPr>
                <w:rFonts w:ascii="Palatino Linotype" w:hAnsi="Palatino Linotype" w:cs="Times New Roman"/>
                <w:color w:val="010205"/>
                <w:sz w:val="20"/>
                <w:szCs w:val="20"/>
                <w:lang w:val="id-ID"/>
              </w:rPr>
            </w:pPr>
            <w:r w:rsidRPr="007B0BEF">
              <w:rPr>
                <w:rFonts w:ascii="Palatino Linotype" w:hAnsi="Palatino Linotype" w:cs="Times New Roman"/>
                <w:bCs/>
                <w:color w:val="010205"/>
                <w:sz w:val="20"/>
                <w:szCs w:val="20"/>
                <w:lang w:val="id-ID"/>
              </w:rPr>
              <w:t>ANOVA</w:t>
            </w:r>
            <w:r w:rsidRPr="007B0BEF">
              <w:rPr>
                <w:rFonts w:ascii="Palatino Linotype" w:hAnsi="Palatino Linotype" w:cs="Times New Roman"/>
                <w:bCs/>
                <w:color w:val="010205"/>
                <w:sz w:val="20"/>
                <w:szCs w:val="20"/>
                <w:vertAlign w:val="superscript"/>
                <w:lang w:val="id-ID"/>
              </w:rPr>
              <w:t>a</w:t>
            </w:r>
          </w:p>
        </w:tc>
      </w:tr>
      <w:tr w:rsidR="00915804" w:rsidRPr="00915804" w:rsidTr="00915804">
        <w:trPr>
          <w:gridAfter w:val="1"/>
          <w:wAfter w:w="273" w:type="dxa"/>
          <w:cantSplit/>
          <w:jc w:val="center"/>
        </w:trPr>
        <w:tc>
          <w:tcPr>
            <w:tcW w:w="2027" w:type="dxa"/>
            <w:gridSpan w:val="2"/>
            <w:tcBorders>
              <w:top w:val="single" w:sz="4" w:space="0" w:color="auto"/>
              <w:left w:val="nil"/>
              <w:bottom w:val="single" w:sz="4" w:space="0" w:color="auto"/>
              <w:right w:val="nil"/>
            </w:tcBorders>
            <w:shd w:val="clear" w:color="auto" w:fill="auto"/>
            <w:vAlign w:val="bottom"/>
          </w:tcPr>
          <w:p w:rsidR="00915804" w:rsidRPr="00915804" w:rsidRDefault="00915804" w:rsidP="00A96BD1">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rPr>
              <w:t xml:space="preserve">             </w:t>
            </w:r>
            <w:r w:rsidRPr="00915804">
              <w:rPr>
                <w:rFonts w:ascii="Palatino Linotype" w:hAnsi="Palatino Linotype" w:cs="Times New Roman"/>
                <w:sz w:val="20"/>
                <w:szCs w:val="20"/>
                <w:lang w:val="id-ID"/>
              </w:rPr>
              <w:t>Model</w:t>
            </w:r>
          </w:p>
        </w:tc>
        <w:tc>
          <w:tcPr>
            <w:tcW w:w="1476" w:type="dxa"/>
            <w:tcBorders>
              <w:top w:val="single" w:sz="4" w:space="0" w:color="auto"/>
              <w:left w:val="nil"/>
              <w:bottom w:val="single" w:sz="4" w:space="0" w:color="auto"/>
              <w:right w:val="nil"/>
            </w:tcBorders>
            <w:shd w:val="clear" w:color="auto" w:fill="auto"/>
            <w:vAlign w:val="bottom"/>
          </w:tcPr>
          <w:p w:rsidR="00915804" w:rsidRPr="00915804" w:rsidRDefault="00915804" w:rsidP="00A96BD1">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Sum of Squares</w:t>
            </w:r>
          </w:p>
        </w:tc>
        <w:tc>
          <w:tcPr>
            <w:tcW w:w="1030" w:type="dxa"/>
            <w:tcBorders>
              <w:top w:val="single" w:sz="4" w:space="0" w:color="auto"/>
              <w:left w:val="nil"/>
              <w:bottom w:val="single" w:sz="4" w:space="0" w:color="auto"/>
              <w:right w:val="nil"/>
            </w:tcBorders>
            <w:shd w:val="clear" w:color="auto" w:fill="auto"/>
            <w:vAlign w:val="bottom"/>
          </w:tcPr>
          <w:p w:rsidR="00915804" w:rsidRPr="00915804" w:rsidRDefault="00915804" w:rsidP="00A96BD1">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df</w:t>
            </w:r>
          </w:p>
        </w:tc>
        <w:tc>
          <w:tcPr>
            <w:tcW w:w="1415" w:type="dxa"/>
            <w:tcBorders>
              <w:top w:val="single" w:sz="4" w:space="0" w:color="auto"/>
              <w:left w:val="nil"/>
              <w:bottom w:val="single" w:sz="4" w:space="0" w:color="auto"/>
              <w:right w:val="nil"/>
            </w:tcBorders>
            <w:shd w:val="clear" w:color="auto" w:fill="auto"/>
            <w:vAlign w:val="bottom"/>
          </w:tcPr>
          <w:p w:rsidR="00915804" w:rsidRPr="00915804" w:rsidRDefault="00915804" w:rsidP="00A96BD1">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Mean Square</w:t>
            </w:r>
          </w:p>
        </w:tc>
        <w:tc>
          <w:tcPr>
            <w:tcW w:w="1092" w:type="dxa"/>
            <w:tcBorders>
              <w:top w:val="single" w:sz="4" w:space="0" w:color="auto"/>
              <w:left w:val="nil"/>
              <w:bottom w:val="single" w:sz="4" w:space="0" w:color="auto"/>
              <w:right w:val="nil"/>
            </w:tcBorders>
            <w:shd w:val="clear" w:color="auto" w:fill="auto"/>
            <w:vAlign w:val="bottom"/>
          </w:tcPr>
          <w:p w:rsidR="00915804" w:rsidRPr="00915804" w:rsidRDefault="00915804" w:rsidP="00A96BD1">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F</w:t>
            </w:r>
          </w:p>
        </w:tc>
        <w:tc>
          <w:tcPr>
            <w:tcW w:w="757" w:type="dxa"/>
            <w:tcBorders>
              <w:top w:val="single" w:sz="4" w:space="0" w:color="auto"/>
              <w:left w:val="nil"/>
              <w:bottom w:val="single" w:sz="4" w:space="0" w:color="auto"/>
              <w:right w:val="nil"/>
            </w:tcBorders>
            <w:shd w:val="clear" w:color="auto" w:fill="auto"/>
            <w:vAlign w:val="bottom"/>
          </w:tcPr>
          <w:p w:rsidR="00915804" w:rsidRPr="00915804" w:rsidRDefault="00915804" w:rsidP="00A96BD1">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Sig.</w:t>
            </w:r>
          </w:p>
        </w:tc>
      </w:tr>
      <w:tr w:rsidR="00915804" w:rsidRPr="00915804" w:rsidTr="00915804">
        <w:trPr>
          <w:cantSplit/>
          <w:jc w:val="center"/>
        </w:trPr>
        <w:tc>
          <w:tcPr>
            <w:tcW w:w="736" w:type="dxa"/>
            <w:vMerge w:val="restart"/>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1</w:t>
            </w:r>
          </w:p>
        </w:tc>
        <w:tc>
          <w:tcPr>
            <w:tcW w:w="1291"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Regression</w:t>
            </w:r>
          </w:p>
        </w:tc>
        <w:tc>
          <w:tcPr>
            <w:tcW w:w="1476"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1029,318</w:t>
            </w:r>
          </w:p>
        </w:tc>
        <w:tc>
          <w:tcPr>
            <w:tcW w:w="1030"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1</w:t>
            </w:r>
          </w:p>
        </w:tc>
        <w:tc>
          <w:tcPr>
            <w:tcW w:w="1415"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1029,318</w:t>
            </w:r>
          </w:p>
        </w:tc>
        <w:tc>
          <w:tcPr>
            <w:tcW w:w="1092"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3612,438</w:t>
            </w:r>
          </w:p>
        </w:tc>
        <w:tc>
          <w:tcPr>
            <w:tcW w:w="1030" w:type="dxa"/>
            <w:gridSpan w:val="2"/>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rPr>
              <w:t>0</w:t>
            </w:r>
            <w:r w:rsidRPr="00915804">
              <w:rPr>
                <w:rFonts w:ascii="Palatino Linotype" w:hAnsi="Palatino Linotype" w:cs="Times New Roman"/>
                <w:sz w:val="20"/>
                <w:szCs w:val="20"/>
                <w:lang w:val="id-ID"/>
              </w:rPr>
              <w:t>,000</w:t>
            </w:r>
            <w:r w:rsidRPr="00915804">
              <w:rPr>
                <w:rFonts w:ascii="Palatino Linotype" w:hAnsi="Palatino Linotype" w:cs="Times New Roman"/>
                <w:sz w:val="20"/>
                <w:szCs w:val="20"/>
                <w:vertAlign w:val="superscript"/>
                <w:lang w:val="id-ID"/>
              </w:rPr>
              <w:t>b</w:t>
            </w:r>
          </w:p>
        </w:tc>
      </w:tr>
      <w:tr w:rsidR="00915804" w:rsidRPr="00915804" w:rsidTr="00915804">
        <w:trPr>
          <w:cantSplit/>
          <w:jc w:val="center"/>
        </w:trPr>
        <w:tc>
          <w:tcPr>
            <w:tcW w:w="736" w:type="dxa"/>
            <w:vMerge/>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rPr>
                <w:rFonts w:ascii="Palatino Linotype" w:hAnsi="Palatino Linotype" w:cs="Times New Roman"/>
                <w:sz w:val="20"/>
                <w:szCs w:val="20"/>
                <w:lang w:val="id-ID"/>
              </w:rPr>
            </w:pPr>
          </w:p>
        </w:tc>
        <w:tc>
          <w:tcPr>
            <w:tcW w:w="1291"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Residual</w:t>
            </w:r>
          </w:p>
        </w:tc>
        <w:tc>
          <w:tcPr>
            <w:tcW w:w="1476"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37,897</w:t>
            </w:r>
          </w:p>
        </w:tc>
        <w:tc>
          <w:tcPr>
            <w:tcW w:w="1030"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133</w:t>
            </w:r>
          </w:p>
        </w:tc>
        <w:tc>
          <w:tcPr>
            <w:tcW w:w="1415"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rPr>
              <w:t>0</w:t>
            </w:r>
            <w:r w:rsidRPr="00915804">
              <w:rPr>
                <w:rFonts w:ascii="Palatino Linotype" w:hAnsi="Palatino Linotype" w:cs="Times New Roman"/>
                <w:sz w:val="20"/>
                <w:szCs w:val="20"/>
                <w:lang w:val="id-ID"/>
              </w:rPr>
              <w:t>,285</w:t>
            </w:r>
          </w:p>
        </w:tc>
        <w:tc>
          <w:tcPr>
            <w:tcW w:w="1092" w:type="dxa"/>
            <w:tcBorders>
              <w:top w:val="single" w:sz="4" w:space="0" w:color="auto"/>
              <w:left w:val="nil"/>
              <w:bottom w:val="single" w:sz="4" w:space="0" w:color="auto"/>
              <w:right w:val="nil"/>
            </w:tcBorders>
            <w:shd w:val="clear" w:color="auto" w:fill="auto"/>
            <w:vAlign w:val="center"/>
          </w:tcPr>
          <w:p w:rsidR="00915804" w:rsidRPr="00915804" w:rsidRDefault="00915804" w:rsidP="00915804">
            <w:pPr>
              <w:autoSpaceDE w:val="0"/>
              <w:autoSpaceDN w:val="0"/>
              <w:adjustRightInd w:val="0"/>
              <w:spacing w:after="0" w:line="240" w:lineRule="auto"/>
              <w:jc w:val="center"/>
              <w:rPr>
                <w:rFonts w:ascii="Palatino Linotype" w:hAnsi="Palatino Linotype" w:cs="Times New Roman"/>
                <w:sz w:val="20"/>
                <w:szCs w:val="20"/>
                <w:lang w:val="id-ID"/>
              </w:rPr>
            </w:pPr>
          </w:p>
        </w:tc>
        <w:tc>
          <w:tcPr>
            <w:tcW w:w="1030" w:type="dxa"/>
            <w:gridSpan w:val="2"/>
            <w:tcBorders>
              <w:top w:val="single" w:sz="4" w:space="0" w:color="auto"/>
              <w:left w:val="nil"/>
              <w:bottom w:val="single" w:sz="4" w:space="0" w:color="auto"/>
              <w:right w:val="nil"/>
            </w:tcBorders>
            <w:shd w:val="clear" w:color="auto" w:fill="auto"/>
            <w:vAlign w:val="center"/>
          </w:tcPr>
          <w:p w:rsidR="00915804" w:rsidRPr="00915804" w:rsidRDefault="00915804" w:rsidP="00915804">
            <w:pPr>
              <w:autoSpaceDE w:val="0"/>
              <w:autoSpaceDN w:val="0"/>
              <w:adjustRightInd w:val="0"/>
              <w:spacing w:after="0" w:line="240" w:lineRule="auto"/>
              <w:jc w:val="center"/>
              <w:rPr>
                <w:rFonts w:ascii="Palatino Linotype" w:hAnsi="Palatino Linotype" w:cs="Times New Roman"/>
                <w:sz w:val="20"/>
                <w:szCs w:val="20"/>
                <w:lang w:val="id-ID"/>
              </w:rPr>
            </w:pPr>
          </w:p>
        </w:tc>
      </w:tr>
      <w:tr w:rsidR="00915804" w:rsidRPr="00915804" w:rsidTr="00915804">
        <w:trPr>
          <w:cantSplit/>
          <w:jc w:val="center"/>
        </w:trPr>
        <w:tc>
          <w:tcPr>
            <w:tcW w:w="736" w:type="dxa"/>
            <w:vMerge/>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rPr>
                <w:rFonts w:ascii="Palatino Linotype" w:hAnsi="Palatino Linotype" w:cs="Times New Roman"/>
                <w:sz w:val="20"/>
                <w:szCs w:val="20"/>
                <w:lang w:val="id-ID"/>
              </w:rPr>
            </w:pPr>
          </w:p>
        </w:tc>
        <w:tc>
          <w:tcPr>
            <w:tcW w:w="1291"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Total</w:t>
            </w:r>
          </w:p>
        </w:tc>
        <w:tc>
          <w:tcPr>
            <w:tcW w:w="1476"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1067,215</w:t>
            </w:r>
          </w:p>
        </w:tc>
        <w:tc>
          <w:tcPr>
            <w:tcW w:w="1030" w:type="dxa"/>
            <w:tcBorders>
              <w:top w:val="single" w:sz="4" w:space="0" w:color="auto"/>
              <w:left w:val="nil"/>
              <w:bottom w:val="single" w:sz="4" w:space="0" w:color="auto"/>
              <w:right w:val="nil"/>
            </w:tcBorders>
            <w:shd w:val="clear" w:color="auto" w:fill="auto"/>
          </w:tcPr>
          <w:p w:rsidR="00915804" w:rsidRPr="00915804" w:rsidRDefault="00915804" w:rsidP="00915804">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915804">
              <w:rPr>
                <w:rFonts w:ascii="Palatino Linotype" w:hAnsi="Palatino Linotype" w:cs="Times New Roman"/>
                <w:sz w:val="20"/>
                <w:szCs w:val="20"/>
                <w:lang w:val="id-ID"/>
              </w:rPr>
              <w:t>134</w:t>
            </w:r>
          </w:p>
        </w:tc>
        <w:tc>
          <w:tcPr>
            <w:tcW w:w="1415" w:type="dxa"/>
            <w:tcBorders>
              <w:top w:val="single" w:sz="4" w:space="0" w:color="auto"/>
              <w:left w:val="nil"/>
              <w:bottom w:val="single" w:sz="4" w:space="0" w:color="auto"/>
              <w:right w:val="nil"/>
            </w:tcBorders>
            <w:shd w:val="clear" w:color="auto" w:fill="auto"/>
            <w:vAlign w:val="center"/>
          </w:tcPr>
          <w:p w:rsidR="00915804" w:rsidRPr="00915804" w:rsidRDefault="00915804" w:rsidP="00915804">
            <w:pPr>
              <w:autoSpaceDE w:val="0"/>
              <w:autoSpaceDN w:val="0"/>
              <w:adjustRightInd w:val="0"/>
              <w:spacing w:after="0" w:line="240" w:lineRule="auto"/>
              <w:jc w:val="center"/>
              <w:rPr>
                <w:rFonts w:ascii="Palatino Linotype" w:hAnsi="Palatino Linotype" w:cs="Times New Roman"/>
                <w:sz w:val="20"/>
                <w:szCs w:val="20"/>
                <w:lang w:val="id-ID"/>
              </w:rPr>
            </w:pPr>
          </w:p>
        </w:tc>
        <w:tc>
          <w:tcPr>
            <w:tcW w:w="1092" w:type="dxa"/>
            <w:tcBorders>
              <w:top w:val="single" w:sz="4" w:space="0" w:color="auto"/>
              <w:left w:val="nil"/>
              <w:bottom w:val="single" w:sz="4" w:space="0" w:color="auto"/>
              <w:right w:val="nil"/>
            </w:tcBorders>
            <w:shd w:val="clear" w:color="auto" w:fill="auto"/>
            <w:vAlign w:val="center"/>
          </w:tcPr>
          <w:p w:rsidR="00915804" w:rsidRPr="00915804" w:rsidRDefault="00915804" w:rsidP="00915804">
            <w:pPr>
              <w:autoSpaceDE w:val="0"/>
              <w:autoSpaceDN w:val="0"/>
              <w:adjustRightInd w:val="0"/>
              <w:spacing w:after="0" w:line="240" w:lineRule="auto"/>
              <w:jc w:val="center"/>
              <w:rPr>
                <w:rFonts w:ascii="Palatino Linotype" w:hAnsi="Palatino Linotype" w:cs="Times New Roman"/>
                <w:sz w:val="20"/>
                <w:szCs w:val="20"/>
                <w:lang w:val="id-ID"/>
              </w:rPr>
            </w:pPr>
          </w:p>
        </w:tc>
        <w:tc>
          <w:tcPr>
            <w:tcW w:w="1030" w:type="dxa"/>
            <w:gridSpan w:val="2"/>
            <w:tcBorders>
              <w:top w:val="single" w:sz="4" w:space="0" w:color="auto"/>
              <w:left w:val="nil"/>
              <w:bottom w:val="single" w:sz="4" w:space="0" w:color="auto"/>
              <w:right w:val="nil"/>
            </w:tcBorders>
            <w:shd w:val="clear" w:color="auto" w:fill="auto"/>
            <w:vAlign w:val="center"/>
          </w:tcPr>
          <w:p w:rsidR="00915804" w:rsidRPr="00915804" w:rsidRDefault="00915804" w:rsidP="00915804">
            <w:pPr>
              <w:autoSpaceDE w:val="0"/>
              <w:autoSpaceDN w:val="0"/>
              <w:adjustRightInd w:val="0"/>
              <w:spacing w:after="0" w:line="240" w:lineRule="auto"/>
              <w:jc w:val="center"/>
              <w:rPr>
                <w:rFonts w:ascii="Palatino Linotype" w:hAnsi="Palatino Linotype" w:cs="Times New Roman"/>
                <w:sz w:val="20"/>
                <w:szCs w:val="20"/>
                <w:lang w:val="id-ID"/>
              </w:rPr>
            </w:pPr>
          </w:p>
        </w:tc>
      </w:tr>
      <w:tr w:rsidR="00915804" w:rsidRPr="00915804" w:rsidTr="00915804">
        <w:trPr>
          <w:cantSplit/>
          <w:jc w:val="center"/>
        </w:trPr>
        <w:tc>
          <w:tcPr>
            <w:tcW w:w="8070" w:type="dxa"/>
            <w:gridSpan w:val="8"/>
            <w:tcBorders>
              <w:top w:val="single" w:sz="4" w:space="0" w:color="auto"/>
              <w:left w:val="nil"/>
              <w:bottom w:val="nil"/>
              <w:right w:val="nil"/>
            </w:tcBorders>
            <w:shd w:val="clear" w:color="auto" w:fill="auto"/>
          </w:tcPr>
          <w:p w:rsidR="00915804" w:rsidRPr="00915804" w:rsidRDefault="00915804" w:rsidP="00915804">
            <w:pPr>
              <w:autoSpaceDE w:val="0"/>
              <w:autoSpaceDN w:val="0"/>
              <w:adjustRightInd w:val="0"/>
              <w:spacing w:after="0" w:line="240" w:lineRule="auto"/>
              <w:ind w:left="60" w:right="60"/>
              <w:rPr>
                <w:rFonts w:ascii="Palatino Linotype" w:hAnsi="Palatino Linotype" w:cs="Times New Roman"/>
                <w:sz w:val="20"/>
                <w:szCs w:val="20"/>
                <w:lang w:val="id-ID"/>
              </w:rPr>
            </w:pPr>
            <w:r w:rsidRPr="00915804">
              <w:rPr>
                <w:rFonts w:ascii="Palatino Linotype" w:hAnsi="Palatino Linotype" w:cs="Times New Roman"/>
                <w:sz w:val="20"/>
                <w:szCs w:val="20"/>
                <w:lang w:val="id-ID"/>
              </w:rPr>
              <w:t>a. Dependent Variable: Hasil Belajar</w:t>
            </w:r>
          </w:p>
        </w:tc>
      </w:tr>
      <w:tr w:rsidR="00915804" w:rsidRPr="00915804" w:rsidTr="00915804">
        <w:trPr>
          <w:cantSplit/>
          <w:jc w:val="center"/>
        </w:trPr>
        <w:tc>
          <w:tcPr>
            <w:tcW w:w="8070" w:type="dxa"/>
            <w:gridSpan w:val="8"/>
            <w:tcBorders>
              <w:top w:val="nil"/>
              <w:left w:val="nil"/>
              <w:bottom w:val="nil"/>
              <w:right w:val="nil"/>
            </w:tcBorders>
            <w:shd w:val="clear" w:color="auto" w:fill="FFFFFF"/>
          </w:tcPr>
          <w:p w:rsidR="00915804" w:rsidRPr="00915804" w:rsidRDefault="00915804" w:rsidP="00915804">
            <w:pPr>
              <w:autoSpaceDE w:val="0"/>
              <w:autoSpaceDN w:val="0"/>
              <w:adjustRightInd w:val="0"/>
              <w:spacing w:after="0" w:line="240" w:lineRule="auto"/>
              <w:ind w:left="60" w:right="60"/>
              <w:rPr>
                <w:rFonts w:ascii="Palatino Linotype" w:hAnsi="Palatino Linotype" w:cs="Times New Roman"/>
                <w:color w:val="010205"/>
                <w:sz w:val="20"/>
                <w:szCs w:val="20"/>
                <w:lang w:val="id-ID"/>
              </w:rPr>
            </w:pPr>
            <w:r w:rsidRPr="00915804">
              <w:rPr>
                <w:rFonts w:ascii="Palatino Linotype" w:hAnsi="Palatino Linotype" w:cs="Times New Roman"/>
                <w:color w:val="010205"/>
                <w:sz w:val="20"/>
                <w:szCs w:val="20"/>
                <w:lang w:val="id-ID"/>
              </w:rPr>
              <w:t>b. Predictors: (Constant), Lingkungan Sekolah</w:t>
            </w:r>
          </w:p>
        </w:tc>
      </w:tr>
    </w:tbl>
    <w:p w:rsidR="007B0BEF" w:rsidRPr="007B0BEF" w:rsidRDefault="007B0BEF" w:rsidP="007B0BEF">
      <w:pPr>
        <w:spacing w:after="0" w:line="240" w:lineRule="auto"/>
        <w:ind w:firstLine="426"/>
        <w:jc w:val="both"/>
        <w:rPr>
          <w:rFonts w:ascii="Palatino Linotype" w:eastAsia="Times New Roman" w:hAnsi="Palatino Linotype" w:cs="Times New Roman"/>
          <w:sz w:val="20"/>
          <w:szCs w:val="20"/>
          <w:lang w:val="en-US"/>
        </w:rPr>
      </w:pPr>
      <w:r w:rsidRPr="007B0BEF">
        <w:rPr>
          <w:rFonts w:ascii="Palatino Linotype" w:eastAsia="Times New Roman" w:hAnsi="Palatino Linotype" w:cs="Times New Roman"/>
          <w:sz w:val="20"/>
          <w:szCs w:val="20"/>
          <w:lang w:val="en-US"/>
        </w:rPr>
        <w:t>Based on the results of the F test displayed in the ANOVA table, the F-count value was obtained at 3612.438 with a significance level of 0.000. This significance level is much smaller than 0.05 so that H₀ is rejected. This shows that the independent variable School Environment (X) simultaneously has a significant influence on the dependent variable Learning Outcomes (Y). In the table, the Sum of Squares Regression value of 1029.318 with a degree of freedom (</w:t>
      </w:r>
      <w:proofErr w:type="spellStart"/>
      <w:proofErr w:type="gramStart"/>
      <w:r w:rsidRPr="007B0BEF">
        <w:rPr>
          <w:rFonts w:ascii="Palatino Linotype" w:eastAsia="Times New Roman" w:hAnsi="Palatino Linotype" w:cs="Times New Roman"/>
          <w:sz w:val="20"/>
          <w:szCs w:val="20"/>
          <w:lang w:val="en-US"/>
        </w:rPr>
        <w:t>df</w:t>
      </w:r>
      <w:proofErr w:type="spellEnd"/>
      <w:proofErr w:type="gramEnd"/>
      <w:r w:rsidRPr="007B0BEF">
        <w:rPr>
          <w:rFonts w:ascii="Palatino Linotype" w:eastAsia="Times New Roman" w:hAnsi="Palatino Linotype" w:cs="Times New Roman"/>
          <w:sz w:val="20"/>
          <w:szCs w:val="20"/>
          <w:lang w:val="en-US"/>
        </w:rPr>
        <w:t xml:space="preserve">) of 1 shows the total variation in Learning Outcomes that can be explained by the School Environment. The Residual Sum of Squares value of 37.897 with a </w:t>
      </w:r>
      <w:proofErr w:type="spellStart"/>
      <w:proofErr w:type="gramStart"/>
      <w:r w:rsidRPr="007B0BEF">
        <w:rPr>
          <w:rFonts w:ascii="Palatino Linotype" w:eastAsia="Times New Roman" w:hAnsi="Palatino Linotype" w:cs="Times New Roman"/>
          <w:sz w:val="20"/>
          <w:szCs w:val="20"/>
          <w:lang w:val="en-US"/>
        </w:rPr>
        <w:t>df</w:t>
      </w:r>
      <w:proofErr w:type="spellEnd"/>
      <w:proofErr w:type="gramEnd"/>
      <w:r w:rsidRPr="007B0BEF">
        <w:rPr>
          <w:rFonts w:ascii="Palatino Linotype" w:eastAsia="Times New Roman" w:hAnsi="Palatino Linotype" w:cs="Times New Roman"/>
          <w:sz w:val="20"/>
          <w:szCs w:val="20"/>
          <w:lang w:val="en-US"/>
        </w:rPr>
        <w:t xml:space="preserve"> of 133 reflects the variation that cannot be explained by the model. The Mean Square Regression value of 1029.318 is higher than the Mean Square Residual of 0.285, indicating that the regression model has strong predictive ability. This shows that good school environmental conditions contribute significantly to the achievement of student learning outcomes in Islamic elementary schools.</w:t>
      </w:r>
    </w:p>
    <w:p w:rsidR="00623712" w:rsidRPr="00623712" w:rsidRDefault="00F71E93" w:rsidP="00623712">
      <w:pPr>
        <w:pStyle w:val="ListParagraph"/>
        <w:numPr>
          <w:ilvl w:val="0"/>
          <w:numId w:val="20"/>
        </w:numPr>
        <w:autoSpaceDE w:val="0"/>
        <w:autoSpaceDN w:val="0"/>
        <w:adjustRightInd w:val="0"/>
        <w:spacing w:after="0" w:line="240" w:lineRule="auto"/>
        <w:ind w:left="426" w:hanging="426"/>
        <w:rPr>
          <w:rFonts w:ascii="Times New Roman" w:hAnsi="Times New Roman" w:cs="Times New Roman"/>
          <w:b/>
          <w:sz w:val="24"/>
          <w:szCs w:val="24"/>
        </w:rPr>
      </w:pPr>
      <w:r>
        <w:rPr>
          <w:rFonts w:ascii="Palatino Linotype" w:hAnsi="Palatino Linotype" w:cs="Times New Roman"/>
          <w:b/>
          <w:sz w:val="20"/>
          <w:szCs w:val="20"/>
        </w:rPr>
        <w:t>t-</w:t>
      </w:r>
      <w:r>
        <w:rPr>
          <w:rFonts w:ascii="Palatino Linotype" w:hAnsi="Palatino Linotype" w:cs="Times New Roman"/>
          <w:b/>
          <w:sz w:val="20"/>
          <w:szCs w:val="20"/>
          <w:lang w:val="en-US"/>
        </w:rPr>
        <w:t>T</w:t>
      </w:r>
      <w:r w:rsidR="00623712" w:rsidRPr="00623712">
        <w:rPr>
          <w:rFonts w:ascii="Palatino Linotype" w:hAnsi="Palatino Linotype" w:cs="Times New Roman"/>
          <w:b/>
          <w:sz w:val="20"/>
          <w:szCs w:val="20"/>
        </w:rPr>
        <w:t>est</w:t>
      </w:r>
    </w:p>
    <w:p w:rsidR="00623712" w:rsidRPr="00623712" w:rsidRDefault="00623712" w:rsidP="009D2F35">
      <w:pPr>
        <w:pStyle w:val="ListParagraph"/>
        <w:autoSpaceDE w:val="0"/>
        <w:autoSpaceDN w:val="0"/>
        <w:adjustRightInd w:val="0"/>
        <w:spacing w:after="0" w:line="240" w:lineRule="auto"/>
        <w:ind w:left="0"/>
        <w:jc w:val="center"/>
        <w:rPr>
          <w:rFonts w:ascii="Palatino Linotype" w:hAnsi="Palatino Linotype" w:cs="Times New Roman"/>
          <w:sz w:val="20"/>
          <w:szCs w:val="20"/>
        </w:rPr>
      </w:pPr>
      <w:r w:rsidRPr="00623712">
        <w:rPr>
          <w:rFonts w:ascii="Palatino Linotype" w:hAnsi="Palatino Linotype" w:cs="Times New Roman"/>
          <w:sz w:val="20"/>
          <w:szCs w:val="20"/>
        </w:rPr>
        <w:t>Table 9. t-test</w:t>
      </w:r>
    </w:p>
    <w:tbl>
      <w:tblPr>
        <w:tblW w:w="8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030"/>
        <w:gridCol w:w="1338"/>
        <w:gridCol w:w="1338"/>
        <w:gridCol w:w="1476"/>
        <w:gridCol w:w="1029"/>
        <w:gridCol w:w="1029"/>
      </w:tblGrid>
      <w:tr w:rsidR="00623712" w:rsidRPr="00623712" w:rsidTr="000A2B78">
        <w:trPr>
          <w:cantSplit/>
        </w:trPr>
        <w:tc>
          <w:tcPr>
            <w:tcW w:w="8973" w:type="dxa"/>
            <w:gridSpan w:val="7"/>
            <w:tcBorders>
              <w:top w:val="nil"/>
              <w:left w:val="nil"/>
              <w:bottom w:val="single" w:sz="4" w:space="0" w:color="auto"/>
              <w:right w:val="nil"/>
            </w:tcBorders>
            <w:shd w:val="clear" w:color="auto" w:fill="FFFFFF"/>
            <w:vAlign w:val="center"/>
          </w:tcPr>
          <w:p w:rsidR="00623712" w:rsidRPr="009D2F35" w:rsidRDefault="00623712" w:rsidP="000A2B78">
            <w:pPr>
              <w:autoSpaceDE w:val="0"/>
              <w:autoSpaceDN w:val="0"/>
              <w:adjustRightInd w:val="0"/>
              <w:spacing w:after="0" w:line="240" w:lineRule="auto"/>
              <w:ind w:left="60" w:right="60"/>
              <w:jc w:val="center"/>
              <w:rPr>
                <w:rFonts w:ascii="Palatino Linotype" w:hAnsi="Palatino Linotype" w:cs="Times New Roman"/>
                <w:color w:val="010205"/>
                <w:sz w:val="20"/>
                <w:szCs w:val="20"/>
                <w:lang w:val="id-ID"/>
              </w:rPr>
            </w:pPr>
            <w:r w:rsidRPr="009D2F35">
              <w:rPr>
                <w:rFonts w:ascii="Palatino Linotype" w:hAnsi="Palatino Linotype" w:cs="Times New Roman"/>
                <w:bCs/>
                <w:color w:val="010205"/>
                <w:sz w:val="20"/>
                <w:szCs w:val="20"/>
                <w:lang w:val="id-ID"/>
              </w:rPr>
              <w:t>Coefficients</w:t>
            </w:r>
            <w:r w:rsidRPr="009D2F35">
              <w:rPr>
                <w:rFonts w:ascii="Palatino Linotype" w:hAnsi="Palatino Linotype" w:cs="Times New Roman"/>
                <w:bCs/>
                <w:color w:val="010205"/>
                <w:sz w:val="20"/>
                <w:szCs w:val="20"/>
                <w:vertAlign w:val="superscript"/>
                <w:lang w:val="id-ID"/>
              </w:rPr>
              <w:t>a</w:t>
            </w:r>
          </w:p>
        </w:tc>
      </w:tr>
      <w:tr w:rsidR="00623712" w:rsidRPr="00623712" w:rsidTr="000A2B78">
        <w:trPr>
          <w:cantSplit/>
        </w:trPr>
        <w:tc>
          <w:tcPr>
            <w:tcW w:w="2766" w:type="dxa"/>
            <w:gridSpan w:val="2"/>
            <w:vMerge w:val="restart"/>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rPr>
              <w:t xml:space="preserve">             </w:t>
            </w:r>
            <w:r w:rsidRPr="00623712">
              <w:rPr>
                <w:rFonts w:ascii="Palatino Linotype" w:hAnsi="Palatino Linotype" w:cs="Times New Roman"/>
                <w:sz w:val="20"/>
                <w:szCs w:val="20"/>
                <w:lang w:val="id-ID"/>
              </w:rPr>
              <w:t>Model</w:t>
            </w:r>
          </w:p>
        </w:tc>
        <w:tc>
          <w:tcPr>
            <w:tcW w:w="2674" w:type="dxa"/>
            <w:gridSpan w:val="2"/>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Unstandardized Coefficients</w:t>
            </w:r>
          </w:p>
        </w:tc>
        <w:tc>
          <w:tcPr>
            <w:tcW w:w="1475" w:type="dxa"/>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Standardized Coefficients</w:t>
            </w:r>
          </w:p>
        </w:tc>
        <w:tc>
          <w:tcPr>
            <w:tcW w:w="1029" w:type="dxa"/>
            <w:vMerge w:val="restart"/>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t</w:t>
            </w:r>
          </w:p>
        </w:tc>
        <w:tc>
          <w:tcPr>
            <w:tcW w:w="1029" w:type="dxa"/>
            <w:vMerge w:val="restart"/>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Sig.</w:t>
            </w:r>
          </w:p>
        </w:tc>
      </w:tr>
      <w:tr w:rsidR="00623712" w:rsidRPr="00623712" w:rsidTr="000A2B78">
        <w:trPr>
          <w:cantSplit/>
        </w:trPr>
        <w:tc>
          <w:tcPr>
            <w:tcW w:w="2766" w:type="dxa"/>
            <w:gridSpan w:val="2"/>
            <w:vMerge/>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jc w:val="center"/>
              <w:rPr>
                <w:rFonts w:ascii="Palatino Linotype" w:hAnsi="Palatino Linotype" w:cs="Times New Roman"/>
                <w:sz w:val="20"/>
                <w:szCs w:val="20"/>
                <w:lang w:val="id-ID"/>
              </w:rPr>
            </w:pPr>
          </w:p>
        </w:tc>
        <w:tc>
          <w:tcPr>
            <w:tcW w:w="1337" w:type="dxa"/>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B</w:t>
            </w:r>
          </w:p>
        </w:tc>
        <w:tc>
          <w:tcPr>
            <w:tcW w:w="1337" w:type="dxa"/>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Std. Error</w:t>
            </w:r>
          </w:p>
        </w:tc>
        <w:tc>
          <w:tcPr>
            <w:tcW w:w="1475" w:type="dxa"/>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Beta</w:t>
            </w:r>
          </w:p>
        </w:tc>
        <w:tc>
          <w:tcPr>
            <w:tcW w:w="1029" w:type="dxa"/>
            <w:vMerge/>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jc w:val="center"/>
              <w:rPr>
                <w:rFonts w:ascii="Palatino Linotype" w:hAnsi="Palatino Linotype" w:cs="Times New Roman"/>
                <w:sz w:val="20"/>
                <w:szCs w:val="20"/>
                <w:lang w:val="id-ID"/>
              </w:rPr>
            </w:pPr>
          </w:p>
        </w:tc>
        <w:tc>
          <w:tcPr>
            <w:tcW w:w="1029" w:type="dxa"/>
            <w:vMerge/>
            <w:tcBorders>
              <w:top w:val="single" w:sz="4" w:space="0" w:color="auto"/>
              <w:left w:val="nil"/>
              <w:bottom w:val="single" w:sz="4" w:space="0" w:color="auto"/>
              <w:right w:val="nil"/>
            </w:tcBorders>
            <w:shd w:val="clear" w:color="auto" w:fill="auto"/>
            <w:vAlign w:val="bottom"/>
          </w:tcPr>
          <w:p w:rsidR="00623712" w:rsidRPr="00623712" w:rsidRDefault="00623712" w:rsidP="000A2B78">
            <w:pPr>
              <w:autoSpaceDE w:val="0"/>
              <w:autoSpaceDN w:val="0"/>
              <w:adjustRightInd w:val="0"/>
              <w:spacing w:after="0" w:line="240" w:lineRule="auto"/>
              <w:jc w:val="center"/>
              <w:rPr>
                <w:rFonts w:ascii="Palatino Linotype" w:hAnsi="Palatino Linotype" w:cs="Times New Roman"/>
                <w:sz w:val="20"/>
                <w:szCs w:val="20"/>
                <w:lang w:val="id-ID"/>
              </w:rPr>
            </w:pPr>
          </w:p>
        </w:tc>
      </w:tr>
      <w:tr w:rsidR="00623712" w:rsidRPr="00623712" w:rsidTr="000A2B78">
        <w:trPr>
          <w:cantSplit/>
        </w:trPr>
        <w:tc>
          <w:tcPr>
            <w:tcW w:w="737" w:type="dxa"/>
            <w:vMerge w:val="restart"/>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1</w:t>
            </w:r>
          </w:p>
        </w:tc>
        <w:tc>
          <w:tcPr>
            <w:tcW w:w="2029"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(Constant)</w:t>
            </w:r>
          </w:p>
        </w:tc>
        <w:tc>
          <w:tcPr>
            <w:tcW w:w="1337"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w:t>
            </w:r>
            <w:r w:rsidRPr="00623712">
              <w:rPr>
                <w:rFonts w:ascii="Palatino Linotype" w:hAnsi="Palatino Linotype" w:cs="Times New Roman"/>
                <w:sz w:val="20"/>
                <w:szCs w:val="20"/>
              </w:rPr>
              <w:t>0</w:t>
            </w:r>
            <w:r w:rsidRPr="00623712">
              <w:rPr>
                <w:rFonts w:ascii="Palatino Linotype" w:hAnsi="Palatino Linotype" w:cs="Times New Roman"/>
                <w:sz w:val="20"/>
                <w:szCs w:val="20"/>
                <w:lang w:val="id-ID"/>
              </w:rPr>
              <w:t>,451</w:t>
            </w:r>
          </w:p>
        </w:tc>
        <w:tc>
          <w:tcPr>
            <w:tcW w:w="1337"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rPr>
              <w:t>0</w:t>
            </w:r>
            <w:r w:rsidRPr="00623712">
              <w:rPr>
                <w:rFonts w:ascii="Palatino Linotype" w:hAnsi="Palatino Linotype" w:cs="Times New Roman"/>
                <w:sz w:val="20"/>
                <w:szCs w:val="20"/>
                <w:lang w:val="id-ID"/>
              </w:rPr>
              <w:t>,382</w:t>
            </w:r>
          </w:p>
        </w:tc>
        <w:tc>
          <w:tcPr>
            <w:tcW w:w="1475" w:type="dxa"/>
            <w:tcBorders>
              <w:top w:val="single" w:sz="4" w:space="0" w:color="auto"/>
              <w:left w:val="nil"/>
              <w:bottom w:val="single" w:sz="4" w:space="0" w:color="auto"/>
              <w:right w:val="nil"/>
            </w:tcBorders>
            <w:shd w:val="clear" w:color="auto" w:fill="auto"/>
            <w:vAlign w:val="center"/>
          </w:tcPr>
          <w:p w:rsidR="00623712" w:rsidRPr="00623712" w:rsidRDefault="00623712" w:rsidP="000A2B78">
            <w:pPr>
              <w:autoSpaceDE w:val="0"/>
              <w:autoSpaceDN w:val="0"/>
              <w:adjustRightInd w:val="0"/>
              <w:spacing w:after="0" w:line="240" w:lineRule="auto"/>
              <w:jc w:val="center"/>
              <w:rPr>
                <w:rFonts w:ascii="Palatino Linotype" w:hAnsi="Palatino Linotype" w:cs="Times New Roman"/>
                <w:sz w:val="20"/>
                <w:szCs w:val="20"/>
                <w:lang w:val="id-ID"/>
              </w:rPr>
            </w:pPr>
          </w:p>
        </w:tc>
        <w:tc>
          <w:tcPr>
            <w:tcW w:w="1029"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-1,180</w:t>
            </w:r>
          </w:p>
        </w:tc>
        <w:tc>
          <w:tcPr>
            <w:tcW w:w="1029"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rPr>
              <w:t>0</w:t>
            </w:r>
            <w:r w:rsidRPr="00623712">
              <w:rPr>
                <w:rFonts w:ascii="Palatino Linotype" w:hAnsi="Palatino Linotype" w:cs="Times New Roman"/>
                <w:sz w:val="20"/>
                <w:szCs w:val="20"/>
                <w:lang w:val="id-ID"/>
              </w:rPr>
              <w:t>,240</w:t>
            </w:r>
          </w:p>
        </w:tc>
      </w:tr>
      <w:tr w:rsidR="00623712" w:rsidRPr="00623712" w:rsidTr="000A2B78">
        <w:trPr>
          <w:cantSplit/>
        </w:trPr>
        <w:tc>
          <w:tcPr>
            <w:tcW w:w="737" w:type="dxa"/>
            <w:vMerge/>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jc w:val="center"/>
              <w:rPr>
                <w:rFonts w:ascii="Palatino Linotype" w:hAnsi="Palatino Linotype" w:cs="Times New Roman"/>
                <w:sz w:val="20"/>
                <w:szCs w:val="20"/>
                <w:lang w:val="id-ID"/>
              </w:rPr>
            </w:pPr>
          </w:p>
        </w:tc>
        <w:tc>
          <w:tcPr>
            <w:tcW w:w="2029"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7B0BEF">
              <w:rPr>
                <w:rFonts w:ascii="Palatino Linotype" w:eastAsia="Times New Roman" w:hAnsi="Palatino Linotype" w:cs="Times New Roman"/>
                <w:sz w:val="20"/>
                <w:szCs w:val="20"/>
                <w:lang w:val="en-US"/>
              </w:rPr>
              <w:t>School Environment</w:t>
            </w:r>
          </w:p>
        </w:tc>
        <w:tc>
          <w:tcPr>
            <w:tcW w:w="1337"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rPr>
              <w:t>0</w:t>
            </w:r>
            <w:r w:rsidRPr="00623712">
              <w:rPr>
                <w:rFonts w:ascii="Palatino Linotype" w:hAnsi="Palatino Linotype" w:cs="Times New Roman"/>
                <w:sz w:val="20"/>
                <w:szCs w:val="20"/>
                <w:lang w:val="id-ID"/>
              </w:rPr>
              <w:t>,570</w:t>
            </w:r>
          </w:p>
        </w:tc>
        <w:tc>
          <w:tcPr>
            <w:tcW w:w="1337"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rPr>
              <w:t>0</w:t>
            </w:r>
            <w:r w:rsidRPr="00623712">
              <w:rPr>
                <w:rFonts w:ascii="Palatino Linotype" w:hAnsi="Palatino Linotype" w:cs="Times New Roman"/>
                <w:sz w:val="20"/>
                <w:szCs w:val="20"/>
                <w:lang w:val="id-ID"/>
              </w:rPr>
              <w:t>,009</w:t>
            </w:r>
          </w:p>
        </w:tc>
        <w:tc>
          <w:tcPr>
            <w:tcW w:w="1475"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rPr>
              <w:t>0</w:t>
            </w:r>
            <w:r w:rsidRPr="00623712">
              <w:rPr>
                <w:rFonts w:ascii="Palatino Linotype" w:hAnsi="Palatino Linotype" w:cs="Times New Roman"/>
                <w:sz w:val="20"/>
                <w:szCs w:val="20"/>
                <w:lang w:val="id-ID"/>
              </w:rPr>
              <w:t>,982</w:t>
            </w:r>
          </w:p>
        </w:tc>
        <w:tc>
          <w:tcPr>
            <w:tcW w:w="1029"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lang w:val="id-ID"/>
              </w:rPr>
              <w:t>60,104</w:t>
            </w:r>
          </w:p>
        </w:tc>
        <w:tc>
          <w:tcPr>
            <w:tcW w:w="1029" w:type="dxa"/>
            <w:tcBorders>
              <w:top w:val="single" w:sz="4" w:space="0" w:color="auto"/>
              <w:left w:val="nil"/>
              <w:bottom w:val="single" w:sz="4" w:space="0" w:color="auto"/>
              <w:right w:val="nil"/>
            </w:tcBorders>
            <w:shd w:val="clear" w:color="auto" w:fill="auto"/>
          </w:tcPr>
          <w:p w:rsidR="00623712" w:rsidRPr="00623712" w:rsidRDefault="00623712" w:rsidP="000A2B78">
            <w:pPr>
              <w:autoSpaceDE w:val="0"/>
              <w:autoSpaceDN w:val="0"/>
              <w:adjustRightInd w:val="0"/>
              <w:spacing w:after="0" w:line="240" w:lineRule="auto"/>
              <w:ind w:left="60" w:right="60"/>
              <w:jc w:val="center"/>
              <w:rPr>
                <w:rFonts w:ascii="Palatino Linotype" w:hAnsi="Palatino Linotype" w:cs="Times New Roman"/>
                <w:sz w:val="20"/>
                <w:szCs w:val="20"/>
                <w:lang w:val="id-ID"/>
              </w:rPr>
            </w:pPr>
            <w:r w:rsidRPr="00623712">
              <w:rPr>
                <w:rFonts w:ascii="Palatino Linotype" w:hAnsi="Palatino Linotype" w:cs="Times New Roman"/>
                <w:sz w:val="20"/>
                <w:szCs w:val="20"/>
              </w:rPr>
              <w:t>0</w:t>
            </w:r>
            <w:r w:rsidRPr="00623712">
              <w:rPr>
                <w:rFonts w:ascii="Palatino Linotype" w:hAnsi="Palatino Linotype" w:cs="Times New Roman"/>
                <w:sz w:val="20"/>
                <w:szCs w:val="20"/>
                <w:lang w:val="id-ID"/>
              </w:rPr>
              <w:t>,000</w:t>
            </w:r>
          </w:p>
        </w:tc>
      </w:tr>
      <w:tr w:rsidR="00623712" w:rsidRPr="00623712" w:rsidTr="000A2B78">
        <w:trPr>
          <w:cantSplit/>
        </w:trPr>
        <w:tc>
          <w:tcPr>
            <w:tcW w:w="8973" w:type="dxa"/>
            <w:gridSpan w:val="7"/>
            <w:tcBorders>
              <w:top w:val="single" w:sz="4" w:space="0" w:color="auto"/>
              <w:left w:val="nil"/>
              <w:bottom w:val="nil"/>
              <w:right w:val="nil"/>
            </w:tcBorders>
            <w:shd w:val="clear" w:color="auto" w:fill="FFFFFF"/>
          </w:tcPr>
          <w:p w:rsidR="00623712" w:rsidRPr="00623712" w:rsidRDefault="00623712" w:rsidP="000A2B78">
            <w:pPr>
              <w:autoSpaceDE w:val="0"/>
              <w:autoSpaceDN w:val="0"/>
              <w:adjustRightInd w:val="0"/>
              <w:spacing w:after="0" w:line="240" w:lineRule="auto"/>
              <w:ind w:left="60" w:right="60"/>
              <w:rPr>
                <w:rFonts w:ascii="Palatino Linotype" w:hAnsi="Palatino Linotype" w:cs="Times New Roman"/>
                <w:color w:val="010205"/>
                <w:sz w:val="20"/>
                <w:szCs w:val="20"/>
                <w:lang w:val="id-ID"/>
              </w:rPr>
            </w:pPr>
            <w:r w:rsidRPr="00623712">
              <w:rPr>
                <w:rFonts w:ascii="Palatino Linotype" w:hAnsi="Palatino Linotype" w:cs="Times New Roman"/>
                <w:color w:val="010205"/>
                <w:sz w:val="20"/>
                <w:szCs w:val="20"/>
                <w:lang w:val="id-ID"/>
              </w:rPr>
              <w:t xml:space="preserve">a. Dependent Variable: </w:t>
            </w:r>
            <w:r w:rsidRPr="007B0BEF">
              <w:rPr>
                <w:rFonts w:ascii="Palatino Linotype" w:eastAsia="Times New Roman" w:hAnsi="Palatino Linotype" w:cs="Times New Roman"/>
                <w:sz w:val="20"/>
                <w:szCs w:val="20"/>
                <w:lang w:val="en-US"/>
              </w:rPr>
              <w:t>Learning Outcomes</w:t>
            </w:r>
          </w:p>
        </w:tc>
      </w:tr>
    </w:tbl>
    <w:p w:rsidR="00915804" w:rsidRDefault="00915804" w:rsidP="00915804">
      <w:pPr>
        <w:pStyle w:val="Alishlah31text"/>
        <w:ind w:firstLine="0"/>
        <w:rPr>
          <w:b/>
        </w:rPr>
      </w:pPr>
    </w:p>
    <w:p w:rsidR="009D2F35" w:rsidRDefault="00623712" w:rsidP="009D2F35">
      <w:pPr>
        <w:spacing w:after="0" w:line="240" w:lineRule="auto"/>
        <w:ind w:firstLine="426"/>
        <w:jc w:val="both"/>
        <w:rPr>
          <w:rFonts w:ascii="Palatino Linotype" w:eastAsia="Times New Roman" w:hAnsi="Palatino Linotype" w:cs="Times New Roman"/>
          <w:sz w:val="20"/>
          <w:szCs w:val="20"/>
          <w:lang w:val="en-US"/>
        </w:rPr>
      </w:pPr>
      <w:r w:rsidRPr="00623712">
        <w:rPr>
          <w:rFonts w:ascii="Palatino Linotype" w:eastAsia="Times New Roman" w:hAnsi="Palatino Linotype" w:cs="Times New Roman"/>
          <w:sz w:val="20"/>
          <w:szCs w:val="20"/>
          <w:lang w:val="en-US"/>
        </w:rPr>
        <w:t xml:space="preserve">Table 9 presents the results of the t-test for the regression model that examines the effect of school environment variables on learning outcomes. Based on the analysis results, the constant value (intercept) is -0.451 with a t value of -1.180 and a significance value (Sig.) of 0.240, indicating that this constant is not significant at the 0.05 level. Meanwhile, for the school environment variable, the regression coefficient (B) is 0.570 with a standard error of 0.009. The t-value for the school environment variable is 60.104 with a Sig. value of 0.000, indicating that the effect of the school environment on </w:t>
      </w:r>
      <w:r w:rsidRPr="00623712">
        <w:rPr>
          <w:rFonts w:ascii="Palatino Linotype" w:eastAsia="Times New Roman" w:hAnsi="Palatino Linotype" w:cs="Times New Roman"/>
          <w:sz w:val="20"/>
          <w:szCs w:val="20"/>
          <w:lang w:val="en-US"/>
        </w:rPr>
        <w:lastRenderedPageBreak/>
        <w:t>learning outcomes is very significant at the 0.05 level. The beta coefficient of 0.982 indicates a very strong relationship between the school environment and learning outcomes, with a significant effect on the learning outcome variable.</w:t>
      </w:r>
    </w:p>
    <w:p w:rsidR="009D2F35" w:rsidRPr="009D2F35" w:rsidRDefault="009D2F35" w:rsidP="009D2F35">
      <w:pPr>
        <w:spacing w:after="0" w:line="240" w:lineRule="auto"/>
        <w:ind w:firstLine="426"/>
        <w:jc w:val="both"/>
        <w:rPr>
          <w:rFonts w:ascii="Palatino Linotype" w:eastAsia="Times New Roman" w:hAnsi="Palatino Linotype" w:cs="Times New Roman"/>
          <w:sz w:val="20"/>
          <w:szCs w:val="20"/>
          <w:lang w:val="en-US"/>
        </w:rPr>
      </w:pPr>
      <w:r w:rsidRPr="009D2F35">
        <w:rPr>
          <w:rFonts w:ascii="Palatino Linotype" w:eastAsia="Times New Roman" w:hAnsi="Palatino Linotype" w:cs="Times New Roman"/>
          <w:sz w:val="20"/>
          <w:szCs w:val="20"/>
          <w:lang w:val="en-US"/>
        </w:rPr>
        <w:t xml:space="preserve">The overall analysis shows that the school environment (physical, social, and academic environments) significantly affects the learning outcomes of Islamic elementary school students. This study is in line with the results of research by </w:t>
      </w:r>
      <w:proofErr w:type="spellStart"/>
      <w:r w:rsidRPr="009D2F35">
        <w:rPr>
          <w:rFonts w:ascii="Palatino Linotype" w:eastAsia="Times New Roman" w:hAnsi="Palatino Linotype" w:cs="Times New Roman"/>
          <w:sz w:val="20"/>
          <w:szCs w:val="20"/>
          <w:lang w:val="en-US"/>
        </w:rPr>
        <w:t>Ansor</w:t>
      </w:r>
      <w:proofErr w:type="spellEnd"/>
      <w:r w:rsidRPr="009D2F35">
        <w:rPr>
          <w:rFonts w:ascii="Palatino Linotype" w:eastAsia="Times New Roman" w:hAnsi="Palatino Linotype" w:cs="Times New Roman"/>
          <w:sz w:val="20"/>
          <w:szCs w:val="20"/>
          <w:lang w:val="en-US"/>
        </w:rPr>
        <w:t xml:space="preserve"> &amp; </w:t>
      </w:r>
      <w:proofErr w:type="spellStart"/>
      <w:r w:rsidRPr="009D2F35">
        <w:rPr>
          <w:rFonts w:ascii="Palatino Linotype" w:eastAsia="Times New Roman" w:hAnsi="Palatino Linotype" w:cs="Times New Roman"/>
          <w:sz w:val="20"/>
          <w:szCs w:val="20"/>
          <w:lang w:val="en-US"/>
        </w:rPr>
        <w:t>Pratiwi</w:t>
      </w:r>
      <w:proofErr w:type="spellEnd"/>
      <w:r w:rsidRPr="009D2F35">
        <w:rPr>
          <w:rFonts w:ascii="Palatino Linotype" w:eastAsia="Times New Roman" w:hAnsi="Palatino Linotype" w:cs="Times New Roman"/>
          <w:sz w:val="20"/>
          <w:szCs w:val="20"/>
          <w:lang w:val="en-US"/>
        </w:rPr>
        <w:t xml:space="preserve"> (2022), which both show that the school environment has a positive effect on student learning outcomes in Islamic elementary schools or madrasah </w:t>
      </w:r>
      <w:proofErr w:type="spellStart"/>
      <w:r w:rsidRPr="009D2F35">
        <w:rPr>
          <w:rFonts w:ascii="Palatino Linotype" w:eastAsia="Times New Roman" w:hAnsi="Palatino Linotype" w:cs="Times New Roman"/>
          <w:sz w:val="20"/>
          <w:szCs w:val="20"/>
          <w:lang w:val="en-US"/>
        </w:rPr>
        <w:t>aliyah</w:t>
      </w:r>
      <w:proofErr w:type="spellEnd"/>
      <w:r w:rsidRPr="009D2F35">
        <w:rPr>
          <w:rFonts w:ascii="Palatino Linotype" w:eastAsia="Times New Roman" w:hAnsi="Palatino Linotype" w:cs="Times New Roman"/>
          <w:sz w:val="20"/>
          <w:szCs w:val="20"/>
          <w:lang w:val="en-US"/>
        </w:rPr>
        <w:t>. The difference is that the previous study focused on science subjects in grade four in semester 1 of the</w:t>
      </w:r>
      <w:r w:rsidR="00E706AC">
        <w:rPr>
          <w:rFonts w:ascii="Palatino Linotype" w:eastAsia="Times New Roman" w:hAnsi="Palatino Linotype" w:cs="Times New Roman"/>
          <w:sz w:val="20"/>
          <w:szCs w:val="20"/>
          <w:lang w:val="en-US"/>
        </w:rPr>
        <w:t xml:space="preserve"> 2017/2018 academic year. T</w:t>
      </w:r>
      <w:r w:rsidRPr="009D2F35">
        <w:rPr>
          <w:rFonts w:ascii="Palatino Linotype" w:eastAsia="Times New Roman" w:hAnsi="Palatino Linotype" w:cs="Times New Roman"/>
          <w:sz w:val="20"/>
          <w:szCs w:val="20"/>
          <w:lang w:val="en-US"/>
        </w:rPr>
        <w:t>he current study includes school environment indicators, which include physical, social, and academic environments, thus providing a more comprehensive view of overall learning outcomes in various subjects in the educational report cards of students in grades four to six, which are reflected in the educational report card scores in semester 1 of the 2024/2025 academic year.</w:t>
      </w:r>
    </w:p>
    <w:p w:rsidR="009D2F35" w:rsidRDefault="00623712" w:rsidP="009D2F35">
      <w:pPr>
        <w:spacing w:after="0" w:line="240" w:lineRule="auto"/>
        <w:ind w:firstLine="426"/>
        <w:jc w:val="both"/>
        <w:rPr>
          <w:rFonts w:ascii="Palatino Linotype" w:eastAsia="Times New Roman" w:hAnsi="Palatino Linotype" w:cs="Times New Roman"/>
          <w:sz w:val="20"/>
          <w:szCs w:val="20"/>
          <w:lang w:val="en-US"/>
        </w:rPr>
      </w:pPr>
      <w:r w:rsidRPr="00623712">
        <w:rPr>
          <w:rFonts w:ascii="Palatino Linotype" w:eastAsia="Times New Roman" w:hAnsi="Palatino Linotype" w:cs="Times New Roman"/>
          <w:sz w:val="20"/>
          <w:szCs w:val="20"/>
          <w:lang w:val="en-US"/>
        </w:rPr>
        <w:t>In line with the research results of Martina et al. (2019), which also showed that the school environment has a positive effect on student learning outcomes at the elementary education level. The difference is that the previous study only focused on school environment indicators that were limited to physical and social aspects of learning outcomes in the cognitive domain of Islamic Religious Education subjects for grade seven of junior high school. The current study, school environment indicators cover broader aspects, not only the physical and social environment but also the academic environment with overall learning outcomes (attitudes, knowledge, and skills) in various subjects in Islamic elementary schools.</w:t>
      </w:r>
    </w:p>
    <w:p w:rsidR="009D2F35" w:rsidRDefault="00623712" w:rsidP="009D2F35">
      <w:pPr>
        <w:spacing w:after="0" w:line="240" w:lineRule="auto"/>
        <w:ind w:firstLine="426"/>
        <w:jc w:val="both"/>
        <w:rPr>
          <w:rFonts w:ascii="Palatino Linotype" w:eastAsia="Times New Roman" w:hAnsi="Palatino Linotype" w:cs="Times New Roman"/>
          <w:sz w:val="20"/>
          <w:szCs w:val="20"/>
          <w:lang w:val="en-US"/>
        </w:rPr>
      </w:pPr>
      <w:r w:rsidRPr="00623712">
        <w:rPr>
          <w:rFonts w:ascii="Palatino Linotype" w:eastAsia="Times New Roman" w:hAnsi="Palatino Linotype" w:cs="Times New Roman"/>
          <w:sz w:val="20"/>
          <w:szCs w:val="20"/>
          <w:lang w:val="en-US"/>
        </w:rPr>
        <w:t xml:space="preserve">It is also relevant </w:t>
      </w:r>
      <w:r w:rsidR="009D2F35">
        <w:rPr>
          <w:rFonts w:ascii="Palatino Linotype" w:eastAsia="Times New Roman" w:hAnsi="Palatino Linotype" w:cs="Times New Roman"/>
          <w:sz w:val="20"/>
          <w:szCs w:val="20"/>
          <w:lang w:val="en-US"/>
        </w:rPr>
        <w:t xml:space="preserve">with the </w:t>
      </w:r>
      <w:r w:rsidR="009D2F35" w:rsidRPr="00623712">
        <w:rPr>
          <w:rFonts w:ascii="Palatino Linotype" w:eastAsia="Times New Roman" w:hAnsi="Palatino Linotype" w:cs="Times New Roman"/>
          <w:sz w:val="20"/>
          <w:szCs w:val="20"/>
          <w:lang w:val="en-US"/>
        </w:rPr>
        <w:t>research</w:t>
      </w:r>
      <w:r w:rsidR="009D2F35">
        <w:rPr>
          <w:rFonts w:ascii="Palatino Linotype" w:eastAsia="Times New Roman" w:hAnsi="Palatino Linotype" w:cs="Times New Roman"/>
          <w:sz w:val="20"/>
          <w:szCs w:val="20"/>
          <w:lang w:val="en-US"/>
        </w:rPr>
        <w:t xml:space="preserve"> results of </w:t>
      </w:r>
      <w:proofErr w:type="spellStart"/>
      <w:r w:rsidR="009D2F35">
        <w:rPr>
          <w:rFonts w:ascii="Palatino Linotype" w:eastAsia="Times New Roman" w:hAnsi="Palatino Linotype" w:cs="Times New Roman"/>
          <w:sz w:val="20"/>
          <w:szCs w:val="20"/>
          <w:lang w:val="en-US"/>
        </w:rPr>
        <w:t>Latief</w:t>
      </w:r>
      <w:proofErr w:type="spellEnd"/>
      <w:r w:rsidRPr="00623712">
        <w:rPr>
          <w:rFonts w:ascii="Palatino Linotype" w:eastAsia="Times New Roman" w:hAnsi="Palatino Linotype" w:cs="Times New Roman"/>
          <w:sz w:val="20"/>
          <w:szCs w:val="20"/>
          <w:lang w:val="en-US"/>
        </w:rPr>
        <w:t xml:space="preserve"> (2016) that a good school environment influences learning outcomes with indicators of school environment variables in accordance with </w:t>
      </w:r>
      <w:proofErr w:type="spellStart"/>
      <w:r w:rsidRPr="00623712">
        <w:rPr>
          <w:rFonts w:ascii="Palatino Linotype" w:eastAsia="Times New Roman" w:hAnsi="Palatino Linotype" w:cs="Times New Roman"/>
          <w:sz w:val="20"/>
          <w:szCs w:val="20"/>
          <w:lang w:val="en-US"/>
        </w:rPr>
        <w:t>Slameto's</w:t>
      </w:r>
      <w:proofErr w:type="spellEnd"/>
      <w:r w:rsidRPr="00623712">
        <w:rPr>
          <w:rFonts w:ascii="Palatino Linotype" w:eastAsia="Times New Roman" w:hAnsi="Palatino Linotype" w:cs="Times New Roman"/>
          <w:sz w:val="20"/>
          <w:szCs w:val="20"/>
          <w:lang w:val="en-US"/>
        </w:rPr>
        <w:t xml:space="preserve"> theory (2015), namely school facilities and infrastructure, learning tools or media, student interaction with teachers and education personnel, student interaction with students, school discipline, lesson standards above criteria, school hours, learning methods, and curriculum. The difference is that the previous research was conducted at </w:t>
      </w:r>
      <w:proofErr w:type="spellStart"/>
      <w:r w:rsidRPr="00623712">
        <w:rPr>
          <w:rFonts w:ascii="Palatino Linotype" w:eastAsia="Times New Roman" w:hAnsi="Palatino Linotype" w:cs="Times New Roman"/>
          <w:sz w:val="20"/>
          <w:szCs w:val="20"/>
          <w:lang w:val="en-US"/>
        </w:rPr>
        <w:t>Paku</w:t>
      </w:r>
      <w:proofErr w:type="spellEnd"/>
      <w:r w:rsidRPr="00623712">
        <w:rPr>
          <w:rFonts w:ascii="Palatino Linotype" w:eastAsia="Times New Roman" w:hAnsi="Palatino Linotype" w:cs="Times New Roman"/>
          <w:sz w:val="20"/>
          <w:szCs w:val="20"/>
          <w:lang w:val="en-US"/>
        </w:rPr>
        <w:t xml:space="preserve"> State Vocational School and focused on learning outcomes in one particular subject, namely Citizenship Education. The current research focuses on research in Islamic elementary schools and student learning outcomes as a whole (attitudes, knowledge, and skills) in various subjects.</w:t>
      </w:r>
    </w:p>
    <w:p w:rsidR="009D2F35" w:rsidRPr="009D2F35" w:rsidRDefault="009D2F35" w:rsidP="009D2F35">
      <w:pPr>
        <w:spacing w:after="0" w:line="240" w:lineRule="auto"/>
        <w:ind w:firstLine="426"/>
        <w:jc w:val="both"/>
        <w:rPr>
          <w:rFonts w:ascii="Palatino Linotype" w:eastAsia="Times New Roman" w:hAnsi="Palatino Linotype" w:cs="Times New Roman"/>
          <w:sz w:val="20"/>
          <w:szCs w:val="20"/>
          <w:lang w:val="en-US"/>
        </w:rPr>
      </w:pPr>
      <w:r w:rsidRPr="009D2F35">
        <w:rPr>
          <w:rFonts w:ascii="Palatino Linotype" w:eastAsia="Times New Roman" w:hAnsi="Palatino Linotype" w:cs="Times New Roman"/>
          <w:sz w:val="20"/>
          <w:szCs w:val="20"/>
          <w:lang w:val="en-US"/>
        </w:rPr>
        <w:t>Overall, the results of this study strengthen the theory and previous findings that a holistic, conducive school environment has a significant influence on student learning outcomes. The advantages of this study lie in the coverage of indicators that are more comprehensive and include three indicators of the school environment, namely, physical facilities, social interactions, and academic environments, as well as all aspects of learning outcomes, namely, attitudes, knowledge, and skills, thus providing a more comprehensive picture of the importance of the school environment as one of the factors that has a significant influence on student learning outcomes as a whole, which is reflected in the semester 1 report card scores of the 2024/2025 academic year. Thus, the results of this study can be used as a basis for improving the quality of the school environment, both in terms of physical, social, and academic aspects, in order to improve student learning outcomes as a whole at various levels of education.</w:t>
      </w:r>
    </w:p>
    <w:p w:rsidR="00623712" w:rsidRPr="00623712" w:rsidRDefault="00623712" w:rsidP="00623712">
      <w:pPr>
        <w:spacing w:after="0" w:line="240" w:lineRule="auto"/>
        <w:rPr>
          <w:rFonts w:ascii="Times New Roman" w:eastAsia="Times New Roman" w:hAnsi="Times New Roman" w:cs="Times New Roman"/>
          <w:sz w:val="24"/>
          <w:szCs w:val="24"/>
          <w:lang w:val="en-US"/>
        </w:rPr>
      </w:pPr>
    </w:p>
    <w:p w:rsidR="005B5AEC" w:rsidRPr="00723B12" w:rsidRDefault="005B5AEC" w:rsidP="00A96BD1">
      <w:pPr>
        <w:pStyle w:val="Alishlah21heading1"/>
        <w:spacing w:before="0" w:after="0" w:line="240" w:lineRule="auto"/>
        <w:rPr>
          <w:rFonts w:eastAsia="Arial"/>
        </w:rPr>
      </w:pPr>
      <w:r w:rsidRPr="00723B12">
        <w:rPr>
          <w:rFonts w:eastAsia="Arial"/>
        </w:rPr>
        <w:t xml:space="preserve">CONCLUSION </w:t>
      </w:r>
    </w:p>
    <w:p w:rsidR="00B11860" w:rsidRDefault="00E706AC" w:rsidP="00A96BD1">
      <w:pPr>
        <w:spacing w:after="0" w:line="240" w:lineRule="auto"/>
        <w:ind w:firstLine="426"/>
        <w:jc w:val="both"/>
        <w:rPr>
          <w:rFonts w:ascii="Palatino Linotype" w:eastAsia="Times New Roman" w:hAnsi="Palatino Linotype" w:cs="Times New Roman"/>
          <w:sz w:val="20"/>
          <w:szCs w:val="20"/>
          <w:lang w:val="en-US"/>
        </w:rPr>
      </w:pPr>
      <w:r w:rsidRPr="00E706AC">
        <w:rPr>
          <w:rFonts w:ascii="Palatino Linotype" w:eastAsia="Times New Roman" w:hAnsi="Palatino Linotype" w:cs="Times New Roman"/>
          <w:sz w:val="20"/>
          <w:szCs w:val="20"/>
          <w:lang w:val="en-US"/>
        </w:rPr>
        <w:t>This study shows that the school environment has a significant influence on student learning outcom</w:t>
      </w:r>
      <w:r w:rsidR="00B75B92">
        <w:rPr>
          <w:rFonts w:ascii="Palatino Linotype" w:eastAsia="Times New Roman" w:hAnsi="Palatino Linotype" w:cs="Times New Roman"/>
          <w:sz w:val="20"/>
          <w:szCs w:val="20"/>
          <w:lang w:val="en-US"/>
        </w:rPr>
        <w:t>es in Islamic elementary school</w:t>
      </w:r>
      <w:r w:rsidRPr="00E706AC">
        <w:rPr>
          <w:rFonts w:ascii="Palatino Linotype" w:eastAsia="Times New Roman" w:hAnsi="Palatino Linotype" w:cs="Times New Roman"/>
          <w:sz w:val="20"/>
          <w:szCs w:val="20"/>
          <w:lang w:val="en-US"/>
        </w:rPr>
        <w:t>, as reflected in the 2024/2025 academic year semester 1 report card scores. The results of the validity test (Sig. &lt;0.05) and reliability (</w:t>
      </w:r>
      <w:proofErr w:type="spellStart"/>
      <w:r w:rsidRPr="00E706AC">
        <w:rPr>
          <w:rFonts w:ascii="Palatino Linotype" w:eastAsia="Times New Roman" w:hAnsi="Palatino Linotype" w:cs="Times New Roman"/>
          <w:sz w:val="20"/>
          <w:szCs w:val="20"/>
          <w:lang w:val="en-US"/>
        </w:rPr>
        <w:t>Cronbach's</w:t>
      </w:r>
      <w:proofErr w:type="spellEnd"/>
      <w:r w:rsidRPr="00E706AC">
        <w:rPr>
          <w:rFonts w:ascii="Palatino Linotype" w:eastAsia="Times New Roman" w:hAnsi="Palatino Linotype" w:cs="Times New Roman"/>
          <w:sz w:val="20"/>
          <w:szCs w:val="20"/>
          <w:lang w:val="en-US"/>
        </w:rPr>
        <w:t xml:space="preserve"> Alpha &gt; 0.6) indicate that the instruments used are valid and reliable. The normality test (Sig. 0.084 &gt; 0.05) shows that the residuals are normally distributed, and the linearity test (F = 523.485, Sig. 0.000 &lt; 0.05) shows that the relationship between the school environment and linear learning outcomes is significant. The </w:t>
      </w:r>
      <w:r w:rsidRPr="00E706AC">
        <w:rPr>
          <w:rFonts w:ascii="Palatino Linotype" w:eastAsia="Times New Roman" w:hAnsi="Palatino Linotype" w:cs="Times New Roman"/>
          <w:sz w:val="20"/>
          <w:szCs w:val="20"/>
          <w:lang w:val="en-US"/>
        </w:rPr>
        <w:lastRenderedPageBreak/>
        <w:t>regression test with the coefficient of determination shows that 96.4% of the variation in learning outcomes can be explained by the school environment, confirming that school environment indicators such as the physical, social, and academic environments play a major role in supporting the achievement of student learning outcomes. The results of the F test (F = 3612.438, Sig. 0.000 &lt; 0.05) and t test (t = 60.104, Sig. 0.000 &lt; 0.05) further strengthen that good school environmental conditions can significantly improve student learning outcomes. Overall, this study confirms that good school environmental conditions have a significant positive impact on student learning outcomes as a whole (attitudes, knowledge, and skills).</w:t>
      </w:r>
    </w:p>
    <w:p w:rsidR="00B11860" w:rsidRPr="00B11860" w:rsidRDefault="00B11860" w:rsidP="00A96BD1">
      <w:pPr>
        <w:spacing w:after="0" w:line="240" w:lineRule="auto"/>
        <w:ind w:firstLine="426"/>
        <w:jc w:val="both"/>
        <w:rPr>
          <w:rFonts w:ascii="Palatino Linotype" w:eastAsia="Times New Roman" w:hAnsi="Palatino Linotype" w:cs="Times New Roman"/>
          <w:sz w:val="20"/>
          <w:szCs w:val="20"/>
          <w:lang w:val="en-US"/>
        </w:rPr>
      </w:pPr>
      <w:r w:rsidRPr="00B11860">
        <w:rPr>
          <w:rFonts w:ascii="Palatino Linotype" w:eastAsia="Times New Roman" w:hAnsi="Palatino Linotype" w:cs="Times New Roman"/>
          <w:sz w:val="20"/>
          <w:szCs w:val="20"/>
          <w:lang w:val="en-US"/>
        </w:rPr>
        <w:t>This study emphasizes the importance of attention to the school environment as a factor that influences student learning outcomes. The involvement of all parties, including teachers, parents, and the community, is very important to create a school environment that supports student learning outcomes as a whole. However, this study has limitations, such as the scale being limited to one school with 135 respondents and the use of a single instrument that limits the data obtained. Therefore, it is recommended to conduct further research in other schools with a larger population and use more diverse methods to obtain a more comprehensive picture. In addition, future research can integrate family and community environmental factors as additional variables. This approach is expected to provide broader insight into how the interaction between the school environment, family, and community together affects student learning outcomes. Long-term research is also recommended to monitor the development of student learning outcomes in more depth.</w:t>
      </w:r>
    </w:p>
    <w:p w:rsidR="00A96BD1" w:rsidRDefault="00A96BD1" w:rsidP="00A96BD1">
      <w:pPr>
        <w:pStyle w:val="Alishlah21heading1"/>
        <w:numPr>
          <w:ilvl w:val="0"/>
          <w:numId w:val="0"/>
        </w:numPr>
        <w:spacing w:before="0" w:after="0"/>
        <w:rPr>
          <w:rFonts w:eastAsia="Arial"/>
        </w:rPr>
      </w:pPr>
    </w:p>
    <w:p w:rsidR="005B5AEC" w:rsidRDefault="005B5AEC" w:rsidP="00A96BD1">
      <w:pPr>
        <w:pStyle w:val="Alishlah21heading1"/>
        <w:numPr>
          <w:ilvl w:val="0"/>
          <w:numId w:val="0"/>
        </w:numPr>
        <w:spacing w:before="0" w:after="0"/>
        <w:rPr>
          <w:rFonts w:eastAsia="Arial"/>
        </w:rPr>
      </w:pPr>
      <w:r w:rsidRPr="00723B12">
        <w:rPr>
          <w:rFonts w:eastAsia="Arial"/>
        </w:rPr>
        <w:t>REFERENCES</w:t>
      </w:r>
    </w:p>
    <w:p w:rsidR="00A96BD1" w:rsidRPr="00A8450F" w:rsidRDefault="00A96BD1" w:rsidP="00A96BD1">
      <w:pPr>
        <w:pStyle w:val="NormalWeb"/>
        <w:spacing w:after="0" w:line="240" w:lineRule="auto"/>
        <w:ind w:left="426" w:hanging="426"/>
        <w:jc w:val="both"/>
        <w:rPr>
          <w:rFonts w:ascii="Palatino Linotype" w:hAnsi="Palatino Linotype"/>
          <w:sz w:val="20"/>
          <w:szCs w:val="20"/>
        </w:rPr>
      </w:pPr>
      <w:r w:rsidRPr="00A8450F">
        <w:rPr>
          <w:rFonts w:ascii="Palatino Linotype" w:hAnsi="Palatino Linotype"/>
          <w:sz w:val="20"/>
          <w:szCs w:val="20"/>
        </w:rPr>
        <w:t xml:space="preserve">Abbas, A. B., &amp; </w:t>
      </w:r>
      <w:proofErr w:type="spellStart"/>
      <w:r w:rsidRPr="00A8450F">
        <w:rPr>
          <w:rFonts w:ascii="Palatino Linotype" w:hAnsi="Palatino Linotype"/>
          <w:sz w:val="20"/>
          <w:szCs w:val="20"/>
        </w:rPr>
        <w:t>Rizki</w:t>
      </w:r>
      <w:proofErr w:type="spellEnd"/>
      <w:r w:rsidRPr="00A8450F">
        <w:rPr>
          <w:rFonts w:ascii="Palatino Linotype" w:hAnsi="Palatino Linotype"/>
          <w:sz w:val="20"/>
          <w:szCs w:val="20"/>
        </w:rPr>
        <w:t xml:space="preserve">, N. A. (2023). </w:t>
      </w:r>
      <w:proofErr w:type="spellStart"/>
      <w:r w:rsidRPr="00A8450F">
        <w:rPr>
          <w:rFonts w:ascii="Palatino Linotype" w:hAnsi="Palatino Linotype"/>
          <w:sz w:val="20"/>
          <w:szCs w:val="20"/>
        </w:rPr>
        <w:t>Mediasi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Regulasi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Diri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Atas</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Hasil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Matematika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SMP. </w:t>
      </w:r>
      <w:proofErr w:type="spellStart"/>
      <w:r w:rsidRPr="00A8450F">
        <w:rPr>
          <w:rStyle w:val="Emphasis"/>
          <w:rFonts w:ascii="Palatino Linotype" w:hAnsi="Palatino Linotype"/>
          <w:sz w:val="20"/>
          <w:szCs w:val="20"/>
        </w:rPr>
        <w:t>Primatika</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Pendidikan</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Matematika</w:t>
      </w:r>
      <w:proofErr w:type="spellEnd"/>
      <w:r w:rsidRPr="00A8450F">
        <w:rPr>
          <w:rStyle w:val="Emphasis"/>
          <w:rFonts w:ascii="Palatino Linotype" w:hAnsi="Palatino Linotype"/>
          <w:sz w:val="20"/>
          <w:szCs w:val="20"/>
        </w:rPr>
        <w:t>, 12</w:t>
      </w:r>
      <w:r w:rsidRPr="00A8450F">
        <w:rPr>
          <w:rFonts w:ascii="Palatino Linotype" w:hAnsi="Palatino Linotype"/>
          <w:sz w:val="20"/>
          <w:szCs w:val="20"/>
        </w:rPr>
        <w:t xml:space="preserve">(1), 51–60. </w:t>
      </w:r>
      <w:hyperlink r:id="rId12" w:tgtFrame="_new" w:history="1">
        <w:r w:rsidRPr="00A8450F">
          <w:rPr>
            <w:rStyle w:val="Hyperlink"/>
            <w:rFonts w:ascii="Palatino Linotype" w:hAnsi="Palatino Linotype"/>
            <w:color w:val="auto"/>
            <w:sz w:val="20"/>
            <w:szCs w:val="20"/>
            <w:u w:val="none"/>
          </w:rPr>
          <w:t>https://doi.org/10.30872/primatika.v12i1.2108</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Ambarawani</w:t>
      </w:r>
      <w:proofErr w:type="spellEnd"/>
      <w:r w:rsidRPr="00A8450F">
        <w:rPr>
          <w:rFonts w:ascii="Palatino Linotype" w:hAnsi="Palatino Linotype"/>
          <w:sz w:val="20"/>
          <w:szCs w:val="20"/>
        </w:rPr>
        <w:t xml:space="preserve">, C. S. L., </w:t>
      </w:r>
      <w:proofErr w:type="spellStart"/>
      <w:r w:rsidRPr="00A8450F">
        <w:rPr>
          <w:rFonts w:ascii="Palatino Linotype" w:hAnsi="Palatino Linotype"/>
          <w:sz w:val="20"/>
          <w:szCs w:val="20"/>
        </w:rPr>
        <w:t>Kusuma</w:t>
      </w:r>
      <w:proofErr w:type="spellEnd"/>
      <w:r w:rsidRPr="00A8450F">
        <w:rPr>
          <w:rFonts w:ascii="Palatino Linotype" w:hAnsi="Palatino Linotype"/>
          <w:sz w:val="20"/>
          <w:szCs w:val="20"/>
        </w:rPr>
        <w:t xml:space="preserve">, T. M. M., </w:t>
      </w:r>
      <w:proofErr w:type="spellStart"/>
      <w:r w:rsidRPr="00A8450F">
        <w:rPr>
          <w:rFonts w:ascii="Palatino Linotype" w:hAnsi="Palatino Linotype"/>
          <w:sz w:val="20"/>
          <w:szCs w:val="20"/>
        </w:rPr>
        <w:t>Cholidah</w:t>
      </w:r>
      <w:proofErr w:type="spellEnd"/>
      <w:r w:rsidRPr="00A8450F">
        <w:rPr>
          <w:rFonts w:ascii="Palatino Linotype" w:hAnsi="Palatino Linotype"/>
          <w:sz w:val="20"/>
          <w:szCs w:val="20"/>
        </w:rPr>
        <w:t xml:space="preserve">, N., </w:t>
      </w:r>
      <w:proofErr w:type="spellStart"/>
      <w:r w:rsidRPr="00A8450F">
        <w:rPr>
          <w:rFonts w:ascii="Palatino Linotype" w:hAnsi="Palatino Linotype"/>
          <w:sz w:val="20"/>
          <w:szCs w:val="20"/>
        </w:rPr>
        <w:t>Harsono</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Masduki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Suyatmi</w:t>
      </w:r>
      <w:proofErr w:type="spellEnd"/>
      <w:r w:rsidRPr="00A8450F">
        <w:rPr>
          <w:rFonts w:ascii="Palatino Linotype" w:hAnsi="Palatino Linotype"/>
          <w:sz w:val="20"/>
          <w:szCs w:val="20"/>
        </w:rPr>
        <w:t xml:space="preserve">. (2024). Impact of Student Activity and Environmental Support on Academic Performance at Surakarta High School. </w:t>
      </w:r>
      <w:r w:rsidRPr="00A8450F">
        <w:rPr>
          <w:rFonts w:ascii="Palatino Linotype" w:hAnsi="Palatino Linotype" w:cs="Segoe UI"/>
          <w:i/>
          <w:sz w:val="20"/>
          <w:szCs w:val="20"/>
          <w:shd w:val="clear" w:color="auto" w:fill="FFFFFF"/>
        </w:rPr>
        <w:t>Journal History Bulletin of Science Education</w:t>
      </w:r>
      <w:r w:rsidRPr="00A8450F">
        <w:rPr>
          <w:rFonts w:ascii="Palatino Linotype" w:hAnsi="Palatino Linotype"/>
          <w:i/>
          <w:sz w:val="20"/>
          <w:szCs w:val="20"/>
        </w:rPr>
        <w:t>, 4</w:t>
      </w:r>
      <w:r>
        <w:rPr>
          <w:rFonts w:ascii="Palatino Linotype" w:hAnsi="Palatino Linotype"/>
          <w:sz w:val="20"/>
          <w:szCs w:val="20"/>
        </w:rPr>
        <w:t>(1), 1</w:t>
      </w:r>
      <w:r w:rsidRPr="00A8450F">
        <w:rPr>
          <w:rFonts w:ascii="Palatino Linotype" w:hAnsi="Palatino Linotype"/>
          <w:sz w:val="20"/>
          <w:szCs w:val="20"/>
        </w:rPr>
        <w:t>–12. https://attractivejournal.com/index.php/bse/index</w:t>
      </w:r>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Ansor</w:t>
      </w:r>
      <w:proofErr w:type="spellEnd"/>
      <w:r w:rsidRPr="00A8450F">
        <w:rPr>
          <w:rFonts w:ascii="Palatino Linotype" w:hAnsi="Palatino Linotype"/>
          <w:sz w:val="20"/>
          <w:szCs w:val="20"/>
        </w:rPr>
        <w:t xml:space="preserve">, Z., &amp; </w:t>
      </w:r>
      <w:proofErr w:type="spellStart"/>
      <w:r w:rsidRPr="00A8450F">
        <w:rPr>
          <w:rFonts w:ascii="Palatino Linotype" w:hAnsi="Palatino Linotype"/>
          <w:sz w:val="20"/>
          <w:szCs w:val="20"/>
        </w:rPr>
        <w:t>Pratiwi</w:t>
      </w:r>
      <w:proofErr w:type="spellEnd"/>
      <w:r w:rsidRPr="00A8450F">
        <w:rPr>
          <w:rFonts w:ascii="Palatino Linotype" w:hAnsi="Palatino Linotype"/>
          <w:sz w:val="20"/>
          <w:szCs w:val="20"/>
        </w:rPr>
        <w:t xml:space="preserve">, V. (2022).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Hasil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IPA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Kelas</w:t>
      </w:r>
      <w:proofErr w:type="spellEnd"/>
      <w:r w:rsidRPr="00A8450F">
        <w:rPr>
          <w:rFonts w:ascii="Palatino Linotype" w:hAnsi="Palatino Linotype"/>
          <w:sz w:val="20"/>
          <w:szCs w:val="20"/>
        </w:rPr>
        <w:t xml:space="preserve"> IV di MI </w:t>
      </w:r>
      <w:proofErr w:type="spellStart"/>
      <w:r w:rsidRPr="00A8450F">
        <w:rPr>
          <w:rFonts w:ascii="Palatino Linotype" w:hAnsi="Palatino Linotype"/>
          <w:sz w:val="20"/>
          <w:szCs w:val="20"/>
        </w:rPr>
        <w:t>Nurul</w:t>
      </w:r>
      <w:proofErr w:type="spellEnd"/>
      <w:r w:rsidRPr="00A8450F">
        <w:rPr>
          <w:rFonts w:ascii="Palatino Linotype" w:hAnsi="Palatino Linotype"/>
          <w:sz w:val="20"/>
          <w:szCs w:val="20"/>
        </w:rPr>
        <w:t xml:space="preserve"> Huda </w:t>
      </w:r>
      <w:proofErr w:type="spellStart"/>
      <w:r w:rsidRPr="00A8450F">
        <w:rPr>
          <w:rFonts w:ascii="Palatino Linotype" w:hAnsi="Palatino Linotype"/>
          <w:sz w:val="20"/>
          <w:szCs w:val="20"/>
        </w:rPr>
        <w:t>Gebangan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Kecamatan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Kapongan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Kabupaten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Situbondo</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Tahun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Pelajaran</w:t>
      </w:r>
      <w:proofErr w:type="spellEnd"/>
      <w:r w:rsidRPr="00A8450F">
        <w:rPr>
          <w:rFonts w:ascii="Palatino Linotype" w:hAnsi="Palatino Linotype"/>
          <w:sz w:val="20"/>
          <w:szCs w:val="20"/>
        </w:rPr>
        <w:t xml:space="preserve"> 2017/2018. </w:t>
      </w:r>
      <w:proofErr w:type="spellStart"/>
      <w:r w:rsidRPr="00A8450F">
        <w:rPr>
          <w:rStyle w:val="Emphasis"/>
          <w:rFonts w:ascii="Palatino Linotype" w:hAnsi="Palatino Linotype"/>
          <w:sz w:val="20"/>
          <w:szCs w:val="20"/>
        </w:rPr>
        <w:t>Cendekia</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Pendidikan</w:t>
      </w:r>
      <w:proofErr w:type="spellEnd"/>
      <w:r w:rsidRPr="00A8450F">
        <w:rPr>
          <w:rStyle w:val="Emphasis"/>
          <w:rFonts w:ascii="Palatino Linotype" w:hAnsi="Palatino Linotype"/>
          <w:sz w:val="20"/>
          <w:szCs w:val="20"/>
        </w:rPr>
        <w:t>, 1</w:t>
      </w:r>
      <w:r w:rsidRPr="00A8450F">
        <w:rPr>
          <w:rFonts w:ascii="Palatino Linotype" w:hAnsi="Palatino Linotype"/>
          <w:sz w:val="20"/>
          <w:szCs w:val="20"/>
        </w:rPr>
        <w:t xml:space="preserve">(1), 20–31. </w:t>
      </w:r>
      <w:hyperlink r:id="rId13" w:history="1">
        <w:r w:rsidRPr="00A8450F">
          <w:rPr>
            <w:rStyle w:val="Hyperlink"/>
            <w:rFonts w:ascii="Palatino Linotype" w:hAnsi="Palatino Linotype"/>
            <w:color w:val="auto"/>
            <w:sz w:val="20"/>
            <w:szCs w:val="20"/>
            <w:u w:val="none"/>
          </w:rPr>
          <w:t>https://doi.org/10.36841/cendekiapendidikan.v1i1.1987</w:t>
        </w:r>
      </w:hyperlink>
    </w:p>
    <w:p w:rsidR="00A96BD1" w:rsidRPr="00A8450F" w:rsidRDefault="00A96BD1" w:rsidP="00A96BD1">
      <w:pPr>
        <w:pStyle w:val="NormalWeb"/>
        <w:spacing w:after="0" w:line="240" w:lineRule="auto"/>
        <w:ind w:left="426" w:hanging="426"/>
        <w:jc w:val="both"/>
        <w:rPr>
          <w:rFonts w:ascii="Palatino Linotype" w:hAnsi="Palatino Linotype" w:cs="Arial"/>
          <w:sz w:val="20"/>
          <w:szCs w:val="20"/>
          <w:shd w:val="clear" w:color="auto" w:fill="FFFFFF"/>
        </w:rPr>
      </w:pPr>
      <w:proofErr w:type="spellStart"/>
      <w:r w:rsidRPr="00A8450F">
        <w:rPr>
          <w:rFonts w:ascii="Palatino Linotype" w:hAnsi="Palatino Linotype" w:cs="Arial"/>
          <w:sz w:val="20"/>
          <w:szCs w:val="20"/>
          <w:shd w:val="clear" w:color="auto" w:fill="FFFFFF"/>
        </w:rPr>
        <w:t>Efendi</w:t>
      </w:r>
      <w:proofErr w:type="spellEnd"/>
      <w:r w:rsidRPr="00A8450F">
        <w:rPr>
          <w:rFonts w:ascii="Palatino Linotype" w:hAnsi="Palatino Linotype" w:cs="Arial"/>
          <w:sz w:val="20"/>
          <w:szCs w:val="20"/>
          <w:shd w:val="clear" w:color="auto" w:fill="FFFFFF"/>
        </w:rPr>
        <w:t xml:space="preserve">, N. (2020). </w:t>
      </w:r>
      <w:proofErr w:type="spellStart"/>
      <w:r w:rsidRPr="00A8450F">
        <w:rPr>
          <w:rFonts w:ascii="Palatino Linotype" w:hAnsi="Palatino Linotype" w:cs="Arial"/>
          <w:sz w:val="20"/>
          <w:szCs w:val="20"/>
          <w:shd w:val="clear" w:color="auto" w:fill="FFFFFF"/>
        </w:rPr>
        <w:t>Implementasi</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Karakter</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Peduli</w:t>
      </w:r>
      <w:proofErr w:type="spellEnd"/>
      <w:r w:rsidRPr="00A8450F">
        <w:rPr>
          <w:rFonts w:ascii="Palatino Linotype" w:hAnsi="Palatino Linotype" w:cs="Arial"/>
          <w:sz w:val="20"/>
          <w:szCs w:val="20"/>
          <w:shd w:val="clear" w:color="auto" w:fill="FFFFFF"/>
        </w:rPr>
        <w:t xml:space="preserve"> Lingkungan di </w:t>
      </w:r>
      <w:proofErr w:type="spellStart"/>
      <w:r w:rsidRPr="00A8450F">
        <w:rPr>
          <w:rFonts w:ascii="Palatino Linotype" w:hAnsi="Palatino Linotype" w:cs="Arial"/>
          <w:sz w:val="20"/>
          <w:szCs w:val="20"/>
          <w:shd w:val="clear" w:color="auto" w:fill="FFFFFF"/>
        </w:rPr>
        <w:t>Sekolah</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Dasar</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Lolong</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Belanti</w:t>
      </w:r>
      <w:proofErr w:type="spellEnd"/>
      <w:r w:rsidRPr="00A8450F">
        <w:rPr>
          <w:rFonts w:ascii="Palatino Linotype" w:hAnsi="Palatino Linotype" w:cs="Arial"/>
          <w:sz w:val="20"/>
          <w:szCs w:val="20"/>
          <w:shd w:val="clear" w:color="auto" w:fill="FFFFFF"/>
        </w:rPr>
        <w:t xml:space="preserve"> Padang. </w:t>
      </w:r>
      <w:proofErr w:type="spellStart"/>
      <w:r w:rsidRPr="00A8450F">
        <w:rPr>
          <w:rFonts w:ascii="Palatino Linotype" w:hAnsi="Palatino Linotype" w:cs="Arial"/>
          <w:i/>
          <w:sz w:val="20"/>
          <w:szCs w:val="20"/>
          <w:shd w:val="clear" w:color="auto" w:fill="FFFFFF"/>
        </w:rPr>
        <w:t>Jurnal</w:t>
      </w:r>
      <w:proofErr w:type="spellEnd"/>
      <w:r w:rsidRPr="00A8450F">
        <w:rPr>
          <w:rFonts w:ascii="Palatino Linotype" w:hAnsi="Palatino Linotype" w:cs="Arial"/>
          <w:i/>
          <w:sz w:val="20"/>
          <w:szCs w:val="20"/>
          <w:shd w:val="clear" w:color="auto" w:fill="FFFFFF"/>
        </w:rPr>
        <w:t xml:space="preserve"> </w:t>
      </w:r>
      <w:proofErr w:type="spellStart"/>
      <w:r w:rsidRPr="00A8450F">
        <w:rPr>
          <w:rFonts w:ascii="Palatino Linotype" w:hAnsi="Palatino Linotype" w:cs="Arial"/>
          <w:i/>
          <w:sz w:val="20"/>
          <w:szCs w:val="20"/>
          <w:shd w:val="clear" w:color="auto" w:fill="FFFFFF"/>
        </w:rPr>
        <w:t>Komunikasi</w:t>
      </w:r>
      <w:proofErr w:type="spellEnd"/>
      <w:r w:rsidRPr="00A8450F">
        <w:rPr>
          <w:rFonts w:ascii="Palatino Linotype" w:hAnsi="Palatino Linotype" w:cs="Arial"/>
          <w:i/>
          <w:sz w:val="20"/>
          <w:szCs w:val="20"/>
          <w:shd w:val="clear" w:color="auto" w:fill="FFFFFF"/>
        </w:rPr>
        <w:t xml:space="preserve"> </w:t>
      </w:r>
      <w:proofErr w:type="spellStart"/>
      <w:r w:rsidRPr="00A8450F">
        <w:rPr>
          <w:rFonts w:ascii="Palatino Linotype" w:hAnsi="Palatino Linotype" w:cs="Arial"/>
          <w:i/>
          <w:sz w:val="20"/>
          <w:szCs w:val="20"/>
          <w:shd w:val="clear" w:color="auto" w:fill="FFFFFF"/>
        </w:rPr>
        <w:t>Pendidikan</w:t>
      </w:r>
      <w:proofErr w:type="spellEnd"/>
      <w:r w:rsidRPr="00A8450F">
        <w:rPr>
          <w:rFonts w:ascii="Palatino Linotype" w:hAnsi="Palatino Linotype" w:cs="Arial"/>
          <w:i/>
          <w:sz w:val="20"/>
          <w:szCs w:val="20"/>
          <w:shd w:val="clear" w:color="auto" w:fill="FFFFFF"/>
        </w:rPr>
        <w:t>, 4</w:t>
      </w:r>
      <w:r w:rsidRPr="00A8450F">
        <w:rPr>
          <w:rFonts w:ascii="Palatino Linotype" w:hAnsi="Palatino Linotype" w:cs="Arial"/>
          <w:sz w:val="20"/>
          <w:szCs w:val="20"/>
          <w:shd w:val="clear" w:color="auto" w:fill="FFFFFF"/>
        </w:rPr>
        <w:t>(2), 1</w:t>
      </w:r>
      <w:r w:rsidRPr="00A8450F">
        <w:rPr>
          <w:rFonts w:ascii="Palatino Linotype" w:hAnsi="Palatino Linotype"/>
          <w:sz w:val="20"/>
          <w:szCs w:val="20"/>
        </w:rPr>
        <w:t>–</w:t>
      </w:r>
      <w:r w:rsidRPr="00A8450F">
        <w:rPr>
          <w:rFonts w:ascii="Palatino Linotype" w:hAnsi="Palatino Linotype" w:cs="Arial"/>
          <w:sz w:val="20"/>
          <w:szCs w:val="20"/>
          <w:shd w:val="clear" w:color="auto" w:fill="FFFFFF"/>
        </w:rPr>
        <w:t xml:space="preserve">12. </w:t>
      </w:r>
      <w:hyperlink r:id="rId14" w:history="1">
        <w:r w:rsidRPr="00A8450F">
          <w:rPr>
            <w:rStyle w:val="Hyperlink"/>
            <w:rFonts w:ascii="Palatino Linotype" w:hAnsi="Palatino Linotype" w:cs="Arial"/>
            <w:color w:val="auto"/>
            <w:sz w:val="20"/>
            <w:szCs w:val="20"/>
            <w:u w:val="none"/>
            <w:shd w:val="clear" w:color="auto" w:fill="FFFFFF"/>
          </w:rPr>
          <w:t>https://doi.org/10.32585/jkp.v4i2.460</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Fadhilaturrahmi</w:t>
      </w:r>
      <w:proofErr w:type="spellEnd"/>
      <w:r w:rsidRPr="00A8450F">
        <w:rPr>
          <w:rFonts w:ascii="Palatino Linotype" w:hAnsi="Palatino Linotype"/>
          <w:sz w:val="20"/>
          <w:szCs w:val="20"/>
        </w:rPr>
        <w:t xml:space="preserve">, F. (2018). Lingkungan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Efektif</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Bagi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Dasar</w:t>
      </w:r>
      <w:proofErr w:type="spellEnd"/>
      <w:r w:rsidRPr="00A8450F">
        <w:rPr>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Basicedu</w:t>
      </w:r>
      <w:proofErr w:type="spellEnd"/>
      <w:r w:rsidRPr="00A8450F">
        <w:rPr>
          <w:rStyle w:val="Emphasis"/>
          <w:rFonts w:ascii="Palatino Linotype" w:hAnsi="Palatino Linotype"/>
          <w:sz w:val="20"/>
          <w:szCs w:val="20"/>
        </w:rPr>
        <w:t>, 1</w:t>
      </w:r>
      <w:r w:rsidRPr="00A8450F">
        <w:rPr>
          <w:rFonts w:ascii="Palatino Linotype" w:hAnsi="Palatino Linotype"/>
          <w:sz w:val="20"/>
          <w:szCs w:val="20"/>
        </w:rPr>
        <w:t xml:space="preserve">(2), 61–69. </w:t>
      </w:r>
      <w:hyperlink r:id="rId15" w:tgtFrame="_new" w:history="1">
        <w:r w:rsidRPr="00A8450F">
          <w:rPr>
            <w:rStyle w:val="Hyperlink"/>
            <w:rFonts w:ascii="Palatino Linotype" w:hAnsi="Palatino Linotype"/>
            <w:color w:val="auto"/>
            <w:sz w:val="20"/>
            <w:szCs w:val="20"/>
            <w:u w:val="none"/>
          </w:rPr>
          <w:t>https://doi.org/10.31004/basicedu.v3i2.50</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Hermawan</w:t>
      </w:r>
      <w:proofErr w:type="spellEnd"/>
      <w:r w:rsidRPr="00A8450F">
        <w:rPr>
          <w:rFonts w:ascii="Palatino Linotype" w:hAnsi="Palatino Linotype"/>
          <w:sz w:val="20"/>
          <w:szCs w:val="20"/>
        </w:rPr>
        <w:t xml:space="preserve">, Y., </w:t>
      </w:r>
      <w:proofErr w:type="spellStart"/>
      <w:r w:rsidRPr="00A8450F">
        <w:rPr>
          <w:rFonts w:ascii="Palatino Linotype" w:hAnsi="Palatino Linotype"/>
          <w:sz w:val="20"/>
          <w:szCs w:val="20"/>
        </w:rPr>
        <w:t>Suherti</w:t>
      </w:r>
      <w:proofErr w:type="spellEnd"/>
      <w:r w:rsidRPr="00A8450F">
        <w:rPr>
          <w:rFonts w:ascii="Palatino Linotype" w:hAnsi="Palatino Linotype"/>
          <w:sz w:val="20"/>
          <w:szCs w:val="20"/>
        </w:rPr>
        <w:t xml:space="preserve">, H., &amp; </w:t>
      </w:r>
      <w:proofErr w:type="spellStart"/>
      <w:r w:rsidRPr="00A8450F">
        <w:rPr>
          <w:rFonts w:ascii="Palatino Linotype" w:hAnsi="Palatino Linotype"/>
          <w:sz w:val="20"/>
          <w:szCs w:val="20"/>
        </w:rPr>
        <w:t>Gumilar</w:t>
      </w:r>
      <w:proofErr w:type="spellEnd"/>
      <w:r w:rsidRPr="00A8450F">
        <w:rPr>
          <w:rFonts w:ascii="Palatino Linotype" w:hAnsi="Palatino Linotype"/>
          <w:sz w:val="20"/>
          <w:szCs w:val="20"/>
        </w:rPr>
        <w:t xml:space="preserve">, R. (2020).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Keluarga</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Kampus</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Masyarakat</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Prestasi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Mahasiswa</w:t>
      </w:r>
      <w:proofErr w:type="spellEnd"/>
      <w:r w:rsidRPr="00A8450F">
        <w:rPr>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Edukasi</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Ekonomi</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Pendidikan</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dan</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Akuntansi</w:t>
      </w:r>
      <w:proofErr w:type="spellEnd"/>
      <w:r w:rsidRPr="00A8450F">
        <w:rPr>
          <w:rStyle w:val="Emphasis"/>
          <w:rFonts w:ascii="Palatino Linotype" w:hAnsi="Palatino Linotype"/>
          <w:sz w:val="20"/>
          <w:szCs w:val="20"/>
        </w:rPr>
        <w:t>, 8</w:t>
      </w:r>
      <w:r w:rsidRPr="00A8450F">
        <w:rPr>
          <w:rFonts w:ascii="Palatino Linotype" w:hAnsi="Palatino Linotype"/>
          <w:sz w:val="20"/>
          <w:szCs w:val="20"/>
        </w:rPr>
        <w:t xml:space="preserve">(1), 51–58. </w:t>
      </w:r>
      <w:hyperlink r:id="rId16" w:tgtFrame="_new" w:history="1">
        <w:r w:rsidRPr="00A8450F">
          <w:rPr>
            <w:rStyle w:val="Hyperlink"/>
            <w:rFonts w:ascii="Palatino Linotype" w:hAnsi="Palatino Linotype"/>
            <w:color w:val="auto"/>
            <w:sz w:val="20"/>
            <w:szCs w:val="20"/>
            <w:u w:val="none"/>
          </w:rPr>
          <w:t>http://dx.doi.org/10.25157/je.v8i1.3317</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Hikmawati</w:t>
      </w:r>
      <w:proofErr w:type="spellEnd"/>
      <w:r w:rsidRPr="00A8450F">
        <w:rPr>
          <w:rFonts w:ascii="Palatino Linotype" w:hAnsi="Palatino Linotype"/>
          <w:sz w:val="20"/>
          <w:szCs w:val="20"/>
        </w:rPr>
        <w:t xml:space="preserve">, H., </w:t>
      </w:r>
      <w:proofErr w:type="spellStart"/>
      <w:r w:rsidRPr="00A8450F">
        <w:rPr>
          <w:rFonts w:ascii="Palatino Linotype" w:hAnsi="Palatino Linotype"/>
          <w:sz w:val="20"/>
          <w:szCs w:val="20"/>
        </w:rPr>
        <w:t>Yahya</w:t>
      </w:r>
      <w:proofErr w:type="spellEnd"/>
      <w:r w:rsidRPr="00A8450F">
        <w:rPr>
          <w:rFonts w:ascii="Palatino Linotype" w:hAnsi="Palatino Linotype"/>
          <w:sz w:val="20"/>
          <w:szCs w:val="20"/>
        </w:rPr>
        <w:t xml:space="preserve">, M., </w:t>
      </w:r>
      <w:proofErr w:type="spellStart"/>
      <w:r w:rsidRPr="00A8450F">
        <w:rPr>
          <w:rFonts w:ascii="Palatino Linotype" w:hAnsi="Palatino Linotype"/>
          <w:sz w:val="20"/>
          <w:szCs w:val="20"/>
        </w:rPr>
        <w:t>Elpisah</w:t>
      </w:r>
      <w:proofErr w:type="spellEnd"/>
      <w:r w:rsidRPr="00A8450F">
        <w:rPr>
          <w:rFonts w:ascii="Palatino Linotype" w:hAnsi="Palatino Linotype"/>
          <w:sz w:val="20"/>
          <w:szCs w:val="20"/>
        </w:rPr>
        <w:t xml:space="preserve">, E., &amp; </w:t>
      </w:r>
      <w:proofErr w:type="spellStart"/>
      <w:r w:rsidRPr="00A8450F">
        <w:rPr>
          <w:rFonts w:ascii="Palatino Linotype" w:hAnsi="Palatino Linotype"/>
          <w:sz w:val="20"/>
          <w:szCs w:val="20"/>
        </w:rPr>
        <w:t>Fahreza</w:t>
      </w:r>
      <w:proofErr w:type="spellEnd"/>
      <w:r w:rsidRPr="00A8450F">
        <w:rPr>
          <w:rFonts w:ascii="Palatino Linotype" w:hAnsi="Palatino Linotype"/>
          <w:sz w:val="20"/>
          <w:szCs w:val="20"/>
        </w:rPr>
        <w:t xml:space="preserve">, M. (2022).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Pembentukan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Karakter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Dasar</w:t>
      </w:r>
      <w:proofErr w:type="spellEnd"/>
      <w:r w:rsidRPr="00A8450F">
        <w:rPr>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Basicedu</w:t>
      </w:r>
      <w:proofErr w:type="spellEnd"/>
      <w:r w:rsidRPr="00A8450F">
        <w:rPr>
          <w:rStyle w:val="Emphasis"/>
          <w:rFonts w:ascii="Palatino Linotype" w:hAnsi="Palatino Linotype"/>
          <w:sz w:val="20"/>
          <w:szCs w:val="20"/>
        </w:rPr>
        <w:t>, 6</w:t>
      </w:r>
      <w:r w:rsidRPr="00A8450F">
        <w:rPr>
          <w:rFonts w:ascii="Palatino Linotype" w:hAnsi="Palatino Linotype"/>
          <w:sz w:val="20"/>
          <w:szCs w:val="20"/>
        </w:rPr>
        <w:t xml:space="preserve">(3), 4117–4124. </w:t>
      </w:r>
      <w:hyperlink r:id="rId17" w:tgtFrame="_new" w:history="1">
        <w:r w:rsidRPr="00A8450F">
          <w:rPr>
            <w:rStyle w:val="Hyperlink"/>
            <w:rFonts w:ascii="Palatino Linotype" w:hAnsi="Palatino Linotype"/>
            <w:color w:val="auto"/>
            <w:sz w:val="20"/>
            <w:szCs w:val="20"/>
            <w:u w:val="none"/>
          </w:rPr>
          <w:t>https://doi.org/10.31004/basicedu.v6i3.2717</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Khairunnisa</w:t>
      </w:r>
      <w:proofErr w:type="spellEnd"/>
      <w:r w:rsidRPr="00A8450F">
        <w:rPr>
          <w:rFonts w:ascii="Palatino Linotype" w:hAnsi="Palatino Linotype"/>
          <w:sz w:val="20"/>
          <w:szCs w:val="20"/>
        </w:rPr>
        <w:t xml:space="preserve">, N., &amp; </w:t>
      </w:r>
      <w:proofErr w:type="spellStart"/>
      <w:r w:rsidRPr="00A8450F">
        <w:rPr>
          <w:rFonts w:ascii="Palatino Linotype" w:hAnsi="Palatino Linotype"/>
          <w:sz w:val="20"/>
          <w:szCs w:val="20"/>
        </w:rPr>
        <w:t>Rigianti</w:t>
      </w:r>
      <w:proofErr w:type="spellEnd"/>
      <w:r w:rsidRPr="00A8450F">
        <w:rPr>
          <w:rFonts w:ascii="Palatino Linotype" w:hAnsi="Palatino Linotype"/>
          <w:sz w:val="20"/>
          <w:szCs w:val="20"/>
        </w:rPr>
        <w:t xml:space="preserve">, H. A. (2023).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Sosial</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Prestasi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di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Dasar</w:t>
      </w:r>
      <w:proofErr w:type="spellEnd"/>
      <w:r w:rsidRPr="00A8450F">
        <w:rPr>
          <w:rFonts w:ascii="Palatino Linotype" w:hAnsi="Palatino Linotype"/>
          <w:sz w:val="20"/>
          <w:szCs w:val="20"/>
        </w:rPr>
        <w:t xml:space="preserve">. </w:t>
      </w:r>
      <w:proofErr w:type="spellStart"/>
      <w:r w:rsidRPr="00A8450F">
        <w:rPr>
          <w:rStyle w:val="Emphasis"/>
          <w:rFonts w:ascii="Palatino Linotype" w:hAnsi="Palatino Linotype"/>
          <w:sz w:val="20"/>
          <w:szCs w:val="20"/>
        </w:rPr>
        <w:t>Didaktik</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Ilmiah</w:t>
      </w:r>
      <w:proofErr w:type="spellEnd"/>
      <w:r w:rsidRPr="00A8450F">
        <w:rPr>
          <w:rStyle w:val="Emphasis"/>
          <w:rFonts w:ascii="Palatino Linotype" w:hAnsi="Palatino Linotype"/>
          <w:sz w:val="20"/>
          <w:szCs w:val="20"/>
        </w:rPr>
        <w:t xml:space="preserve"> PGSD STKIP </w:t>
      </w:r>
      <w:proofErr w:type="spellStart"/>
      <w:r w:rsidRPr="00A8450F">
        <w:rPr>
          <w:rStyle w:val="Emphasis"/>
          <w:rFonts w:ascii="Palatino Linotype" w:hAnsi="Palatino Linotype"/>
          <w:sz w:val="20"/>
          <w:szCs w:val="20"/>
        </w:rPr>
        <w:t>Subang</w:t>
      </w:r>
      <w:proofErr w:type="spellEnd"/>
      <w:r w:rsidRPr="00A8450F">
        <w:rPr>
          <w:rStyle w:val="Emphasis"/>
          <w:rFonts w:ascii="Palatino Linotype" w:hAnsi="Palatino Linotype"/>
          <w:sz w:val="20"/>
          <w:szCs w:val="20"/>
        </w:rPr>
        <w:t>, 9</w:t>
      </w:r>
      <w:r w:rsidRPr="00A8450F">
        <w:rPr>
          <w:rFonts w:ascii="Palatino Linotype" w:hAnsi="Palatino Linotype"/>
          <w:sz w:val="20"/>
          <w:szCs w:val="20"/>
        </w:rPr>
        <w:t xml:space="preserve">(3), 1360–1369. </w:t>
      </w:r>
      <w:hyperlink r:id="rId18" w:tgtFrame="_new" w:history="1">
        <w:r w:rsidRPr="00A8450F">
          <w:rPr>
            <w:rStyle w:val="Hyperlink"/>
            <w:rFonts w:ascii="Palatino Linotype" w:hAnsi="Palatino Linotype"/>
            <w:color w:val="auto"/>
            <w:sz w:val="20"/>
            <w:szCs w:val="20"/>
            <w:u w:val="none"/>
          </w:rPr>
          <w:t>https://doi.org/10.36989/didaktik.v9i3.1477</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Kurniawan</w:t>
      </w:r>
      <w:proofErr w:type="spellEnd"/>
      <w:r w:rsidRPr="00A8450F">
        <w:rPr>
          <w:rFonts w:ascii="Palatino Linotype" w:hAnsi="Palatino Linotype"/>
          <w:sz w:val="20"/>
          <w:szCs w:val="20"/>
        </w:rPr>
        <w:t xml:space="preserve">, D. (2022).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Minat</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di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Dasar</w:t>
      </w:r>
      <w:proofErr w:type="spellEnd"/>
      <w:r w:rsidRPr="00A8450F">
        <w:rPr>
          <w:rFonts w:ascii="Palatino Linotype" w:hAnsi="Palatino Linotype"/>
          <w:sz w:val="20"/>
          <w:szCs w:val="20"/>
        </w:rPr>
        <w:t xml:space="preserve">. </w:t>
      </w:r>
      <w:r w:rsidRPr="00A8450F">
        <w:rPr>
          <w:rStyle w:val="Emphasis"/>
          <w:rFonts w:ascii="Palatino Linotype" w:hAnsi="Palatino Linotype"/>
          <w:sz w:val="20"/>
          <w:szCs w:val="20"/>
        </w:rPr>
        <w:t>Social, Humanitie</w:t>
      </w:r>
      <w:r>
        <w:rPr>
          <w:rStyle w:val="Emphasis"/>
          <w:rFonts w:ascii="Palatino Linotype" w:hAnsi="Palatino Linotype"/>
          <w:sz w:val="20"/>
          <w:szCs w:val="20"/>
        </w:rPr>
        <w:t>s, and Educational Studies (SHES</w:t>
      </w:r>
      <w:r w:rsidRPr="00A8450F">
        <w:rPr>
          <w:rStyle w:val="Emphasis"/>
          <w:rFonts w:ascii="Palatino Linotype" w:hAnsi="Palatino Linotype"/>
          <w:sz w:val="20"/>
          <w:szCs w:val="20"/>
        </w:rPr>
        <w:t>): Conference Series, 5</w:t>
      </w:r>
      <w:r w:rsidRPr="00A8450F">
        <w:rPr>
          <w:rFonts w:ascii="Palatino Linotype" w:hAnsi="Palatino Linotype"/>
          <w:sz w:val="20"/>
          <w:szCs w:val="20"/>
        </w:rPr>
        <w:t xml:space="preserve">(6), 373–378. </w:t>
      </w:r>
      <w:hyperlink r:id="rId19" w:tgtFrame="_new" w:history="1">
        <w:r w:rsidRPr="00A8450F">
          <w:rPr>
            <w:rStyle w:val="Hyperlink"/>
            <w:rFonts w:ascii="Palatino Linotype" w:hAnsi="Palatino Linotype"/>
            <w:color w:val="auto"/>
            <w:sz w:val="20"/>
            <w:szCs w:val="20"/>
            <w:u w:val="none"/>
          </w:rPr>
          <w:t>https://jurnal.uns.ac.id/SHES/article/view/81095/43008</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Latief</w:t>
      </w:r>
      <w:proofErr w:type="spellEnd"/>
      <w:r w:rsidRPr="00A8450F">
        <w:rPr>
          <w:rFonts w:ascii="Palatino Linotype" w:hAnsi="Palatino Linotype"/>
          <w:sz w:val="20"/>
          <w:szCs w:val="20"/>
        </w:rPr>
        <w:t xml:space="preserve">, A. (2016).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Hasil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Pendidikan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Kewarganegaraan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pada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Peserta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Didik</w:t>
      </w:r>
      <w:proofErr w:type="spellEnd"/>
      <w:r w:rsidRPr="00A8450F">
        <w:rPr>
          <w:rFonts w:ascii="Palatino Linotype" w:hAnsi="Palatino Linotype"/>
          <w:sz w:val="20"/>
          <w:szCs w:val="20"/>
        </w:rPr>
        <w:t xml:space="preserve"> di SMK </w:t>
      </w:r>
      <w:proofErr w:type="spellStart"/>
      <w:r w:rsidRPr="00A8450F">
        <w:rPr>
          <w:rFonts w:ascii="Palatino Linotype" w:hAnsi="Palatino Linotype"/>
          <w:sz w:val="20"/>
          <w:szCs w:val="20"/>
        </w:rPr>
        <w:t>Negeri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Paku</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Kecamatan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Binuang</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Kabupaten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Polewali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Mandar</w:t>
      </w:r>
      <w:proofErr w:type="spellEnd"/>
      <w:r w:rsidRPr="00A8450F">
        <w:rPr>
          <w:rFonts w:ascii="Palatino Linotype" w:hAnsi="Palatino Linotype"/>
          <w:sz w:val="20"/>
          <w:szCs w:val="20"/>
        </w:rPr>
        <w:t xml:space="preserve">. </w:t>
      </w:r>
      <w:proofErr w:type="spellStart"/>
      <w:r w:rsidRPr="00A8450F">
        <w:rPr>
          <w:rStyle w:val="Emphasis"/>
          <w:rFonts w:ascii="Palatino Linotype" w:hAnsi="Palatino Linotype"/>
          <w:sz w:val="20"/>
          <w:szCs w:val="20"/>
        </w:rPr>
        <w:lastRenderedPageBreak/>
        <w:t>Pepatudzu</w:t>
      </w:r>
      <w:proofErr w:type="spellEnd"/>
      <w:r w:rsidRPr="00A8450F">
        <w:rPr>
          <w:rStyle w:val="Emphasis"/>
          <w:rFonts w:ascii="Palatino Linotype" w:hAnsi="Palatino Linotype"/>
          <w:sz w:val="20"/>
          <w:szCs w:val="20"/>
        </w:rPr>
        <w:t xml:space="preserve">: Media </w:t>
      </w:r>
      <w:proofErr w:type="spellStart"/>
      <w:r w:rsidRPr="00A8450F">
        <w:rPr>
          <w:rStyle w:val="Emphasis"/>
          <w:rFonts w:ascii="Palatino Linotype" w:hAnsi="Palatino Linotype"/>
          <w:sz w:val="20"/>
          <w:szCs w:val="20"/>
        </w:rPr>
        <w:t>Pendidikan</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dan</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Sosial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Kemasyarakatan</w:t>
      </w:r>
      <w:proofErr w:type="spellEnd"/>
      <w:r w:rsidRPr="00A8450F">
        <w:rPr>
          <w:rStyle w:val="Emphasis"/>
          <w:rFonts w:ascii="Palatino Linotype" w:hAnsi="Palatino Linotype"/>
          <w:sz w:val="20"/>
          <w:szCs w:val="20"/>
        </w:rPr>
        <w:t>, 7</w:t>
      </w:r>
      <w:r w:rsidRPr="00A8450F">
        <w:rPr>
          <w:rFonts w:ascii="Palatino Linotype" w:hAnsi="Palatino Linotype"/>
          <w:sz w:val="20"/>
          <w:szCs w:val="20"/>
        </w:rPr>
        <w:t xml:space="preserve">(1), 13–26. </w:t>
      </w:r>
      <w:hyperlink r:id="rId20" w:tgtFrame="_new" w:history="1">
        <w:r w:rsidRPr="00A8450F">
          <w:rPr>
            <w:rStyle w:val="Hyperlink"/>
            <w:rFonts w:ascii="Palatino Linotype" w:hAnsi="Palatino Linotype"/>
            <w:color w:val="auto"/>
            <w:sz w:val="20"/>
            <w:szCs w:val="20"/>
            <w:u w:val="none"/>
          </w:rPr>
          <w:t>http://dx.doi.org/10.35329/fkip.v7i1.11</w:t>
        </w:r>
      </w:hyperlink>
    </w:p>
    <w:p w:rsidR="00A96BD1" w:rsidRPr="00A8450F" w:rsidRDefault="00A96BD1" w:rsidP="00A96BD1">
      <w:pPr>
        <w:pStyle w:val="NormalWeb"/>
        <w:spacing w:after="0" w:line="240" w:lineRule="auto"/>
        <w:ind w:left="426" w:hanging="426"/>
        <w:jc w:val="both"/>
        <w:rPr>
          <w:rStyle w:val="Hyperlink"/>
          <w:rFonts w:ascii="Palatino Linotype" w:hAnsi="Palatino Linotype"/>
          <w:color w:val="auto"/>
          <w:sz w:val="20"/>
          <w:szCs w:val="20"/>
          <w:u w:val="none"/>
        </w:rPr>
      </w:pPr>
      <w:r w:rsidRPr="00A8450F">
        <w:rPr>
          <w:rFonts w:ascii="Palatino Linotype" w:hAnsi="Palatino Linotype"/>
          <w:sz w:val="20"/>
          <w:szCs w:val="20"/>
        </w:rPr>
        <w:t xml:space="preserve">Martina, M., </w:t>
      </w:r>
      <w:proofErr w:type="spellStart"/>
      <w:r w:rsidRPr="00A8450F">
        <w:rPr>
          <w:rFonts w:ascii="Palatino Linotype" w:hAnsi="Palatino Linotype"/>
          <w:sz w:val="20"/>
          <w:szCs w:val="20"/>
        </w:rPr>
        <w:t>Khodijah</w:t>
      </w:r>
      <w:proofErr w:type="spellEnd"/>
      <w:r w:rsidRPr="00A8450F">
        <w:rPr>
          <w:rFonts w:ascii="Palatino Linotype" w:hAnsi="Palatino Linotype"/>
          <w:sz w:val="20"/>
          <w:szCs w:val="20"/>
        </w:rPr>
        <w:t xml:space="preserve">, N., &amp; </w:t>
      </w:r>
      <w:proofErr w:type="spellStart"/>
      <w:r w:rsidRPr="00A8450F">
        <w:rPr>
          <w:rFonts w:ascii="Palatino Linotype" w:hAnsi="Palatino Linotype"/>
          <w:sz w:val="20"/>
          <w:szCs w:val="20"/>
        </w:rPr>
        <w:t>Syarnubi</w:t>
      </w:r>
      <w:proofErr w:type="spellEnd"/>
      <w:r w:rsidRPr="00A8450F">
        <w:rPr>
          <w:rFonts w:ascii="Palatino Linotype" w:hAnsi="Palatino Linotype"/>
          <w:sz w:val="20"/>
          <w:szCs w:val="20"/>
        </w:rPr>
        <w:t xml:space="preserve">, S. (2019).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Hasil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pada</w:t>
      </w:r>
      <w:proofErr w:type="spellEnd"/>
      <w:r w:rsidRPr="00A8450F">
        <w:rPr>
          <w:rFonts w:ascii="Palatino Linotype" w:hAnsi="Palatino Linotype"/>
          <w:sz w:val="20"/>
          <w:szCs w:val="20"/>
        </w:rPr>
        <w:t xml:space="preserve"> Mata </w:t>
      </w:r>
      <w:proofErr w:type="spellStart"/>
      <w:r w:rsidRPr="00A8450F">
        <w:rPr>
          <w:rFonts w:ascii="Palatino Linotype" w:hAnsi="Palatino Linotype"/>
          <w:sz w:val="20"/>
          <w:szCs w:val="20"/>
        </w:rPr>
        <w:t>Pelajaran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Pendidikan</w:t>
      </w:r>
      <w:proofErr w:type="spellEnd"/>
      <w:r w:rsidRPr="00A8450F">
        <w:rPr>
          <w:rFonts w:ascii="Palatino Linotype" w:hAnsi="Palatino Linotype"/>
          <w:sz w:val="20"/>
          <w:szCs w:val="20"/>
        </w:rPr>
        <w:t xml:space="preserve"> Agama Islam di SMP </w:t>
      </w:r>
      <w:proofErr w:type="spellStart"/>
      <w:r w:rsidRPr="00A8450F">
        <w:rPr>
          <w:rFonts w:ascii="Palatino Linotype" w:hAnsi="Palatino Linotype"/>
          <w:sz w:val="20"/>
          <w:szCs w:val="20"/>
        </w:rPr>
        <w:t>Negeri</w:t>
      </w:r>
      <w:proofErr w:type="spellEnd"/>
      <w:r w:rsidRPr="00A8450F">
        <w:rPr>
          <w:rFonts w:ascii="Palatino Linotype" w:hAnsi="Palatino Linotype"/>
          <w:sz w:val="20"/>
          <w:szCs w:val="20"/>
        </w:rPr>
        <w:t xml:space="preserve"> 9 </w:t>
      </w:r>
      <w:proofErr w:type="spellStart"/>
      <w:r w:rsidRPr="00A8450F">
        <w:rPr>
          <w:rFonts w:ascii="Palatino Linotype" w:hAnsi="Palatino Linotype"/>
          <w:sz w:val="20"/>
          <w:szCs w:val="20"/>
        </w:rPr>
        <w:t>Tulung</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Selapan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Kabupaten</w:t>
      </w:r>
      <w:proofErr w:type="spellEnd"/>
      <w:r w:rsidRPr="00A8450F">
        <w:rPr>
          <w:rFonts w:ascii="Palatino Linotype" w:hAnsi="Palatino Linotype"/>
          <w:sz w:val="20"/>
          <w:szCs w:val="20"/>
        </w:rPr>
        <w:t xml:space="preserve"> OKI.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PAI </w:t>
      </w:r>
      <w:proofErr w:type="spellStart"/>
      <w:r w:rsidRPr="00A8450F">
        <w:rPr>
          <w:rStyle w:val="Emphasis"/>
          <w:rFonts w:ascii="Palatino Linotype" w:hAnsi="Palatino Linotype"/>
          <w:sz w:val="20"/>
          <w:szCs w:val="20"/>
        </w:rPr>
        <w:t>Raden</w:t>
      </w:r>
      <w:proofErr w:type="spellEnd"/>
      <w:r w:rsidRPr="00A8450F">
        <w:rPr>
          <w:rStyle w:val="Emphasis"/>
          <w:rFonts w:ascii="Palatino Linotype" w:hAnsi="Palatino Linotype"/>
          <w:sz w:val="20"/>
          <w:szCs w:val="20"/>
        </w:rPr>
        <w:t xml:space="preserve"> Fatah, 1</w:t>
      </w:r>
      <w:r w:rsidRPr="00A8450F">
        <w:rPr>
          <w:rFonts w:ascii="Palatino Linotype" w:hAnsi="Palatino Linotype"/>
          <w:sz w:val="20"/>
          <w:szCs w:val="20"/>
        </w:rPr>
        <w:t xml:space="preserve">(2), 164–180. </w:t>
      </w:r>
      <w:hyperlink r:id="rId21" w:tgtFrame="_new" w:history="1">
        <w:r w:rsidRPr="00A8450F">
          <w:rPr>
            <w:rStyle w:val="Hyperlink"/>
            <w:rFonts w:ascii="Palatino Linotype" w:hAnsi="Palatino Linotype"/>
            <w:color w:val="auto"/>
            <w:sz w:val="20"/>
            <w:szCs w:val="20"/>
            <w:u w:val="none"/>
          </w:rPr>
          <w:t>https://doi.org/10.19109/pairf.v1i2.3235</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Muslih</w:t>
      </w:r>
      <w:proofErr w:type="spellEnd"/>
      <w:r w:rsidRPr="00A8450F">
        <w:rPr>
          <w:rFonts w:ascii="Palatino Linotype" w:hAnsi="Palatino Linotype"/>
          <w:sz w:val="20"/>
          <w:szCs w:val="20"/>
        </w:rPr>
        <w:t xml:space="preserve">, M. (2016).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Keluarga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dan</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Prestasi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Kelas</w:t>
      </w:r>
      <w:proofErr w:type="spellEnd"/>
      <w:r w:rsidRPr="00A8450F">
        <w:rPr>
          <w:rFonts w:ascii="Palatino Linotype" w:hAnsi="Palatino Linotype"/>
          <w:sz w:val="20"/>
          <w:szCs w:val="20"/>
        </w:rPr>
        <w:t xml:space="preserve"> 6 SDN </w:t>
      </w:r>
      <w:proofErr w:type="spellStart"/>
      <w:r w:rsidRPr="00A8450F">
        <w:rPr>
          <w:rFonts w:ascii="Palatino Linotype" w:hAnsi="Palatino Linotype"/>
          <w:sz w:val="20"/>
          <w:szCs w:val="20"/>
        </w:rPr>
        <w:t>Limbangan</w:t>
      </w:r>
      <w:proofErr w:type="spellEnd"/>
      <w:r w:rsidRPr="00A8450F">
        <w:rPr>
          <w:rFonts w:ascii="Palatino Linotype" w:hAnsi="Palatino Linotype"/>
          <w:sz w:val="20"/>
          <w:szCs w:val="20"/>
        </w:rPr>
        <w:t xml:space="preserve">. </w:t>
      </w:r>
      <w:r w:rsidRPr="00A8450F">
        <w:rPr>
          <w:rStyle w:val="Emphasis"/>
          <w:rFonts w:ascii="Palatino Linotype" w:hAnsi="Palatino Linotype"/>
          <w:sz w:val="20"/>
          <w:szCs w:val="20"/>
        </w:rPr>
        <w:t xml:space="preserve">Syntax Literate: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Ilmiah</w:t>
      </w:r>
      <w:proofErr w:type="spellEnd"/>
      <w:r w:rsidRPr="00A8450F">
        <w:rPr>
          <w:rStyle w:val="Emphasis"/>
          <w:rFonts w:ascii="Palatino Linotype" w:hAnsi="Palatino Linotype"/>
          <w:sz w:val="20"/>
          <w:szCs w:val="20"/>
        </w:rPr>
        <w:t xml:space="preserve"> Indonesia, 1</w:t>
      </w:r>
      <w:r w:rsidRPr="00A8450F">
        <w:rPr>
          <w:rFonts w:ascii="Palatino Linotype" w:hAnsi="Palatino Linotype"/>
          <w:sz w:val="20"/>
          <w:szCs w:val="20"/>
        </w:rPr>
        <w:t>(4), 41–50. https://core.ac.uk/download/pdf/268472515.pdf</w:t>
      </w:r>
    </w:p>
    <w:p w:rsidR="00A96BD1" w:rsidRPr="00A8450F" w:rsidRDefault="00A96BD1" w:rsidP="00A96BD1">
      <w:pPr>
        <w:spacing w:after="0" w:line="240" w:lineRule="auto"/>
        <w:ind w:left="426" w:hanging="426"/>
        <w:jc w:val="both"/>
        <w:rPr>
          <w:rFonts w:ascii="Palatino Linotype" w:hAnsi="Palatino Linotype" w:cs="Times New Roman"/>
          <w:sz w:val="20"/>
          <w:szCs w:val="20"/>
        </w:rPr>
      </w:pPr>
      <w:proofErr w:type="spellStart"/>
      <w:r w:rsidRPr="00A8450F">
        <w:rPr>
          <w:rFonts w:ascii="Palatino Linotype" w:hAnsi="Palatino Linotype" w:cs="Times New Roman"/>
          <w:sz w:val="20"/>
          <w:szCs w:val="20"/>
          <w:shd w:val="clear" w:color="auto" w:fill="FFFFFF"/>
        </w:rPr>
        <w:t>Nasution</w:t>
      </w:r>
      <w:proofErr w:type="spellEnd"/>
      <w:r w:rsidRPr="00A8450F">
        <w:rPr>
          <w:rFonts w:ascii="Palatino Linotype" w:hAnsi="Palatino Linotype" w:cs="Times New Roman"/>
          <w:sz w:val="20"/>
          <w:szCs w:val="20"/>
          <w:shd w:val="clear" w:color="auto" w:fill="FFFFFF"/>
        </w:rPr>
        <w:t xml:space="preserve">, M. (2018). </w:t>
      </w:r>
      <w:proofErr w:type="spellStart"/>
      <w:r w:rsidRPr="00A8450F">
        <w:rPr>
          <w:rFonts w:ascii="Palatino Linotype" w:hAnsi="Palatino Linotype" w:cs="Times New Roman"/>
          <w:sz w:val="20"/>
          <w:szCs w:val="20"/>
          <w:shd w:val="clear" w:color="auto" w:fill="FFFFFF"/>
        </w:rPr>
        <w:t>Konsep</w:t>
      </w:r>
      <w:proofErr w:type="spellEnd"/>
      <w:r w:rsidRPr="00A8450F">
        <w:rPr>
          <w:rFonts w:ascii="Palatino Linotype" w:hAnsi="Palatino Linotype" w:cs="Times New Roman"/>
          <w:sz w:val="20"/>
          <w:szCs w:val="20"/>
          <w:shd w:val="clear" w:color="auto" w:fill="FFFFFF"/>
        </w:rPr>
        <w:t xml:space="preserve"> </w:t>
      </w:r>
      <w:proofErr w:type="spellStart"/>
      <w:r w:rsidRPr="00A8450F">
        <w:rPr>
          <w:rFonts w:ascii="Palatino Linotype" w:hAnsi="Palatino Linotype" w:cs="Times New Roman"/>
          <w:sz w:val="20"/>
          <w:szCs w:val="20"/>
          <w:shd w:val="clear" w:color="auto" w:fill="FFFFFF"/>
        </w:rPr>
        <w:t>Pembelajaran</w:t>
      </w:r>
      <w:proofErr w:type="spellEnd"/>
      <w:r w:rsidRPr="00A8450F">
        <w:rPr>
          <w:rFonts w:ascii="Palatino Linotype" w:hAnsi="Palatino Linotype" w:cs="Times New Roman"/>
          <w:sz w:val="20"/>
          <w:szCs w:val="20"/>
          <w:shd w:val="clear" w:color="auto" w:fill="FFFFFF"/>
        </w:rPr>
        <w:t xml:space="preserve"> </w:t>
      </w:r>
      <w:proofErr w:type="spellStart"/>
      <w:r w:rsidRPr="00A8450F">
        <w:rPr>
          <w:rFonts w:ascii="Palatino Linotype" w:hAnsi="Palatino Linotype" w:cs="Times New Roman"/>
          <w:sz w:val="20"/>
          <w:szCs w:val="20"/>
          <w:shd w:val="clear" w:color="auto" w:fill="FFFFFF"/>
        </w:rPr>
        <w:t>Matematika</w:t>
      </w:r>
      <w:proofErr w:type="spellEnd"/>
      <w:r w:rsidRPr="00A8450F">
        <w:rPr>
          <w:rFonts w:ascii="Palatino Linotype" w:hAnsi="Palatino Linotype" w:cs="Times New Roman"/>
          <w:sz w:val="20"/>
          <w:szCs w:val="20"/>
          <w:shd w:val="clear" w:color="auto" w:fill="FFFFFF"/>
        </w:rPr>
        <w:t xml:space="preserve"> </w:t>
      </w:r>
      <w:proofErr w:type="spellStart"/>
      <w:r w:rsidRPr="00A8450F">
        <w:rPr>
          <w:rFonts w:ascii="Palatino Linotype" w:hAnsi="Palatino Linotype" w:cs="Times New Roman"/>
          <w:sz w:val="20"/>
          <w:szCs w:val="20"/>
          <w:shd w:val="clear" w:color="auto" w:fill="FFFFFF"/>
        </w:rPr>
        <w:t>dalam</w:t>
      </w:r>
      <w:proofErr w:type="spellEnd"/>
      <w:r w:rsidRPr="00A8450F">
        <w:rPr>
          <w:rFonts w:ascii="Palatino Linotype" w:hAnsi="Palatino Linotype" w:cs="Times New Roman"/>
          <w:sz w:val="20"/>
          <w:szCs w:val="20"/>
          <w:shd w:val="clear" w:color="auto" w:fill="FFFFFF"/>
        </w:rPr>
        <w:t xml:space="preserve"> </w:t>
      </w:r>
      <w:proofErr w:type="spellStart"/>
      <w:r w:rsidRPr="00A8450F">
        <w:rPr>
          <w:rFonts w:ascii="Palatino Linotype" w:hAnsi="Palatino Linotype" w:cs="Times New Roman"/>
          <w:sz w:val="20"/>
          <w:szCs w:val="20"/>
          <w:shd w:val="clear" w:color="auto" w:fill="FFFFFF"/>
        </w:rPr>
        <w:t>Mencapai</w:t>
      </w:r>
      <w:proofErr w:type="spellEnd"/>
      <w:r w:rsidRPr="00A8450F">
        <w:rPr>
          <w:rFonts w:ascii="Palatino Linotype" w:hAnsi="Palatino Linotype" w:cs="Times New Roman"/>
          <w:sz w:val="20"/>
          <w:szCs w:val="20"/>
          <w:shd w:val="clear" w:color="auto" w:fill="FFFFFF"/>
        </w:rPr>
        <w:t xml:space="preserve"> Hasil </w:t>
      </w:r>
      <w:proofErr w:type="spellStart"/>
      <w:r w:rsidRPr="00A8450F">
        <w:rPr>
          <w:rFonts w:ascii="Palatino Linotype" w:hAnsi="Palatino Linotype" w:cs="Times New Roman"/>
          <w:sz w:val="20"/>
          <w:szCs w:val="20"/>
          <w:shd w:val="clear" w:color="auto" w:fill="FFFFFF"/>
        </w:rPr>
        <w:t>Belajar</w:t>
      </w:r>
      <w:proofErr w:type="spellEnd"/>
      <w:r w:rsidRPr="00A8450F">
        <w:rPr>
          <w:rFonts w:ascii="Palatino Linotype" w:hAnsi="Palatino Linotype" w:cs="Times New Roman"/>
          <w:sz w:val="20"/>
          <w:szCs w:val="20"/>
          <w:shd w:val="clear" w:color="auto" w:fill="FFFFFF"/>
        </w:rPr>
        <w:t xml:space="preserve"> </w:t>
      </w:r>
      <w:proofErr w:type="spellStart"/>
      <w:r w:rsidRPr="00A8450F">
        <w:rPr>
          <w:rFonts w:ascii="Palatino Linotype" w:hAnsi="Palatino Linotype" w:cs="Times New Roman"/>
          <w:sz w:val="20"/>
          <w:szCs w:val="20"/>
          <w:shd w:val="clear" w:color="auto" w:fill="FFFFFF"/>
        </w:rPr>
        <w:t>Menurut</w:t>
      </w:r>
      <w:proofErr w:type="spellEnd"/>
      <w:r w:rsidRPr="00A8450F">
        <w:rPr>
          <w:rFonts w:ascii="Palatino Linotype" w:hAnsi="Palatino Linotype" w:cs="Times New Roman"/>
          <w:sz w:val="20"/>
          <w:szCs w:val="20"/>
          <w:shd w:val="clear" w:color="auto" w:fill="FFFFFF"/>
        </w:rPr>
        <w:t xml:space="preserve"> </w:t>
      </w:r>
      <w:proofErr w:type="spellStart"/>
      <w:r w:rsidRPr="00A8450F">
        <w:rPr>
          <w:rFonts w:ascii="Palatino Linotype" w:hAnsi="Palatino Linotype" w:cs="Times New Roman"/>
          <w:sz w:val="20"/>
          <w:szCs w:val="20"/>
          <w:shd w:val="clear" w:color="auto" w:fill="FFFFFF"/>
        </w:rPr>
        <w:t>Teori</w:t>
      </w:r>
      <w:proofErr w:type="spellEnd"/>
      <w:r w:rsidRPr="00A8450F">
        <w:rPr>
          <w:rFonts w:ascii="Palatino Linotype" w:hAnsi="Palatino Linotype" w:cs="Times New Roman"/>
          <w:sz w:val="20"/>
          <w:szCs w:val="20"/>
          <w:shd w:val="clear" w:color="auto" w:fill="FFFFFF"/>
        </w:rPr>
        <w:t xml:space="preserve"> Gagne. </w:t>
      </w:r>
      <w:proofErr w:type="spellStart"/>
      <w:r w:rsidRPr="00A8450F">
        <w:rPr>
          <w:rFonts w:ascii="Palatino Linotype" w:hAnsi="Palatino Linotype" w:cs="Times New Roman"/>
          <w:i/>
          <w:iCs/>
          <w:sz w:val="20"/>
          <w:szCs w:val="20"/>
          <w:shd w:val="clear" w:color="auto" w:fill="FFFFFF"/>
        </w:rPr>
        <w:t>Logaritma</w:t>
      </w:r>
      <w:proofErr w:type="spellEnd"/>
      <w:r w:rsidRPr="00A8450F">
        <w:rPr>
          <w:rFonts w:ascii="Palatino Linotype" w:hAnsi="Palatino Linotype" w:cs="Times New Roman"/>
          <w:i/>
          <w:iCs/>
          <w:sz w:val="20"/>
          <w:szCs w:val="20"/>
          <w:shd w:val="clear" w:color="auto" w:fill="FFFFFF"/>
        </w:rPr>
        <w:t xml:space="preserve">: </w:t>
      </w:r>
      <w:proofErr w:type="spellStart"/>
      <w:r w:rsidRPr="00A8450F">
        <w:rPr>
          <w:rFonts w:ascii="Palatino Linotype" w:hAnsi="Palatino Linotype" w:cs="Times New Roman"/>
          <w:i/>
          <w:iCs/>
          <w:sz w:val="20"/>
          <w:szCs w:val="20"/>
          <w:shd w:val="clear" w:color="auto" w:fill="FFFFFF"/>
        </w:rPr>
        <w:t>Jurnal</w:t>
      </w:r>
      <w:proofErr w:type="spellEnd"/>
      <w:r w:rsidRPr="00A8450F">
        <w:rPr>
          <w:rFonts w:ascii="Palatino Linotype" w:hAnsi="Palatino Linotype" w:cs="Times New Roman"/>
          <w:i/>
          <w:iCs/>
          <w:sz w:val="20"/>
          <w:szCs w:val="20"/>
          <w:shd w:val="clear" w:color="auto" w:fill="FFFFFF"/>
        </w:rPr>
        <w:t xml:space="preserve"> </w:t>
      </w:r>
      <w:proofErr w:type="spellStart"/>
      <w:r w:rsidRPr="00A8450F">
        <w:rPr>
          <w:rFonts w:ascii="Palatino Linotype" w:hAnsi="Palatino Linotype" w:cs="Times New Roman"/>
          <w:i/>
          <w:iCs/>
          <w:sz w:val="20"/>
          <w:szCs w:val="20"/>
          <w:shd w:val="clear" w:color="auto" w:fill="FFFFFF"/>
        </w:rPr>
        <w:t>Ilmu-ilmu</w:t>
      </w:r>
      <w:proofErr w:type="spellEnd"/>
      <w:r w:rsidRPr="00A8450F">
        <w:rPr>
          <w:rFonts w:ascii="Palatino Linotype" w:hAnsi="Palatino Linotype" w:cs="Times New Roman"/>
          <w:i/>
          <w:iCs/>
          <w:sz w:val="20"/>
          <w:szCs w:val="20"/>
          <w:shd w:val="clear" w:color="auto" w:fill="FFFFFF"/>
        </w:rPr>
        <w:t xml:space="preserve"> </w:t>
      </w:r>
      <w:proofErr w:type="spellStart"/>
      <w:r w:rsidRPr="00A8450F">
        <w:rPr>
          <w:rFonts w:ascii="Palatino Linotype" w:hAnsi="Palatino Linotype" w:cs="Times New Roman"/>
          <w:i/>
          <w:iCs/>
          <w:sz w:val="20"/>
          <w:szCs w:val="20"/>
          <w:shd w:val="clear" w:color="auto" w:fill="FFFFFF"/>
        </w:rPr>
        <w:t>Pendidikan</w:t>
      </w:r>
      <w:proofErr w:type="spellEnd"/>
      <w:r w:rsidRPr="00A8450F">
        <w:rPr>
          <w:rFonts w:ascii="Palatino Linotype" w:hAnsi="Palatino Linotype" w:cs="Times New Roman"/>
          <w:i/>
          <w:iCs/>
          <w:sz w:val="20"/>
          <w:szCs w:val="20"/>
          <w:shd w:val="clear" w:color="auto" w:fill="FFFFFF"/>
        </w:rPr>
        <w:t xml:space="preserve"> </w:t>
      </w:r>
      <w:proofErr w:type="spellStart"/>
      <w:r w:rsidRPr="00A8450F">
        <w:rPr>
          <w:rFonts w:ascii="Palatino Linotype" w:hAnsi="Palatino Linotype" w:cs="Times New Roman"/>
          <w:i/>
          <w:iCs/>
          <w:sz w:val="20"/>
          <w:szCs w:val="20"/>
          <w:shd w:val="clear" w:color="auto" w:fill="FFFFFF"/>
        </w:rPr>
        <w:t>dan</w:t>
      </w:r>
      <w:proofErr w:type="spellEnd"/>
      <w:r w:rsidRPr="00A8450F">
        <w:rPr>
          <w:rFonts w:ascii="Palatino Linotype" w:hAnsi="Palatino Linotype" w:cs="Times New Roman"/>
          <w:i/>
          <w:iCs/>
          <w:sz w:val="20"/>
          <w:szCs w:val="20"/>
          <w:shd w:val="clear" w:color="auto" w:fill="FFFFFF"/>
        </w:rPr>
        <w:t xml:space="preserve"> </w:t>
      </w:r>
      <w:proofErr w:type="spellStart"/>
      <w:r w:rsidRPr="00A8450F">
        <w:rPr>
          <w:rFonts w:ascii="Palatino Linotype" w:hAnsi="Palatino Linotype" w:cs="Times New Roman"/>
          <w:i/>
          <w:iCs/>
          <w:sz w:val="20"/>
          <w:szCs w:val="20"/>
          <w:shd w:val="clear" w:color="auto" w:fill="FFFFFF"/>
        </w:rPr>
        <w:t>Sains</w:t>
      </w:r>
      <w:proofErr w:type="spellEnd"/>
      <w:r w:rsidRPr="00A8450F">
        <w:rPr>
          <w:rFonts w:ascii="Palatino Linotype" w:hAnsi="Palatino Linotype" w:cs="Times New Roman"/>
          <w:sz w:val="20"/>
          <w:szCs w:val="20"/>
          <w:shd w:val="clear" w:color="auto" w:fill="FFFFFF"/>
        </w:rPr>
        <w:t>, </w:t>
      </w:r>
      <w:r w:rsidRPr="00A8450F">
        <w:rPr>
          <w:rFonts w:ascii="Palatino Linotype" w:hAnsi="Palatino Linotype" w:cs="Times New Roman"/>
          <w:i/>
          <w:iCs/>
          <w:sz w:val="20"/>
          <w:szCs w:val="20"/>
          <w:shd w:val="clear" w:color="auto" w:fill="FFFFFF"/>
        </w:rPr>
        <w:t>6</w:t>
      </w:r>
      <w:r>
        <w:rPr>
          <w:rFonts w:ascii="Palatino Linotype" w:hAnsi="Palatino Linotype" w:cs="Times New Roman"/>
          <w:sz w:val="20"/>
          <w:szCs w:val="20"/>
          <w:shd w:val="clear" w:color="auto" w:fill="FFFFFF"/>
        </w:rPr>
        <w:t>(</w:t>
      </w:r>
      <w:r w:rsidRPr="00A8450F">
        <w:rPr>
          <w:rFonts w:ascii="Palatino Linotype" w:hAnsi="Palatino Linotype" w:cs="Times New Roman"/>
          <w:sz w:val="20"/>
          <w:szCs w:val="20"/>
          <w:shd w:val="clear" w:color="auto" w:fill="FFFFFF"/>
        </w:rPr>
        <w:t>2), 112</w:t>
      </w:r>
      <w:r w:rsidRPr="00A8450F">
        <w:rPr>
          <w:rFonts w:ascii="Palatino Linotype" w:hAnsi="Palatino Linotype"/>
          <w:sz w:val="20"/>
          <w:szCs w:val="20"/>
        </w:rPr>
        <w:t>–</w:t>
      </w:r>
      <w:r w:rsidRPr="00A8450F">
        <w:rPr>
          <w:rFonts w:ascii="Palatino Linotype" w:hAnsi="Palatino Linotype" w:cs="Times New Roman"/>
          <w:sz w:val="20"/>
          <w:szCs w:val="20"/>
          <w:shd w:val="clear" w:color="auto" w:fill="FFFFFF"/>
        </w:rPr>
        <w:t xml:space="preserve">126. </w:t>
      </w:r>
      <w:r w:rsidRPr="00A8450F">
        <w:rPr>
          <w:rFonts w:ascii="Palatino Linotype" w:hAnsi="Palatino Linotype" w:cs="Times New Roman"/>
          <w:sz w:val="20"/>
          <w:szCs w:val="20"/>
        </w:rPr>
        <w:t>https://jurnal.uinsyahada.ac.id/index.php/LGR/article/view/1280</w:t>
      </w:r>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Ningsih</w:t>
      </w:r>
      <w:proofErr w:type="spellEnd"/>
      <w:r w:rsidRPr="00A8450F">
        <w:rPr>
          <w:rFonts w:ascii="Palatino Linotype" w:hAnsi="Palatino Linotype"/>
          <w:sz w:val="20"/>
          <w:szCs w:val="20"/>
        </w:rPr>
        <w:t xml:space="preserve">, P. O. (2023).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Pembentukan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Karakter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Anak</w:t>
      </w:r>
      <w:proofErr w:type="spellEnd"/>
      <w:r w:rsidRPr="00A8450F">
        <w:rPr>
          <w:rFonts w:ascii="Palatino Linotype" w:hAnsi="Palatino Linotype"/>
          <w:sz w:val="20"/>
          <w:szCs w:val="20"/>
        </w:rPr>
        <w:t xml:space="preserve"> di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Dasar</w:t>
      </w:r>
      <w:proofErr w:type="spellEnd"/>
      <w:r w:rsidRPr="00A8450F">
        <w:rPr>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Ilmiah</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Pendidikan</w:t>
      </w:r>
      <w:proofErr w:type="spellEnd"/>
      <w:r w:rsidRPr="00A8450F">
        <w:rPr>
          <w:rStyle w:val="Emphasis"/>
          <w:rFonts w:ascii="Palatino Linotype" w:hAnsi="Palatino Linotype"/>
          <w:sz w:val="20"/>
          <w:szCs w:val="20"/>
        </w:rPr>
        <w:t xml:space="preserve"> Citra </w:t>
      </w:r>
      <w:proofErr w:type="spellStart"/>
      <w:r w:rsidRPr="00A8450F">
        <w:rPr>
          <w:rStyle w:val="Emphasis"/>
          <w:rFonts w:ascii="Palatino Linotype" w:hAnsi="Palatino Linotype"/>
          <w:sz w:val="20"/>
          <w:szCs w:val="20"/>
        </w:rPr>
        <w:t>Bakti</w:t>
      </w:r>
      <w:proofErr w:type="spellEnd"/>
      <w:r w:rsidRPr="00A8450F">
        <w:rPr>
          <w:rStyle w:val="Emphasis"/>
          <w:rFonts w:ascii="Palatino Linotype" w:hAnsi="Palatino Linotype"/>
          <w:sz w:val="20"/>
          <w:szCs w:val="20"/>
        </w:rPr>
        <w:t>, 10</w:t>
      </w:r>
      <w:r w:rsidRPr="00A8450F">
        <w:rPr>
          <w:rFonts w:ascii="Palatino Linotype" w:hAnsi="Palatino Linotype"/>
          <w:sz w:val="20"/>
          <w:szCs w:val="20"/>
        </w:rPr>
        <w:t xml:space="preserve">(2), 443–458. </w:t>
      </w:r>
      <w:hyperlink r:id="rId22" w:tgtFrame="_new" w:history="1">
        <w:r w:rsidRPr="00A8450F">
          <w:rPr>
            <w:rStyle w:val="Hyperlink"/>
            <w:rFonts w:ascii="Palatino Linotype" w:hAnsi="Palatino Linotype"/>
            <w:color w:val="auto"/>
            <w:sz w:val="20"/>
            <w:szCs w:val="20"/>
            <w:u w:val="none"/>
          </w:rPr>
          <w:t>https://doi.org/10.38048/jipcb.v10i2.1333</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Nurastanti</w:t>
      </w:r>
      <w:proofErr w:type="spellEnd"/>
      <w:r w:rsidRPr="00A8450F">
        <w:rPr>
          <w:rFonts w:ascii="Palatino Linotype" w:hAnsi="Palatino Linotype"/>
          <w:sz w:val="20"/>
          <w:szCs w:val="20"/>
        </w:rPr>
        <w:t xml:space="preserve">, Z., Ismail, F., &amp; </w:t>
      </w:r>
      <w:proofErr w:type="spellStart"/>
      <w:r w:rsidRPr="00A8450F">
        <w:rPr>
          <w:rFonts w:ascii="Palatino Linotype" w:hAnsi="Palatino Linotype"/>
          <w:sz w:val="20"/>
          <w:szCs w:val="20"/>
        </w:rPr>
        <w:t>Sukirman</w:t>
      </w:r>
      <w:proofErr w:type="spellEnd"/>
      <w:r w:rsidRPr="00A8450F">
        <w:rPr>
          <w:rFonts w:ascii="Palatino Linotype" w:hAnsi="Palatino Linotype"/>
          <w:sz w:val="20"/>
          <w:szCs w:val="20"/>
        </w:rPr>
        <w:t xml:space="preserve">, S. (2019).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di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Hasil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pada</w:t>
      </w:r>
      <w:proofErr w:type="spellEnd"/>
      <w:r w:rsidRPr="00A8450F">
        <w:rPr>
          <w:rFonts w:ascii="Palatino Linotype" w:hAnsi="Palatino Linotype"/>
          <w:sz w:val="20"/>
          <w:szCs w:val="20"/>
        </w:rPr>
        <w:t xml:space="preserve"> Mata </w:t>
      </w:r>
      <w:proofErr w:type="spellStart"/>
      <w:r w:rsidRPr="00A8450F">
        <w:rPr>
          <w:rFonts w:ascii="Palatino Linotype" w:hAnsi="Palatino Linotype"/>
          <w:sz w:val="20"/>
          <w:szCs w:val="20"/>
        </w:rPr>
        <w:t>Pelajaran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Fiqih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Kelas</w:t>
      </w:r>
      <w:proofErr w:type="spellEnd"/>
      <w:r w:rsidRPr="00A8450F">
        <w:rPr>
          <w:rFonts w:ascii="Palatino Linotype" w:hAnsi="Palatino Linotype"/>
          <w:sz w:val="20"/>
          <w:szCs w:val="20"/>
        </w:rPr>
        <w:t xml:space="preserve"> XI Madrasah Aliyah </w:t>
      </w:r>
      <w:proofErr w:type="spellStart"/>
      <w:r w:rsidRPr="00A8450F">
        <w:rPr>
          <w:rFonts w:ascii="Palatino Linotype" w:hAnsi="Palatino Linotype"/>
          <w:sz w:val="20"/>
          <w:szCs w:val="20"/>
        </w:rPr>
        <w:t>Negeri</w:t>
      </w:r>
      <w:proofErr w:type="spellEnd"/>
      <w:r w:rsidRPr="00A8450F">
        <w:rPr>
          <w:rFonts w:ascii="Palatino Linotype" w:hAnsi="Palatino Linotype"/>
          <w:sz w:val="20"/>
          <w:szCs w:val="20"/>
        </w:rPr>
        <w:t xml:space="preserve"> 1 </w:t>
      </w:r>
      <w:proofErr w:type="spellStart"/>
      <w:r w:rsidRPr="00A8450F">
        <w:rPr>
          <w:rFonts w:ascii="Palatino Linotype" w:hAnsi="Palatino Linotype"/>
          <w:sz w:val="20"/>
          <w:szCs w:val="20"/>
        </w:rPr>
        <w:t>Banyuasin</w:t>
      </w:r>
      <w:proofErr w:type="spellEnd"/>
      <w:r w:rsidRPr="00A8450F">
        <w:rPr>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PAI </w:t>
      </w:r>
      <w:proofErr w:type="spellStart"/>
      <w:r w:rsidRPr="00A8450F">
        <w:rPr>
          <w:rStyle w:val="Emphasis"/>
          <w:rFonts w:ascii="Palatino Linotype" w:hAnsi="Palatino Linotype"/>
          <w:sz w:val="20"/>
          <w:szCs w:val="20"/>
        </w:rPr>
        <w:t>Raden</w:t>
      </w:r>
      <w:proofErr w:type="spellEnd"/>
      <w:r w:rsidRPr="00A8450F">
        <w:rPr>
          <w:rStyle w:val="Emphasis"/>
          <w:rFonts w:ascii="Palatino Linotype" w:hAnsi="Palatino Linotype"/>
          <w:sz w:val="20"/>
          <w:szCs w:val="20"/>
        </w:rPr>
        <w:t xml:space="preserve"> Fatah, 1</w:t>
      </w:r>
      <w:r w:rsidRPr="00A8450F">
        <w:rPr>
          <w:rFonts w:ascii="Palatino Linotype" w:hAnsi="Palatino Linotype"/>
          <w:sz w:val="20"/>
          <w:szCs w:val="20"/>
        </w:rPr>
        <w:t xml:space="preserve">(1), 41–46. </w:t>
      </w:r>
      <w:hyperlink r:id="rId23" w:tgtFrame="_new" w:history="1">
        <w:r w:rsidRPr="00A8450F">
          <w:rPr>
            <w:rStyle w:val="Hyperlink"/>
            <w:rFonts w:ascii="Palatino Linotype" w:hAnsi="Palatino Linotype"/>
            <w:color w:val="auto"/>
            <w:sz w:val="20"/>
            <w:szCs w:val="20"/>
            <w:u w:val="none"/>
          </w:rPr>
          <w:t>https://doi.org/10.19109/pairf.v1i1.3008</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Putriana</w:t>
      </w:r>
      <w:proofErr w:type="spellEnd"/>
      <w:r w:rsidRPr="00A8450F">
        <w:rPr>
          <w:rFonts w:ascii="Palatino Linotype" w:hAnsi="Palatino Linotype"/>
          <w:sz w:val="20"/>
          <w:szCs w:val="20"/>
        </w:rPr>
        <w:t xml:space="preserve">, N. (2015).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Keluarga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dan</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Sekolah</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Prestasi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pada</w:t>
      </w:r>
      <w:proofErr w:type="spellEnd"/>
      <w:r w:rsidRPr="00A8450F">
        <w:rPr>
          <w:rFonts w:ascii="Palatino Linotype" w:hAnsi="Palatino Linotype"/>
          <w:sz w:val="20"/>
          <w:szCs w:val="20"/>
        </w:rPr>
        <w:t xml:space="preserve"> Mata </w:t>
      </w:r>
      <w:proofErr w:type="spellStart"/>
      <w:r w:rsidRPr="00A8450F">
        <w:rPr>
          <w:rFonts w:ascii="Palatino Linotype" w:hAnsi="Palatino Linotype"/>
          <w:sz w:val="20"/>
          <w:szCs w:val="20"/>
        </w:rPr>
        <w:t>Pelajaran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Akuntansi</w:t>
      </w:r>
      <w:proofErr w:type="spellEnd"/>
      <w:r w:rsidRPr="00A8450F">
        <w:rPr>
          <w:rFonts w:ascii="Palatino Linotype" w:hAnsi="Palatino Linotype"/>
          <w:sz w:val="20"/>
          <w:szCs w:val="20"/>
        </w:rPr>
        <w:t xml:space="preserve"> di </w:t>
      </w:r>
      <w:proofErr w:type="spellStart"/>
      <w:r w:rsidRPr="00A8450F">
        <w:rPr>
          <w:rFonts w:ascii="Palatino Linotype" w:hAnsi="Palatino Linotype"/>
          <w:sz w:val="20"/>
          <w:szCs w:val="20"/>
        </w:rPr>
        <w:t>kelas</w:t>
      </w:r>
      <w:proofErr w:type="spellEnd"/>
      <w:r w:rsidRPr="00A8450F">
        <w:rPr>
          <w:rFonts w:ascii="Palatino Linotype" w:hAnsi="Palatino Linotype"/>
          <w:sz w:val="20"/>
          <w:szCs w:val="20"/>
        </w:rPr>
        <w:t xml:space="preserve"> XI IPS SMA </w:t>
      </w:r>
      <w:proofErr w:type="spellStart"/>
      <w:r w:rsidRPr="00A8450F">
        <w:rPr>
          <w:rFonts w:ascii="Palatino Linotype" w:hAnsi="Palatino Linotype"/>
          <w:sz w:val="20"/>
          <w:szCs w:val="20"/>
        </w:rPr>
        <w:t>Pasundan</w:t>
      </w:r>
      <w:proofErr w:type="spellEnd"/>
      <w:r w:rsidRPr="00A8450F">
        <w:rPr>
          <w:rFonts w:ascii="Palatino Linotype" w:hAnsi="Palatino Linotype"/>
          <w:sz w:val="20"/>
          <w:szCs w:val="20"/>
        </w:rPr>
        <w:t xml:space="preserve"> 8 Bandung.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Pendidikan</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Akuntansi</w:t>
      </w:r>
      <w:proofErr w:type="spellEnd"/>
      <w:r w:rsidRPr="00A8450F">
        <w:rPr>
          <w:rStyle w:val="Emphasis"/>
          <w:rFonts w:ascii="Palatino Linotype" w:hAnsi="Palatino Linotype"/>
          <w:sz w:val="20"/>
          <w:szCs w:val="20"/>
        </w:rPr>
        <w:t xml:space="preserve"> &amp; </w:t>
      </w:r>
      <w:proofErr w:type="spellStart"/>
      <w:r w:rsidRPr="00A8450F">
        <w:rPr>
          <w:rStyle w:val="Emphasis"/>
          <w:rFonts w:ascii="Palatino Linotype" w:hAnsi="Palatino Linotype"/>
          <w:sz w:val="20"/>
          <w:szCs w:val="20"/>
        </w:rPr>
        <w:t>Keuangan</w:t>
      </w:r>
      <w:proofErr w:type="spellEnd"/>
      <w:r w:rsidRPr="00A8450F">
        <w:rPr>
          <w:rStyle w:val="Emphasis"/>
          <w:rFonts w:ascii="Palatino Linotype" w:hAnsi="Palatino Linotype"/>
          <w:sz w:val="20"/>
          <w:szCs w:val="20"/>
        </w:rPr>
        <w:t>, 3</w:t>
      </w:r>
      <w:r w:rsidRPr="00A8450F">
        <w:rPr>
          <w:rFonts w:ascii="Palatino Linotype" w:hAnsi="Palatino Linotype"/>
          <w:sz w:val="20"/>
          <w:szCs w:val="20"/>
        </w:rPr>
        <w:t>(1), 13–24. https://doi.org/10.17509/jpak.v3i1.15383</w:t>
      </w:r>
    </w:p>
    <w:p w:rsidR="00A96BD1" w:rsidRPr="00A8450F" w:rsidRDefault="00A96BD1" w:rsidP="00A96BD1">
      <w:pPr>
        <w:pStyle w:val="NormalWeb"/>
        <w:spacing w:after="0" w:line="240" w:lineRule="auto"/>
        <w:ind w:left="426" w:hanging="426"/>
        <w:jc w:val="both"/>
        <w:rPr>
          <w:rFonts w:ascii="Palatino Linotype" w:hAnsi="Palatino Linotype"/>
          <w:sz w:val="20"/>
          <w:szCs w:val="20"/>
        </w:rPr>
      </w:pPr>
      <w:r w:rsidRPr="00A8450F">
        <w:rPr>
          <w:rFonts w:ascii="Palatino Linotype" w:hAnsi="Palatino Linotype"/>
          <w:sz w:val="20"/>
          <w:szCs w:val="20"/>
        </w:rPr>
        <w:t xml:space="preserve">Rani, M. (2022). </w:t>
      </w:r>
      <w:proofErr w:type="spellStart"/>
      <w:r w:rsidRPr="00A8450F">
        <w:rPr>
          <w:rFonts w:ascii="Palatino Linotype" w:hAnsi="Palatino Linotype"/>
          <w:sz w:val="20"/>
          <w:szCs w:val="20"/>
        </w:rPr>
        <w:t>Pengelolaan</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yang </w:t>
      </w:r>
      <w:proofErr w:type="spellStart"/>
      <w:r w:rsidRPr="00A8450F">
        <w:rPr>
          <w:rFonts w:ascii="Palatino Linotype" w:hAnsi="Palatino Linotype"/>
          <w:sz w:val="20"/>
          <w:szCs w:val="20"/>
        </w:rPr>
        <w:t>Kondusif</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dalam</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Berkonsentrasi</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Menerima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Pembelajaran</w:t>
      </w:r>
      <w:proofErr w:type="spellEnd"/>
      <w:r w:rsidRPr="00A8450F">
        <w:rPr>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Al-</w:t>
      </w:r>
      <w:proofErr w:type="spellStart"/>
      <w:r w:rsidRPr="00A8450F">
        <w:rPr>
          <w:rStyle w:val="Emphasis"/>
          <w:rFonts w:ascii="Palatino Linotype" w:hAnsi="Palatino Linotype"/>
          <w:sz w:val="20"/>
          <w:szCs w:val="20"/>
        </w:rPr>
        <w:t>Fikrah</w:t>
      </w:r>
      <w:proofErr w:type="spellEnd"/>
      <w:r w:rsidRPr="00A8450F">
        <w:rPr>
          <w:rStyle w:val="Emphasis"/>
          <w:rFonts w:ascii="Palatino Linotype" w:hAnsi="Palatino Linotype"/>
          <w:sz w:val="20"/>
          <w:szCs w:val="20"/>
        </w:rPr>
        <w:t>, 11</w:t>
      </w:r>
      <w:r w:rsidRPr="00A8450F">
        <w:rPr>
          <w:rFonts w:ascii="Palatino Linotype" w:hAnsi="Palatino Linotype"/>
          <w:sz w:val="20"/>
          <w:szCs w:val="20"/>
        </w:rPr>
        <w:t xml:space="preserve">(2), 172–181. </w:t>
      </w:r>
      <w:hyperlink r:id="rId24" w:tgtFrame="_new" w:history="1">
        <w:r w:rsidRPr="00A8450F">
          <w:rPr>
            <w:rStyle w:val="Hyperlink"/>
            <w:rFonts w:ascii="Palatino Linotype" w:hAnsi="Palatino Linotype"/>
            <w:color w:val="auto"/>
            <w:sz w:val="20"/>
            <w:szCs w:val="20"/>
            <w:u w:val="none"/>
          </w:rPr>
          <w:t>https://doi.org/10.54621/jiaf.v11i2.470</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shd w:val="clear" w:color="auto" w:fill="FFFFFF"/>
        </w:rPr>
      </w:pPr>
      <w:proofErr w:type="spellStart"/>
      <w:r w:rsidRPr="00A8450F">
        <w:rPr>
          <w:rFonts w:ascii="Palatino Linotype" w:hAnsi="Palatino Linotype"/>
          <w:sz w:val="20"/>
          <w:szCs w:val="20"/>
          <w:shd w:val="clear" w:color="auto" w:fill="FFFFFF"/>
        </w:rPr>
        <w:t>Ratnawati</w:t>
      </w:r>
      <w:proofErr w:type="spellEnd"/>
      <w:r w:rsidRPr="00A8450F">
        <w:rPr>
          <w:rFonts w:ascii="Palatino Linotype" w:hAnsi="Palatino Linotype"/>
          <w:sz w:val="20"/>
          <w:szCs w:val="20"/>
          <w:shd w:val="clear" w:color="auto" w:fill="FFFFFF"/>
        </w:rPr>
        <w:t xml:space="preserve">, L. (2019). </w:t>
      </w:r>
      <w:proofErr w:type="spellStart"/>
      <w:r w:rsidRPr="00A8450F">
        <w:rPr>
          <w:rFonts w:ascii="Palatino Linotype" w:hAnsi="Palatino Linotype"/>
          <w:sz w:val="20"/>
          <w:szCs w:val="20"/>
          <w:shd w:val="clear" w:color="auto" w:fill="FFFFFF"/>
        </w:rPr>
        <w:t>Pengaruh</w:t>
      </w:r>
      <w:proofErr w:type="spellEnd"/>
      <w:r w:rsidRPr="00A8450F">
        <w:rPr>
          <w:rFonts w:ascii="Palatino Linotype" w:hAnsi="Palatino Linotype"/>
          <w:sz w:val="20"/>
          <w:szCs w:val="20"/>
          <w:shd w:val="clear" w:color="auto" w:fill="FFFFFF"/>
        </w:rPr>
        <w:t xml:space="preserve">  Lingkungan  </w:t>
      </w:r>
      <w:proofErr w:type="spellStart"/>
      <w:r w:rsidRPr="00A8450F">
        <w:rPr>
          <w:rFonts w:ascii="Palatino Linotype" w:hAnsi="Palatino Linotype"/>
          <w:sz w:val="20"/>
          <w:szCs w:val="20"/>
          <w:shd w:val="clear" w:color="auto" w:fill="FFFFFF"/>
        </w:rPr>
        <w:t>Sekolah</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Terhadap</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Karakter</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Peserta</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Didik</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Kelas</w:t>
      </w:r>
      <w:proofErr w:type="spellEnd"/>
      <w:r w:rsidRPr="00A8450F">
        <w:rPr>
          <w:rFonts w:ascii="Palatino Linotype" w:hAnsi="Palatino Linotype"/>
          <w:sz w:val="20"/>
          <w:szCs w:val="20"/>
          <w:shd w:val="clear" w:color="auto" w:fill="FFFFFF"/>
        </w:rPr>
        <w:t xml:space="preserve">  XI  IPS  SMA </w:t>
      </w:r>
      <w:proofErr w:type="spellStart"/>
      <w:r w:rsidRPr="00A8450F">
        <w:rPr>
          <w:rFonts w:ascii="Palatino Linotype" w:hAnsi="Palatino Linotype"/>
          <w:sz w:val="20"/>
          <w:szCs w:val="20"/>
          <w:shd w:val="clear" w:color="auto" w:fill="FFFFFF"/>
        </w:rPr>
        <w:t>Negeri</w:t>
      </w:r>
      <w:proofErr w:type="spellEnd"/>
      <w:r w:rsidRPr="00A8450F">
        <w:rPr>
          <w:rFonts w:ascii="Palatino Linotype" w:hAnsi="Palatino Linotype"/>
          <w:sz w:val="20"/>
          <w:szCs w:val="20"/>
          <w:shd w:val="clear" w:color="auto" w:fill="FFFFFF"/>
        </w:rPr>
        <w:t xml:space="preserve"> 1 </w:t>
      </w:r>
      <w:proofErr w:type="spellStart"/>
      <w:r w:rsidRPr="00A8450F">
        <w:rPr>
          <w:rFonts w:ascii="Palatino Linotype" w:hAnsi="Palatino Linotype"/>
          <w:sz w:val="20"/>
          <w:szCs w:val="20"/>
          <w:shd w:val="clear" w:color="auto" w:fill="FFFFFF"/>
        </w:rPr>
        <w:t>Trimurjo</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i/>
          <w:sz w:val="20"/>
          <w:szCs w:val="20"/>
          <w:shd w:val="clear" w:color="auto" w:fill="FFFFFF"/>
        </w:rPr>
        <w:t>Jurnal</w:t>
      </w:r>
      <w:proofErr w:type="spellEnd"/>
      <w:r w:rsidRPr="00A8450F">
        <w:rPr>
          <w:rFonts w:ascii="Palatino Linotype" w:hAnsi="Palatino Linotype"/>
          <w:i/>
          <w:sz w:val="20"/>
          <w:szCs w:val="20"/>
          <w:shd w:val="clear" w:color="auto" w:fill="FFFFFF"/>
        </w:rPr>
        <w:t xml:space="preserve"> </w:t>
      </w:r>
      <w:proofErr w:type="spellStart"/>
      <w:r w:rsidRPr="00A8450F">
        <w:rPr>
          <w:rFonts w:ascii="Palatino Linotype" w:hAnsi="Palatino Linotype"/>
          <w:i/>
          <w:sz w:val="20"/>
          <w:szCs w:val="20"/>
          <w:shd w:val="clear" w:color="auto" w:fill="FFFFFF"/>
        </w:rPr>
        <w:t>Pendidikan</w:t>
      </w:r>
      <w:proofErr w:type="spellEnd"/>
      <w:r w:rsidRPr="00A8450F">
        <w:rPr>
          <w:rFonts w:ascii="Palatino Linotype" w:hAnsi="Palatino Linotype"/>
          <w:i/>
          <w:sz w:val="20"/>
          <w:szCs w:val="20"/>
          <w:shd w:val="clear" w:color="auto" w:fill="FFFFFF"/>
        </w:rPr>
        <w:t xml:space="preserve"> </w:t>
      </w:r>
      <w:proofErr w:type="spellStart"/>
      <w:r w:rsidRPr="00A8450F">
        <w:rPr>
          <w:rFonts w:ascii="Palatino Linotype" w:hAnsi="Palatino Linotype"/>
          <w:i/>
          <w:sz w:val="20"/>
          <w:szCs w:val="20"/>
          <w:shd w:val="clear" w:color="auto" w:fill="FFFFFF"/>
        </w:rPr>
        <w:t>dan</w:t>
      </w:r>
      <w:proofErr w:type="spellEnd"/>
      <w:r w:rsidRPr="00A8450F">
        <w:rPr>
          <w:rFonts w:ascii="Palatino Linotype" w:hAnsi="Palatino Linotype"/>
          <w:i/>
          <w:sz w:val="20"/>
          <w:szCs w:val="20"/>
          <w:shd w:val="clear" w:color="auto" w:fill="FFFFFF"/>
        </w:rPr>
        <w:t xml:space="preserve"> </w:t>
      </w:r>
      <w:proofErr w:type="spellStart"/>
      <w:r w:rsidRPr="00A8450F">
        <w:rPr>
          <w:rFonts w:ascii="Palatino Linotype" w:hAnsi="Palatino Linotype"/>
          <w:i/>
          <w:sz w:val="20"/>
          <w:szCs w:val="20"/>
          <w:shd w:val="clear" w:color="auto" w:fill="FFFFFF"/>
        </w:rPr>
        <w:t>Penelitian</w:t>
      </w:r>
      <w:proofErr w:type="spellEnd"/>
      <w:r w:rsidRPr="00A8450F">
        <w:rPr>
          <w:rFonts w:ascii="Palatino Linotype" w:hAnsi="Palatino Linotype"/>
          <w:i/>
          <w:sz w:val="20"/>
          <w:szCs w:val="20"/>
          <w:shd w:val="clear" w:color="auto" w:fill="FFFFFF"/>
        </w:rPr>
        <w:t xml:space="preserve"> </w:t>
      </w:r>
      <w:proofErr w:type="spellStart"/>
      <w:r w:rsidRPr="00A8450F">
        <w:rPr>
          <w:rFonts w:ascii="Palatino Linotype" w:hAnsi="Palatino Linotype"/>
          <w:i/>
          <w:sz w:val="20"/>
          <w:szCs w:val="20"/>
          <w:shd w:val="clear" w:color="auto" w:fill="FFFFFF"/>
        </w:rPr>
        <w:t>Sejarah</w:t>
      </w:r>
      <w:proofErr w:type="spellEnd"/>
      <w:r w:rsidRPr="00A8450F">
        <w:rPr>
          <w:rFonts w:ascii="Palatino Linotype" w:hAnsi="Palatino Linotype"/>
          <w:i/>
          <w:sz w:val="20"/>
          <w:szCs w:val="20"/>
          <w:shd w:val="clear" w:color="auto" w:fill="FFFFFF"/>
        </w:rPr>
        <w:t>, 7</w:t>
      </w:r>
      <w:r w:rsidRPr="00A8450F">
        <w:rPr>
          <w:rFonts w:ascii="Palatino Linotype" w:hAnsi="Palatino Linotype"/>
          <w:sz w:val="20"/>
          <w:szCs w:val="20"/>
          <w:shd w:val="clear" w:color="auto" w:fill="FFFFFF"/>
        </w:rPr>
        <w:t>(2), 1</w:t>
      </w:r>
      <w:r w:rsidRPr="00A8450F">
        <w:rPr>
          <w:rFonts w:ascii="Palatino Linotype" w:hAnsi="Palatino Linotype"/>
          <w:sz w:val="20"/>
          <w:szCs w:val="20"/>
        </w:rPr>
        <w:t>–</w:t>
      </w:r>
      <w:r w:rsidRPr="00A8450F">
        <w:rPr>
          <w:rFonts w:ascii="Palatino Linotype" w:hAnsi="Palatino Linotype"/>
          <w:sz w:val="20"/>
          <w:szCs w:val="20"/>
          <w:shd w:val="clear" w:color="auto" w:fill="FFFFFF"/>
        </w:rPr>
        <w:t>12. http://jurnal.fkip.unila.ac.id/index.php/PES/article/view/18118.</w:t>
      </w:r>
    </w:p>
    <w:p w:rsidR="00A96BD1" w:rsidRPr="00A8450F" w:rsidRDefault="00A96BD1" w:rsidP="00A96BD1">
      <w:pPr>
        <w:pStyle w:val="NormalWeb"/>
        <w:spacing w:after="0" w:line="240" w:lineRule="auto"/>
        <w:ind w:left="426" w:hanging="426"/>
        <w:jc w:val="both"/>
        <w:rPr>
          <w:rFonts w:ascii="Palatino Linotype" w:hAnsi="Palatino Linotype" w:cs="Arial"/>
          <w:sz w:val="20"/>
          <w:szCs w:val="20"/>
          <w:shd w:val="clear" w:color="auto" w:fill="FFFFFF"/>
        </w:rPr>
      </w:pPr>
      <w:r w:rsidRPr="00A8450F">
        <w:rPr>
          <w:rFonts w:ascii="Palatino Linotype" w:hAnsi="Palatino Linotype" w:cs="Arial"/>
          <w:sz w:val="20"/>
          <w:szCs w:val="20"/>
          <w:shd w:val="clear" w:color="auto" w:fill="FFFFFF"/>
        </w:rPr>
        <w:t xml:space="preserve">Sari, P. P., </w:t>
      </w:r>
      <w:proofErr w:type="spellStart"/>
      <w:r w:rsidRPr="00A8450F">
        <w:rPr>
          <w:rFonts w:ascii="Palatino Linotype" w:hAnsi="Palatino Linotype" w:cs="Arial"/>
          <w:sz w:val="20"/>
          <w:szCs w:val="20"/>
          <w:shd w:val="clear" w:color="auto" w:fill="FFFFFF"/>
        </w:rPr>
        <w:t>Utomo</w:t>
      </w:r>
      <w:proofErr w:type="spellEnd"/>
      <w:r w:rsidRPr="00A8450F">
        <w:rPr>
          <w:rFonts w:ascii="Palatino Linotype" w:hAnsi="Palatino Linotype" w:cs="Arial"/>
          <w:sz w:val="20"/>
          <w:szCs w:val="20"/>
          <w:shd w:val="clear" w:color="auto" w:fill="FFFFFF"/>
        </w:rPr>
        <w:t xml:space="preserve">, S. W., &amp; </w:t>
      </w:r>
      <w:proofErr w:type="spellStart"/>
      <w:r w:rsidRPr="00A8450F">
        <w:rPr>
          <w:rFonts w:ascii="Palatino Linotype" w:hAnsi="Palatino Linotype" w:cs="Arial"/>
          <w:sz w:val="20"/>
          <w:szCs w:val="20"/>
          <w:shd w:val="clear" w:color="auto" w:fill="FFFFFF"/>
        </w:rPr>
        <w:t>Wijaya</w:t>
      </w:r>
      <w:proofErr w:type="spellEnd"/>
      <w:r w:rsidRPr="00A8450F">
        <w:rPr>
          <w:rFonts w:ascii="Palatino Linotype" w:hAnsi="Palatino Linotype" w:cs="Arial"/>
          <w:sz w:val="20"/>
          <w:szCs w:val="20"/>
          <w:shd w:val="clear" w:color="auto" w:fill="FFFFFF"/>
        </w:rPr>
        <w:t xml:space="preserve">, A. L. (2017). </w:t>
      </w:r>
      <w:proofErr w:type="spellStart"/>
      <w:r w:rsidRPr="00A8450F">
        <w:rPr>
          <w:rFonts w:ascii="Palatino Linotype" w:hAnsi="Palatino Linotype" w:cs="Arial"/>
          <w:sz w:val="20"/>
          <w:szCs w:val="20"/>
          <w:shd w:val="clear" w:color="auto" w:fill="FFFFFF"/>
        </w:rPr>
        <w:t>Pengaruh</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Per</w:t>
      </w:r>
      <w:r>
        <w:rPr>
          <w:rFonts w:ascii="Palatino Linotype" w:hAnsi="Palatino Linotype" w:cs="Arial"/>
          <w:sz w:val="20"/>
          <w:szCs w:val="20"/>
          <w:shd w:val="clear" w:color="auto" w:fill="FFFFFF"/>
        </w:rPr>
        <w:t>an</w:t>
      </w:r>
      <w:proofErr w:type="spellEnd"/>
      <w:r>
        <w:rPr>
          <w:rFonts w:ascii="Palatino Linotype" w:hAnsi="Palatino Linotype" w:cs="Arial"/>
          <w:sz w:val="20"/>
          <w:szCs w:val="20"/>
          <w:shd w:val="clear" w:color="auto" w:fill="FFFFFF"/>
        </w:rPr>
        <w:t xml:space="preserve"> Guru </w:t>
      </w:r>
      <w:proofErr w:type="spellStart"/>
      <w:proofErr w:type="gramStart"/>
      <w:r>
        <w:rPr>
          <w:rFonts w:ascii="Palatino Linotype" w:hAnsi="Palatino Linotype" w:cs="Arial"/>
          <w:sz w:val="20"/>
          <w:szCs w:val="20"/>
          <w:shd w:val="clear" w:color="auto" w:fill="FFFFFF"/>
        </w:rPr>
        <w:t>dan</w:t>
      </w:r>
      <w:proofErr w:type="spellEnd"/>
      <w:proofErr w:type="gramEnd"/>
      <w:r>
        <w:rPr>
          <w:rFonts w:ascii="Palatino Linotype" w:hAnsi="Palatino Linotype" w:cs="Arial"/>
          <w:sz w:val="20"/>
          <w:szCs w:val="20"/>
          <w:shd w:val="clear" w:color="auto" w:fill="FFFFFF"/>
        </w:rPr>
        <w:t xml:space="preserve"> Lingkungan </w:t>
      </w:r>
      <w:proofErr w:type="spellStart"/>
      <w:r>
        <w:rPr>
          <w:rFonts w:ascii="Palatino Linotype" w:hAnsi="Palatino Linotype" w:cs="Arial"/>
          <w:sz w:val="20"/>
          <w:szCs w:val="20"/>
          <w:shd w:val="clear" w:color="auto" w:fill="FFFFFF"/>
        </w:rPr>
        <w:t>Sekolah</w:t>
      </w:r>
      <w:proofErr w:type="spellEnd"/>
      <w:r>
        <w:rPr>
          <w:rFonts w:ascii="Palatino Linotype" w:hAnsi="Palatino Linotype" w:cs="Arial"/>
          <w:sz w:val="20"/>
          <w:szCs w:val="20"/>
          <w:shd w:val="clear" w:color="auto" w:fill="FFFFFF"/>
        </w:rPr>
        <w:t xml:space="preserve"> </w:t>
      </w:r>
      <w:proofErr w:type="spellStart"/>
      <w:r>
        <w:rPr>
          <w:rFonts w:ascii="Palatino Linotype" w:hAnsi="Palatino Linotype" w:cs="Arial"/>
          <w:sz w:val="20"/>
          <w:szCs w:val="20"/>
          <w:shd w:val="clear" w:color="auto" w:fill="FFFFFF"/>
        </w:rPr>
        <w:t>T</w:t>
      </w:r>
      <w:r w:rsidRPr="00A8450F">
        <w:rPr>
          <w:rFonts w:ascii="Palatino Linotype" w:hAnsi="Palatino Linotype" w:cs="Arial"/>
          <w:sz w:val="20"/>
          <w:szCs w:val="20"/>
          <w:shd w:val="clear" w:color="auto" w:fill="FFFFFF"/>
        </w:rPr>
        <w:t>erhadap</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Motivasi</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Belajar</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Siswa</w:t>
      </w:r>
      <w:proofErr w:type="spellEnd"/>
      <w:r w:rsidRPr="00A8450F">
        <w:rPr>
          <w:rFonts w:ascii="Palatino Linotype" w:hAnsi="Palatino Linotype" w:cs="Arial"/>
          <w:sz w:val="20"/>
          <w:szCs w:val="20"/>
          <w:shd w:val="clear" w:color="auto" w:fill="FFFFFF"/>
        </w:rPr>
        <w:t xml:space="preserve"> </w:t>
      </w:r>
      <w:proofErr w:type="spellStart"/>
      <w:r w:rsidRPr="00A8450F">
        <w:rPr>
          <w:rFonts w:ascii="Palatino Linotype" w:hAnsi="Palatino Linotype" w:cs="Arial"/>
          <w:sz w:val="20"/>
          <w:szCs w:val="20"/>
          <w:shd w:val="clear" w:color="auto" w:fill="FFFFFF"/>
        </w:rPr>
        <w:t>Kelas</w:t>
      </w:r>
      <w:proofErr w:type="spellEnd"/>
      <w:r w:rsidRPr="00A8450F">
        <w:rPr>
          <w:rFonts w:ascii="Palatino Linotype" w:hAnsi="Palatino Linotype" w:cs="Arial"/>
          <w:sz w:val="20"/>
          <w:szCs w:val="20"/>
          <w:shd w:val="clear" w:color="auto" w:fill="FFFFFF"/>
        </w:rPr>
        <w:t xml:space="preserve"> XI </w:t>
      </w:r>
      <w:proofErr w:type="spellStart"/>
      <w:r w:rsidRPr="00A8450F">
        <w:rPr>
          <w:rFonts w:ascii="Palatino Linotype" w:hAnsi="Palatino Linotype" w:cs="Arial"/>
          <w:sz w:val="20"/>
          <w:szCs w:val="20"/>
          <w:shd w:val="clear" w:color="auto" w:fill="FFFFFF"/>
        </w:rPr>
        <w:t>Akuntansi</w:t>
      </w:r>
      <w:proofErr w:type="spellEnd"/>
      <w:r w:rsidRPr="00A8450F">
        <w:rPr>
          <w:rFonts w:ascii="Palatino Linotype" w:hAnsi="Palatino Linotype" w:cs="Arial"/>
          <w:sz w:val="20"/>
          <w:szCs w:val="20"/>
          <w:shd w:val="clear" w:color="auto" w:fill="FFFFFF"/>
        </w:rPr>
        <w:t xml:space="preserve"> di SMK N 5 </w:t>
      </w:r>
      <w:proofErr w:type="spellStart"/>
      <w:r w:rsidRPr="00A8450F">
        <w:rPr>
          <w:rFonts w:ascii="Palatino Linotype" w:hAnsi="Palatino Linotype" w:cs="Arial"/>
          <w:sz w:val="20"/>
          <w:szCs w:val="20"/>
          <w:shd w:val="clear" w:color="auto" w:fill="FFFFFF"/>
        </w:rPr>
        <w:t>Madiun</w:t>
      </w:r>
      <w:proofErr w:type="spellEnd"/>
      <w:r w:rsidRPr="00A8450F">
        <w:rPr>
          <w:rFonts w:ascii="Palatino Linotype" w:hAnsi="Palatino Linotype" w:cs="Arial"/>
          <w:sz w:val="20"/>
          <w:szCs w:val="20"/>
          <w:shd w:val="clear" w:color="auto" w:fill="FFFFFF"/>
        </w:rPr>
        <w:t>. In </w:t>
      </w:r>
      <w:r w:rsidRPr="00A8450F">
        <w:rPr>
          <w:rFonts w:ascii="Palatino Linotype" w:hAnsi="Palatino Linotype" w:cs="Arial"/>
          <w:i/>
          <w:iCs/>
          <w:sz w:val="20"/>
          <w:szCs w:val="20"/>
          <w:shd w:val="clear" w:color="auto" w:fill="FFFFFF"/>
        </w:rPr>
        <w:t xml:space="preserve">FIPA: Forum </w:t>
      </w:r>
      <w:proofErr w:type="spellStart"/>
      <w:r w:rsidRPr="00A8450F">
        <w:rPr>
          <w:rFonts w:ascii="Palatino Linotype" w:hAnsi="Palatino Linotype" w:cs="Arial"/>
          <w:i/>
          <w:iCs/>
          <w:sz w:val="20"/>
          <w:szCs w:val="20"/>
          <w:shd w:val="clear" w:color="auto" w:fill="FFFFFF"/>
        </w:rPr>
        <w:t>Ilmiah</w:t>
      </w:r>
      <w:proofErr w:type="spellEnd"/>
      <w:r w:rsidRPr="00A8450F">
        <w:rPr>
          <w:rFonts w:ascii="Palatino Linotype" w:hAnsi="Palatino Linotype" w:cs="Arial"/>
          <w:i/>
          <w:iCs/>
          <w:sz w:val="20"/>
          <w:szCs w:val="20"/>
          <w:shd w:val="clear" w:color="auto" w:fill="FFFFFF"/>
        </w:rPr>
        <w:t xml:space="preserve"> </w:t>
      </w:r>
      <w:proofErr w:type="spellStart"/>
      <w:r w:rsidRPr="00A8450F">
        <w:rPr>
          <w:rFonts w:ascii="Palatino Linotype" w:hAnsi="Palatino Linotype" w:cs="Arial"/>
          <w:i/>
          <w:iCs/>
          <w:sz w:val="20"/>
          <w:szCs w:val="20"/>
          <w:shd w:val="clear" w:color="auto" w:fill="FFFFFF"/>
        </w:rPr>
        <w:t>Pendidikan</w:t>
      </w:r>
      <w:proofErr w:type="spellEnd"/>
      <w:r w:rsidRPr="00A8450F">
        <w:rPr>
          <w:rFonts w:ascii="Palatino Linotype" w:hAnsi="Palatino Linotype" w:cs="Arial"/>
          <w:i/>
          <w:iCs/>
          <w:sz w:val="20"/>
          <w:szCs w:val="20"/>
          <w:shd w:val="clear" w:color="auto" w:fill="FFFFFF"/>
        </w:rPr>
        <w:t xml:space="preserve"> </w:t>
      </w:r>
      <w:proofErr w:type="spellStart"/>
      <w:r w:rsidRPr="00A8450F">
        <w:rPr>
          <w:rFonts w:ascii="Palatino Linotype" w:hAnsi="Palatino Linotype" w:cs="Arial"/>
          <w:i/>
          <w:iCs/>
          <w:sz w:val="20"/>
          <w:szCs w:val="20"/>
          <w:shd w:val="clear" w:color="auto" w:fill="FFFFFF"/>
        </w:rPr>
        <w:t>Akuntansi</w:t>
      </w:r>
      <w:proofErr w:type="spellEnd"/>
      <w:r w:rsidRPr="00A8450F">
        <w:rPr>
          <w:rFonts w:ascii="Palatino Linotype" w:hAnsi="Palatino Linotype" w:cs="Arial"/>
          <w:sz w:val="20"/>
          <w:szCs w:val="20"/>
          <w:shd w:val="clear" w:color="auto" w:fill="FFFFFF"/>
        </w:rPr>
        <w:t xml:space="preserve">, </w:t>
      </w:r>
      <w:r w:rsidRPr="00A8450F">
        <w:rPr>
          <w:rFonts w:ascii="Palatino Linotype" w:hAnsi="Palatino Linotype" w:cs="Arial"/>
          <w:i/>
          <w:sz w:val="20"/>
          <w:szCs w:val="20"/>
          <w:shd w:val="clear" w:color="auto" w:fill="FFFFFF"/>
        </w:rPr>
        <w:t>5</w:t>
      </w:r>
      <w:r w:rsidRPr="00A8450F">
        <w:rPr>
          <w:rFonts w:ascii="Palatino Linotype" w:hAnsi="Palatino Linotype" w:cs="Arial"/>
          <w:sz w:val="20"/>
          <w:szCs w:val="20"/>
          <w:shd w:val="clear" w:color="auto" w:fill="FFFFFF"/>
        </w:rPr>
        <w:t>(1). 381</w:t>
      </w:r>
      <w:r w:rsidRPr="00A8450F">
        <w:rPr>
          <w:rFonts w:ascii="Palatino Linotype" w:hAnsi="Palatino Linotype"/>
          <w:sz w:val="20"/>
          <w:szCs w:val="20"/>
        </w:rPr>
        <w:t>–</w:t>
      </w:r>
      <w:r w:rsidRPr="00A8450F">
        <w:rPr>
          <w:rFonts w:ascii="Palatino Linotype" w:hAnsi="Palatino Linotype" w:cs="Arial"/>
          <w:sz w:val="20"/>
          <w:szCs w:val="20"/>
          <w:shd w:val="clear" w:color="auto" w:fill="FFFFFF"/>
        </w:rPr>
        <w:t>399.</w:t>
      </w:r>
      <w:r w:rsidRPr="00A8450F">
        <w:rPr>
          <w:rFonts w:ascii="Palatino Linotype" w:hAnsi="Palatino Linotype"/>
          <w:sz w:val="20"/>
          <w:szCs w:val="20"/>
        </w:rPr>
        <w:t xml:space="preserve"> </w:t>
      </w:r>
      <w:r w:rsidRPr="00A8450F">
        <w:rPr>
          <w:rFonts w:ascii="Palatino Linotype" w:hAnsi="Palatino Linotype" w:cs="Arial"/>
          <w:sz w:val="20"/>
          <w:szCs w:val="20"/>
          <w:shd w:val="clear" w:color="auto" w:fill="FFFFFF"/>
        </w:rPr>
        <w:t>https://prosiding.unipma.ac.id/index.php/FIPA/article/view/268</w:t>
      </w:r>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Slameto</w:t>
      </w:r>
      <w:proofErr w:type="spellEnd"/>
      <w:r w:rsidRPr="00A8450F">
        <w:rPr>
          <w:rFonts w:ascii="Palatino Linotype" w:hAnsi="Palatino Linotype"/>
          <w:sz w:val="20"/>
          <w:szCs w:val="20"/>
        </w:rPr>
        <w:t xml:space="preserve">. (2015). </w:t>
      </w:r>
      <w:proofErr w:type="spellStart"/>
      <w:r w:rsidRPr="00A8450F">
        <w:rPr>
          <w:rFonts w:ascii="Palatino Linotype" w:hAnsi="Palatino Linotype"/>
          <w:i/>
          <w:sz w:val="20"/>
          <w:szCs w:val="20"/>
        </w:rPr>
        <w:t>Belajar</w:t>
      </w:r>
      <w:proofErr w:type="spellEnd"/>
      <w:r w:rsidRPr="00A8450F">
        <w:rPr>
          <w:rFonts w:ascii="Palatino Linotype" w:hAnsi="Palatino Linotype"/>
          <w:i/>
          <w:sz w:val="20"/>
          <w:szCs w:val="20"/>
        </w:rPr>
        <w:t xml:space="preserve"> </w:t>
      </w:r>
      <w:proofErr w:type="spellStart"/>
      <w:r w:rsidRPr="00A8450F">
        <w:rPr>
          <w:rFonts w:ascii="Palatino Linotype" w:hAnsi="Palatino Linotype"/>
          <w:i/>
          <w:sz w:val="20"/>
          <w:szCs w:val="20"/>
        </w:rPr>
        <w:t>dan</w:t>
      </w:r>
      <w:proofErr w:type="spellEnd"/>
      <w:r w:rsidRPr="00A8450F">
        <w:rPr>
          <w:rFonts w:ascii="Palatino Linotype" w:hAnsi="Palatino Linotype"/>
          <w:i/>
          <w:sz w:val="20"/>
          <w:szCs w:val="20"/>
        </w:rPr>
        <w:t xml:space="preserve"> </w:t>
      </w:r>
      <w:proofErr w:type="spellStart"/>
      <w:r w:rsidRPr="00A8450F">
        <w:rPr>
          <w:rFonts w:ascii="Palatino Linotype" w:hAnsi="Palatino Linotype"/>
          <w:i/>
          <w:sz w:val="20"/>
          <w:szCs w:val="20"/>
        </w:rPr>
        <w:t>Faktor-Faktor</w:t>
      </w:r>
      <w:proofErr w:type="spellEnd"/>
      <w:r w:rsidRPr="00A8450F">
        <w:rPr>
          <w:rFonts w:ascii="Palatino Linotype" w:hAnsi="Palatino Linotype"/>
          <w:i/>
          <w:sz w:val="20"/>
          <w:szCs w:val="20"/>
        </w:rPr>
        <w:t xml:space="preserve"> yang </w:t>
      </w:r>
      <w:proofErr w:type="spellStart"/>
      <w:r w:rsidRPr="00A8450F">
        <w:rPr>
          <w:rFonts w:ascii="Palatino Linotype" w:hAnsi="Palatino Linotype"/>
          <w:i/>
          <w:sz w:val="20"/>
          <w:szCs w:val="20"/>
        </w:rPr>
        <w:t>Memperngaruhinya</w:t>
      </w:r>
      <w:proofErr w:type="spellEnd"/>
      <w:r w:rsidRPr="00A8450F">
        <w:rPr>
          <w:rFonts w:ascii="Palatino Linotype" w:hAnsi="Palatino Linotype"/>
          <w:i/>
          <w:sz w:val="20"/>
          <w:szCs w:val="20"/>
        </w:rPr>
        <w:t>.</w:t>
      </w:r>
      <w:r w:rsidRPr="00A8450F">
        <w:rPr>
          <w:rFonts w:ascii="Palatino Linotype" w:hAnsi="Palatino Linotype"/>
          <w:sz w:val="20"/>
          <w:szCs w:val="20"/>
        </w:rPr>
        <w:t xml:space="preserve"> Jakarta: PT. </w:t>
      </w:r>
      <w:proofErr w:type="spellStart"/>
      <w:r w:rsidRPr="00A8450F">
        <w:rPr>
          <w:rFonts w:ascii="Palatino Linotype" w:hAnsi="Palatino Linotype"/>
          <w:sz w:val="20"/>
          <w:szCs w:val="20"/>
        </w:rPr>
        <w:t>Rineka</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Cipta</w:t>
      </w:r>
      <w:proofErr w:type="spellEnd"/>
      <w:r w:rsidRPr="00A8450F">
        <w:rPr>
          <w:rFonts w:ascii="Palatino Linotype" w:hAnsi="Palatino Linotype"/>
          <w:sz w:val="20"/>
          <w:szCs w:val="20"/>
        </w:rPr>
        <w:t xml:space="preserve">. </w:t>
      </w:r>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Soraya</w:t>
      </w:r>
      <w:proofErr w:type="spellEnd"/>
      <w:r w:rsidRPr="00A8450F">
        <w:rPr>
          <w:rFonts w:ascii="Palatino Linotype" w:hAnsi="Palatino Linotype"/>
          <w:sz w:val="20"/>
          <w:szCs w:val="20"/>
        </w:rPr>
        <w:t xml:space="preserve">, S., &amp; </w:t>
      </w:r>
      <w:proofErr w:type="spellStart"/>
      <w:r w:rsidRPr="00A8450F">
        <w:rPr>
          <w:rFonts w:ascii="Palatino Linotype" w:hAnsi="Palatino Linotype"/>
          <w:sz w:val="20"/>
          <w:szCs w:val="20"/>
        </w:rPr>
        <w:t>Alizza</w:t>
      </w:r>
      <w:proofErr w:type="spellEnd"/>
      <w:r w:rsidRPr="00A8450F">
        <w:rPr>
          <w:rFonts w:ascii="Palatino Linotype" w:hAnsi="Palatino Linotype"/>
          <w:sz w:val="20"/>
          <w:szCs w:val="20"/>
        </w:rPr>
        <w:t xml:space="preserve">, N. N. (2023). </w:t>
      </w:r>
      <w:proofErr w:type="spellStart"/>
      <w:r w:rsidRPr="00A8450F">
        <w:rPr>
          <w:rFonts w:ascii="Palatino Linotype" w:hAnsi="Palatino Linotype"/>
          <w:sz w:val="20"/>
          <w:szCs w:val="20"/>
        </w:rPr>
        <w:t>Pengaruh</w:t>
      </w:r>
      <w:proofErr w:type="spellEnd"/>
      <w:r w:rsidRPr="00A8450F">
        <w:rPr>
          <w:rFonts w:ascii="Palatino Linotype" w:hAnsi="Palatino Linotype"/>
          <w:sz w:val="20"/>
          <w:szCs w:val="20"/>
        </w:rPr>
        <w:t xml:space="preserve"> Lingkungan </w:t>
      </w:r>
      <w:proofErr w:type="spellStart"/>
      <w:r w:rsidRPr="00A8450F">
        <w:rPr>
          <w:rFonts w:ascii="Palatino Linotype" w:hAnsi="Palatino Linotype"/>
          <w:sz w:val="20"/>
          <w:szCs w:val="20"/>
        </w:rPr>
        <w:t>Terhadap</w:t>
      </w:r>
      <w:proofErr w:type="spellEnd"/>
      <w:r w:rsidRPr="00A8450F">
        <w:rPr>
          <w:rFonts w:ascii="Palatino Linotype" w:hAnsi="Palatino Linotype"/>
          <w:sz w:val="20"/>
          <w:szCs w:val="20"/>
        </w:rPr>
        <w:t xml:space="preserve"> Hasil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Pendidikan</w:t>
      </w:r>
      <w:proofErr w:type="spellEnd"/>
      <w:r w:rsidRPr="00A8450F">
        <w:rPr>
          <w:rFonts w:ascii="Palatino Linotype" w:hAnsi="Palatino Linotype"/>
          <w:sz w:val="20"/>
          <w:szCs w:val="20"/>
        </w:rPr>
        <w:t xml:space="preserve"> Agama Islam. </w:t>
      </w:r>
      <w:proofErr w:type="spellStart"/>
      <w:r w:rsidRPr="00A8450F">
        <w:rPr>
          <w:rStyle w:val="Emphasis"/>
          <w:rFonts w:ascii="Palatino Linotype" w:hAnsi="Palatino Linotype"/>
          <w:sz w:val="20"/>
          <w:szCs w:val="20"/>
        </w:rPr>
        <w:t>Tahdzib</w:t>
      </w:r>
      <w:proofErr w:type="spellEnd"/>
      <w:r w:rsidRPr="00A8450F">
        <w:rPr>
          <w:rStyle w:val="Emphasis"/>
          <w:rFonts w:ascii="Palatino Linotype" w:hAnsi="Palatino Linotype"/>
          <w:sz w:val="20"/>
          <w:szCs w:val="20"/>
        </w:rPr>
        <w:t xml:space="preserve"> Al-</w:t>
      </w:r>
      <w:proofErr w:type="spellStart"/>
      <w:r w:rsidRPr="00A8450F">
        <w:rPr>
          <w:rStyle w:val="Emphasis"/>
          <w:rFonts w:ascii="Palatino Linotype" w:hAnsi="Palatino Linotype"/>
          <w:sz w:val="20"/>
          <w:szCs w:val="20"/>
        </w:rPr>
        <w:t>Akhlaq</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Jurnal</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Pendidikan</w:t>
      </w:r>
      <w:proofErr w:type="spellEnd"/>
      <w:r w:rsidRPr="00A8450F">
        <w:rPr>
          <w:rStyle w:val="Emphasis"/>
          <w:rFonts w:ascii="Palatino Linotype" w:hAnsi="Palatino Linotype"/>
          <w:sz w:val="20"/>
          <w:szCs w:val="20"/>
        </w:rPr>
        <w:t xml:space="preserve"> Islam, 6</w:t>
      </w:r>
      <w:r w:rsidRPr="00A8450F">
        <w:rPr>
          <w:rFonts w:ascii="Palatino Linotype" w:hAnsi="Palatino Linotype"/>
          <w:sz w:val="20"/>
          <w:szCs w:val="20"/>
        </w:rPr>
        <w:t xml:space="preserve">(1), 41–56. </w:t>
      </w:r>
      <w:hyperlink r:id="rId25" w:tgtFrame="_new" w:history="1">
        <w:r w:rsidRPr="00A8450F">
          <w:rPr>
            <w:rStyle w:val="Hyperlink"/>
            <w:rFonts w:ascii="Palatino Linotype" w:hAnsi="Palatino Linotype"/>
            <w:color w:val="auto"/>
            <w:sz w:val="20"/>
            <w:szCs w:val="20"/>
            <w:u w:val="none"/>
          </w:rPr>
          <w:t>https://doi.org/10.34005/tahdzib.v6i1.2664</w:t>
        </w:r>
      </w:hyperlink>
    </w:p>
    <w:p w:rsidR="00A96BD1" w:rsidRPr="00A8450F" w:rsidRDefault="00A96BD1" w:rsidP="00A96BD1">
      <w:pPr>
        <w:pStyle w:val="NormalWeb"/>
        <w:spacing w:after="0" w:line="240" w:lineRule="auto"/>
        <w:ind w:left="426" w:hanging="426"/>
        <w:jc w:val="both"/>
        <w:rPr>
          <w:rFonts w:ascii="Palatino Linotype" w:hAnsi="Palatino Linotype"/>
          <w:sz w:val="20"/>
          <w:szCs w:val="20"/>
        </w:rPr>
      </w:pPr>
      <w:proofErr w:type="spellStart"/>
      <w:r w:rsidRPr="00A8450F">
        <w:rPr>
          <w:rFonts w:ascii="Palatino Linotype" w:hAnsi="Palatino Linotype"/>
          <w:sz w:val="20"/>
          <w:szCs w:val="20"/>
        </w:rPr>
        <w:t>Sugiyono</w:t>
      </w:r>
      <w:proofErr w:type="spellEnd"/>
      <w:r w:rsidRPr="00A8450F">
        <w:rPr>
          <w:rFonts w:ascii="Palatino Linotype" w:hAnsi="Palatino Linotype"/>
          <w:sz w:val="20"/>
          <w:szCs w:val="20"/>
        </w:rPr>
        <w:t xml:space="preserve">. (2019). </w:t>
      </w:r>
      <w:proofErr w:type="spellStart"/>
      <w:r w:rsidRPr="00A8450F">
        <w:rPr>
          <w:rStyle w:val="Emphasis"/>
          <w:rFonts w:ascii="Palatino Linotype" w:hAnsi="Palatino Linotype"/>
          <w:sz w:val="20"/>
          <w:szCs w:val="20"/>
        </w:rPr>
        <w:t>Metode</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Penelitian</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Kuantitatif</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Kualitatif</w:t>
      </w:r>
      <w:proofErr w:type="spellEnd"/>
      <w:r w:rsidRPr="00A8450F">
        <w:rPr>
          <w:rStyle w:val="Emphasis"/>
          <w:rFonts w:ascii="Palatino Linotype" w:hAnsi="Palatino Linotype"/>
          <w:sz w:val="20"/>
          <w:szCs w:val="20"/>
        </w:rPr>
        <w:t xml:space="preserve"> </w:t>
      </w:r>
      <w:proofErr w:type="spellStart"/>
      <w:r w:rsidRPr="00A8450F">
        <w:rPr>
          <w:rStyle w:val="Emphasis"/>
          <w:rFonts w:ascii="Palatino Linotype" w:hAnsi="Palatino Linotype"/>
          <w:sz w:val="20"/>
          <w:szCs w:val="20"/>
        </w:rPr>
        <w:t>dan</w:t>
      </w:r>
      <w:proofErr w:type="spellEnd"/>
      <w:r w:rsidRPr="00A8450F">
        <w:rPr>
          <w:rStyle w:val="Emphasis"/>
          <w:rFonts w:ascii="Palatino Linotype" w:hAnsi="Palatino Linotype"/>
          <w:sz w:val="20"/>
          <w:szCs w:val="20"/>
        </w:rPr>
        <w:t xml:space="preserve"> R&amp;D.</w:t>
      </w:r>
      <w:r w:rsidRPr="00A8450F">
        <w:rPr>
          <w:rFonts w:ascii="Palatino Linotype" w:hAnsi="Palatino Linotype"/>
          <w:sz w:val="20"/>
          <w:szCs w:val="20"/>
        </w:rPr>
        <w:t xml:space="preserve"> Bandung: </w:t>
      </w:r>
      <w:proofErr w:type="spellStart"/>
      <w:r w:rsidRPr="00A8450F">
        <w:rPr>
          <w:rFonts w:ascii="Palatino Linotype" w:hAnsi="Palatino Linotype"/>
          <w:sz w:val="20"/>
          <w:szCs w:val="20"/>
        </w:rPr>
        <w:t>Alfabeta</w:t>
      </w:r>
      <w:proofErr w:type="spellEnd"/>
      <w:r w:rsidRPr="00A8450F">
        <w:rPr>
          <w:rFonts w:ascii="Palatino Linotype" w:hAnsi="Palatino Linotype"/>
          <w:sz w:val="20"/>
          <w:szCs w:val="20"/>
        </w:rPr>
        <w:t>.</w:t>
      </w:r>
    </w:p>
    <w:p w:rsidR="00A96BD1" w:rsidRPr="00A8450F" w:rsidRDefault="00A96BD1" w:rsidP="00A96BD1">
      <w:pPr>
        <w:pStyle w:val="NormalWeb"/>
        <w:spacing w:after="0" w:line="240" w:lineRule="auto"/>
        <w:ind w:left="426" w:hanging="426"/>
        <w:jc w:val="both"/>
        <w:rPr>
          <w:rFonts w:ascii="Palatino Linotype" w:hAnsi="Palatino Linotype"/>
          <w:sz w:val="20"/>
          <w:szCs w:val="20"/>
          <w:shd w:val="clear" w:color="auto" w:fill="FFFFFF"/>
        </w:rPr>
      </w:pPr>
      <w:r w:rsidRPr="00A8450F">
        <w:rPr>
          <w:rFonts w:ascii="Palatino Linotype" w:hAnsi="Palatino Linotype"/>
          <w:sz w:val="20"/>
          <w:szCs w:val="20"/>
          <w:shd w:val="clear" w:color="auto" w:fill="FFFFFF"/>
        </w:rPr>
        <w:t xml:space="preserve">Tamara, R. M. (2016). </w:t>
      </w:r>
      <w:proofErr w:type="spellStart"/>
      <w:r w:rsidRPr="00A8450F">
        <w:rPr>
          <w:rFonts w:ascii="Palatino Linotype" w:hAnsi="Palatino Linotype"/>
          <w:sz w:val="20"/>
          <w:szCs w:val="20"/>
          <w:shd w:val="clear" w:color="auto" w:fill="FFFFFF"/>
        </w:rPr>
        <w:t>Peranan</w:t>
      </w:r>
      <w:proofErr w:type="spellEnd"/>
      <w:r w:rsidRPr="00A8450F">
        <w:rPr>
          <w:rFonts w:ascii="Palatino Linotype" w:hAnsi="Palatino Linotype"/>
          <w:sz w:val="20"/>
          <w:szCs w:val="20"/>
          <w:shd w:val="clear" w:color="auto" w:fill="FFFFFF"/>
        </w:rPr>
        <w:t xml:space="preserve"> Lingkungan </w:t>
      </w:r>
      <w:proofErr w:type="spellStart"/>
      <w:r w:rsidRPr="00A8450F">
        <w:rPr>
          <w:rFonts w:ascii="Palatino Linotype" w:hAnsi="Palatino Linotype"/>
          <w:sz w:val="20"/>
          <w:szCs w:val="20"/>
          <w:shd w:val="clear" w:color="auto" w:fill="FFFFFF"/>
        </w:rPr>
        <w:t>Sosial</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terhadap</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Pembentukan</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Sikap</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Peduli</w:t>
      </w:r>
      <w:proofErr w:type="spellEnd"/>
      <w:r w:rsidRPr="00A8450F">
        <w:rPr>
          <w:rFonts w:ascii="Palatino Linotype" w:hAnsi="Palatino Linotype"/>
          <w:sz w:val="20"/>
          <w:szCs w:val="20"/>
          <w:shd w:val="clear" w:color="auto" w:fill="FFFFFF"/>
        </w:rPr>
        <w:t xml:space="preserve"> Lingkungan </w:t>
      </w:r>
      <w:proofErr w:type="spellStart"/>
      <w:r w:rsidRPr="00A8450F">
        <w:rPr>
          <w:rFonts w:ascii="Palatino Linotype" w:hAnsi="Palatino Linotype"/>
          <w:sz w:val="20"/>
          <w:szCs w:val="20"/>
          <w:shd w:val="clear" w:color="auto" w:fill="FFFFFF"/>
        </w:rPr>
        <w:t>Peserta</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Didik</w:t>
      </w:r>
      <w:proofErr w:type="spellEnd"/>
      <w:r w:rsidRPr="00A8450F">
        <w:rPr>
          <w:rFonts w:ascii="Palatino Linotype" w:hAnsi="Palatino Linotype"/>
          <w:sz w:val="20"/>
          <w:szCs w:val="20"/>
          <w:shd w:val="clear" w:color="auto" w:fill="FFFFFF"/>
        </w:rPr>
        <w:t xml:space="preserve"> di SMA </w:t>
      </w:r>
      <w:proofErr w:type="spellStart"/>
      <w:r w:rsidRPr="00A8450F">
        <w:rPr>
          <w:rFonts w:ascii="Palatino Linotype" w:hAnsi="Palatino Linotype"/>
          <w:sz w:val="20"/>
          <w:szCs w:val="20"/>
          <w:shd w:val="clear" w:color="auto" w:fill="FFFFFF"/>
        </w:rPr>
        <w:t>Negeri</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Kabupaten</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sz w:val="20"/>
          <w:szCs w:val="20"/>
          <w:shd w:val="clear" w:color="auto" w:fill="FFFFFF"/>
        </w:rPr>
        <w:t>Cianjur</w:t>
      </w:r>
      <w:proofErr w:type="spellEnd"/>
      <w:r w:rsidRPr="00A8450F">
        <w:rPr>
          <w:rFonts w:ascii="Palatino Linotype" w:hAnsi="Palatino Linotype"/>
          <w:sz w:val="20"/>
          <w:szCs w:val="20"/>
          <w:shd w:val="clear" w:color="auto" w:fill="FFFFFF"/>
        </w:rPr>
        <w:t xml:space="preserve">. </w:t>
      </w:r>
      <w:proofErr w:type="spellStart"/>
      <w:r w:rsidRPr="00A8450F">
        <w:rPr>
          <w:rFonts w:ascii="Palatino Linotype" w:hAnsi="Palatino Linotype"/>
          <w:i/>
          <w:sz w:val="20"/>
          <w:szCs w:val="20"/>
          <w:shd w:val="clear" w:color="auto" w:fill="FFFFFF"/>
        </w:rPr>
        <w:t>Jurnal</w:t>
      </w:r>
      <w:proofErr w:type="spellEnd"/>
      <w:r w:rsidRPr="00A8450F">
        <w:rPr>
          <w:rFonts w:ascii="Palatino Linotype" w:hAnsi="Palatino Linotype"/>
          <w:i/>
          <w:sz w:val="20"/>
          <w:szCs w:val="20"/>
          <w:shd w:val="clear" w:color="auto" w:fill="FFFFFF"/>
        </w:rPr>
        <w:t xml:space="preserve"> </w:t>
      </w:r>
      <w:proofErr w:type="spellStart"/>
      <w:r w:rsidRPr="00A8450F">
        <w:rPr>
          <w:rFonts w:ascii="Palatino Linotype" w:hAnsi="Palatino Linotype"/>
          <w:i/>
          <w:sz w:val="20"/>
          <w:szCs w:val="20"/>
          <w:shd w:val="clear" w:color="auto" w:fill="FFFFFF"/>
        </w:rPr>
        <w:t>Geografi</w:t>
      </w:r>
      <w:proofErr w:type="spellEnd"/>
      <w:r w:rsidRPr="00A8450F">
        <w:rPr>
          <w:rFonts w:ascii="Palatino Linotype" w:hAnsi="Palatino Linotype"/>
          <w:i/>
          <w:sz w:val="20"/>
          <w:szCs w:val="20"/>
          <w:shd w:val="clear" w:color="auto" w:fill="FFFFFF"/>
        </w:rPr>
        <w:t xml:space="preserve"> </w:t>
      </w:r>
      <w:proofErr w:type="spellStart"/>
      <w:r w:rsidRPr="00A8450F">
        <w:rPr>
          <w:rFonts w:ascii="Palatino Linotype" w:hAnsi="Palatino Linotype"/>
          <w:i/>
          <w:sz w:val="20"/>
          <w:szCs w:val="20"/>
          <w:shd w:val="clear" w:color="auto" w:fill="FFFFFF"/>
        </w:rPr>
        <w:t>Gea</w:t>
      </w:r>
      <w:proofErr w:type="spellEnd"/>
      <w:r w:rsidRPr="00A8450F">
        <w:rPr>
          <w:rFonts w:ascii="Palatino Linotype" w:hAnsi="Palatino Linotype"/>
          <w:i/>
          <w:sz w:val="20"/>
          <w:szCs w:val="20"/>
          <w:shd w:val="clear" w:color="auto" w:fill="FFFFFF"/>
        </w:rPr>
        <w:t>, 16</w:t>
      </w:r>
      <w:r w:rsidRPr="00A8450F">
        <w:rPr>
          <w:rFonts w:ascii="Palatino Linotype" w:hAnsi="Palatino Linotype"/>
          <w:sz w:val="20"/>
          <w:szCs w:val="20"/>
          <w:shd w:val="clear" w:color="auto" w:fill="FFFFFF"/>
        </w:rPr>
        <w:t>(1), 44</w:t>
      </w:r>
      <w:r w:rsidRPr="00A8450F">
        <w:rPr>
          <w:rFonts w:ascii="Palatino Linotype" w:hAnsi="Palatino Linotype"/>
          <w:sz w:val="20"/>
          <w:szCs w:val="20"/>
        </w:rPr>
        <w:t>–55</w:t>
      </w:r>
      <w:r w:rsidRPr="00A8450F">
        <w:rPr>
          <w:rFonts w:ascii="Palatino Linotype" w:hAnsi="Palatino Linotype"/>
          <w:sz w:val="20"/>
          <w:szCs w:val="20"/>
          <w:shd w:val="clear" w:color="auto" w:fill="FFFFFF"/>
        </w:rPr>
        <w:t>. https://doi.org/10.17509/gea.v16i1.3467</w:t>
      </w:r>
    </w:p>
    <w:p w:rsidR="00143989" w:rsidRPr="00723B12" w:rsidRDefault="00A96BD1" w:rsidP="00A96BD1">
      <w:pPr>
        <w:pStyle w:val="NormalWeb"/>
        <w:spacing w:after="0" w:line="240" w:lineRule="auto"/>
        <w:ind w:left="426" w:hanging="426"/>
        <w:jc w:val="both"/>
      </w:pPr>
      <w:proofErr w:type="spellStart"/>
      <w:r w:rsidRPr="00A8450F">
        <w:rPr>
          <w:rFonts w:ascii="Palatino Linotype" w:hAnsi="Palatino Linotype"/>
          <w:sz w:val="20"/>
          <w:szCs w:val="20"/>
        </w:rPr>
        <w:t>Winei</w:t>
      </w:r>
      <w:proofErr w:type="spellEnd"/>
      <w:r w:rsidRPr="00A8450F">
        <w:rPr>
          <w:rFonts w:ascii="Palatino Linotype" w:hAnsi="Palatino Linotype"/>
          <w:sz w:val="20"/>
          <w:szCs w:val="20"/>
        </w:rPr>
        <w:t xml:space="preserve">, A. A. D., </w:t>
      </w:r>
      <w:proofErr w:type="spellStart"/>
      <w:r w:rsidRPr="00A8450F">
        <w:rPr>
          <w:rFonts w:ascii="Palatino Linotype" w:hAnsi="Palatino Linotype"/>
          <w:sz w:val="20"/>
          <w:szCs w:val="20"/>
        </w:rPr>
        <w:t>Ekowati</w:t>
      </w:r>
      <w:proofErr w:type="spellEnd"/>
      <w:r w:rsidRPr="00A8450F">
        <w:rPr>
          <w:rFonts w:ascii="Palatino Linotype" w:hAnsi="Palatino Linotype"/>
          <w:sz w:val="20"/>
          <w:szCs w:val="20"/>
        </w:rPr>
        <w:t xml:space="preserve">, E., </w:t>
      </w:r>
      <w:proofErr w:type="spellStart"/>
      <w:r w:rsidRPr="00A8450F">
        <w:rPr>
          <w:rFonts w:ascii="Palatino Linotype" w:hAnsi="Palatino Linotype"/>
          <w:sz w:val="20"/>
          <w:szCs w:val="20"/>
        </w:rPr>
        <w:t>Setiawan</w:t>
      </w:r>
      <w:proofErr w:type="spellEnd"/>
      <w:r w:rsidRPr="00A8450F">
        <w:rPr>
          <w:rFonts w:ascii="Palatino Linotype" w:hAnsi="Palatino Linotype"/>
          <w:sz w:val="20"/>
          <w:szCs w:val="20"/>
        </w:rPr>
        <w:t xml:space="preserve">, A., </w:t>
      </w:r>
      <w:proofErr w:type="spellStart"/>
      <w:r w:rsidRPr="00A8450F">
        <w:rPr>
          <w:rFonts w:ascii="Palatino Linotype" w:hAnsi="Palatino Linotype"/>
          <w:sz w:val="20"/>
          <w:szCs w:val="20"/>
        </w:rPr>
        <w:t>Jenuri</w:t>
      </w:r>
      <w:proofErr w:type="spellEnd"/>
      <w:r w:rsidRPr="00A8450F">
        <w:rPr>
          <w:rFonts w:ascii="Palatino Linotype" w:hAnsi="Palatino Linotype"/>
          <w:sz w:val="20"/>
          <w:szCs w:val="20"/>
        </w:rPr>
        <w:t xml:space="preserve">, J., </w:t>
      </w:r>
      <w:proofErr w:type="spellStart"/>
      <w:r w:rsidRPr="00A8450F">
        <w:rPr>
          <w:rFonts w:ascii="Palatino Linotype" w:hAnsi="Palatino Linotype"/>
          <w:sz w:val="20"/>
          <w:szCs w:val="20"/>
        </w:rPr>
        <w:t>Weraman</w:t>
      </w:r>
      <w:proofErr w:type="spellEnd"/>
      <w:r w:rsidRPr="00A8450F">
        <w:rPr>
          <w:rFonts w:ascii="Palatino Linotype" w:hAnsi="Palatino Linotype"/>
          <w:sz w:val="20"/>
          <w:szCs w:val="20"/>
        </w:rPr>
        <w:t xml:space="preserve">, P., &amp; </w:t>
      </w:r>
      <w:proofErr w:type="spellStart"/>
      <w:r w:rsidRPr="00A8450F">
        <w:rPr>
          <w:rFonts w:ascii="Palatino Linotype" w:hAnsi="Palatino Linotype"/>
          <w:sz w:val="20"/>
          <w:szCs w:val="20"/>
        </w:rPr>
        <w:t>Zulfikhar</w:t>
      </w:r>
      <w:proofErr w:type="spellEnd"/>
      <w:r w:rsidRPr="00A8450F">
        <w:rPr>
          <w:rFonts w:ascii="Palatino Linotype" w:hAnsi="Palatino Linotype"/>
          <w:sz w:val="20"/>
          <w:szCs w:val="20"/>
        </w:rPr>
        <w:t xml:space="preserve">, R. (2023). </w:t>
      </w:r>
      <w:proofErr w:type="spellStart"/>
      <w:r w:rsidRPr="00A8450F">
        <w:rPr>
          <w:rFonts w:ascii="Palatino Linotype" w:hAnsi="Palatino Linotype"/>
          <w:sz w:val="20"/>
          <w:szCs w:val="20"/>
        </w:rPr>
        <w:t>Dampak</w:t>
      </w:r>
      <w:proofErr w:type="spellEnd"/>
      <w:r w:rsidRPr="00A8450F">
        <w:rPr>
          <w:rFonts w:ascii="Palatino Linotype" w:hAnsi="Palatino Linotype"/>
          <w:sz w:val="20"/>
          <w:szCs w:val="20"/>
        </w:rPr>
        <w:t xml:space="preserve"> Lingkungan </w:t>
      </w:r>
      <w:proofErr w:type="spellStart"/>
      <w:r>
        <w:rPr>
          <w:rFonts w:ascii="Palatino Linotype" w:hAnsi="Palatino Linotype"/>
          <w:sz w:val="20"/>
          <w:szCs w:val="20"/>
        </w:rPr>
        <w:t>Sekolah</w:t>
      </w:r>
      <w:proofErr w:type="spellEnd"/>
      <w:r>
        <w:rPr>
          <w:rFonts w:ascii="Palatino Linotype" w:hAnsi="Palatino Linotype"/>
          <w:sz w:val="20"/>
          <w:szCs w:val="20"/>
        </w:rPr>
        <w:t xml:space="preserve"> </w:t>
      </w:r>
      <w:proofErr w:type="spellStart"/>
      <w:r>
        <w:rPr>
          <w:rFonts w:ascii="Palatino Linotype" w:hAnsi="Palatino Linotype"/>
          <w:sz w:val="20"/>
          <w:szCs w:val="20"/>
        </w:rPr>
        <w:t>T</w:t>
      </w:r>
      <w:r w:rsidRPr="00A8450F">
        <w:rPr>
          <w:rFonts w:ascii="Palatino Linotype" w:hAnsi="Palatino Linotype"/>
          <w:sz w:val="20"/>
          <w:szCs w:val="20"/>
        </w:rPr>
        <w:t>erhadap</w:t>
      </w:r>
      <w:proofErr w:type="spellEnd"/>
      <w:r w:rsidRPr="00A8450F">
        <w:rPr>
          <w:rFonts w:ascii="Palatino Linotype" w:hAnsi="Palatino Linotype"/>
          <w:sz w:val="20"/>
          <w:szCs w:val="20"/>
        </w:rPr>
        <w:t xml:space="preserve"> Hasil </w:t>
      </w:r>
      <w:proofErr w:type="spellStart"/>
      <w:r w:rsidRPr="00A8450F">
        <w:rPr>
          <w:rFonts w:ascii="Palatino Linotype" w:hAnsi="Palatino Linotype"/>
          <w:sz w:val="20"/>
          <w:szCs w:val="20"/>
        </w:rPr>
        <w:t>Belajar</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dan</w:t>
      </w:r>
      <w:proofErr w:type="spellEnd"/>
      <w:r w:rsidRPr="00A8450F">
        <w:rPr>
          <w:rFonts w:ascii="Palatino Linotype" w:hAnsi="Palatino Linotype"/>
          <w:sz w:val="20"/>
          <w:szCs w:val="20"/>
        </w:rPr>
        <w:t xml:space="preserve"> </w:t>
      </w:r>
      <w:proofErr w:type="spellStart"/>
      <w:r w:rsidRPr="00A8450F">
        <w:rPr>
          <w:rFonts w:ascii="Palatino Linotype" w:hAnsi="Palatino Linotype"/>
          <w:sz w:val="20"/>
          <w:szCs w:val="20"/>
        </w:rPr>
        <w:t>Kesehatan</w:t>
      </w:r>
      <w:proofErr w:type="spellEnd"/>
      <w:r w:rsidRPr="00A8450F">
        <w:rPr>
          <w:rFonts w:ascii="Palatino Linotype" w:hAnsi="Palatino Linotype"/>
          <w:sz w:val="20"/>
          <w:szCs w:val="20"/>
        </w:rPr>
        <w:t xml:space="preserve"> Mental </w:t>
      </w:r>
      <w:proofErr w:type="spellStart"/>
      <w:r w:rsidRPr="00A8450F">
        <w:rPr>
          <w:rFonts w:ascii="Palatino Linotype" w:hAnsi="Palatino Linotype"/>
          <w:sz w:val="20"/>
          <w:szCs w:val="20"/>
        </w:rPr>
        <w:t>Siswa</w:t>
      </w:r>
      <w:proofErr w:type="spellEnd"/>
      <w:r w:rsidRPr="00A8450F">
        <w:rPr>
          <w:rFonts w:ascii="Palatino Linotype" w:hAnsi="Palatino Linotype"/>
          <w:sz w:val="20"/>
          <w:szCs w:val="20"/>
        </w:rPr>
        <w:t xml:space="preserve">. </w:t>
      </w:r>
      <w:r w:rsidRPr="00A8450F">
        <w:rPr>
          <w:rStyle w:val="Emphasis"/>
          <w:rFonts w:ascii="Palatino Linotype" w:hAnsi="Palatino Linotype"/>
          <w:sz w:val="20"/>
          <w:szCs w:val="20"/>
        </w:rPr>
        <w:t>Journal on Education, 6</w:t>
      </w:r>
      <w:r w:rsidRPr="00A8450F">
        <w:rPr>
          <w:rFonts w:ascii="Palatino Linotype" w:hAnsi="Palatino Linotype"/>
          <w:sz w:val="20"/>
          <w:szCs w:val="20"/>
        </w:rPr>
        <w:t>(1), 317–327. https://jonedu.org/index.php/joe/article/view/2945</w:t>
      </w:r>
    </w:p>
    <w:sectPr w:rsidR="00143989" w:rsidRPr="00723B12" w:rsidSect="001914CF">
      <w:headerReference w:type="default" r:id="rId26"/>
      <w:footerReference w:type="default" r:id="rId27"/>
      <w:headerReference w:type="first" r:id="rId28"/>
      <w:footerReference w:type="first" r:id="rId29"/>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EB3" w:rsidRDefault="00217EB3" w:rsidP="008E64A2">
      <w:pPr>
        <w:spacing w:after="0" w:line="240" w:lineRule="auto"/>
      </w:pPr>
      <w:r>
        <w:separator/>
      </w:r>
    </w:p>
    <w:p w:rsidR="00217EB3" w:rsidRDefault="00217EB3"/>
  </w:endnote>
  <w:endnote w:type="continuationSeparator" w:id="0">
    <w:p w:rsidR="00217EB3" w:rsidRDefault="00217EB3" w:rsidP="008E64A2">
      <w:pPr>
        <w:spacing w:after="0" w:line="240" w:lineRule="auto"/>
      </w:pPr>
      <w:r>
        <w:continuationSeparator/>
      </w:r>
    </w:p>
    <w:p w:rsidR="00217EB3" w:rsidRDefault="00217E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B78" w:rsidRPr="00E278BB" w:rsidRDefault="00A274A8" w:rsidP="00E278BB">
    <w:pPr>
      <w:rPr>
        <w:rFonts w:ascii="Times New Roman" w:eastAsia="Times New Roman" w:hAnsi="Times New Roman" w:cs="Times New Roman"/>
        <w:sz w:val="24"/>
        <w:szCs w:val="24"/>
        <w:lang w:val="en-US"/>
      </w:rPr>
    </w:pPr>
    <w:proofErr w:type="spellStart"/>
    <w:r>
      <w:rPr>
        <w:rFonts w:ascii="Palatino Linotype" w:hAnsi="Palatino Linotype"/>
        <w:i/>
        <w:sz w:val="16"/>
      </w:rPr>
      <w:t>Dy</w:t>
    </w:r>
    <w:r w:rsidR="000A2B78">
      <w:rPr>
        <w:rFonts w:ascii="Palatino Linotype" w:hAnsi="Palatino Linotype"/>
        <w:i/>
        <w:sz w:val="16"/>
      </w:rPr>
      <w:t>ah</w:t>
    </w:r>
    <w:proofErr w:type="spellEnd"/>
    <w:r w:rsidR="000A2B78">
      <w:rPr>
        <w:rFonts w:ascii="Palatino Linotype" w:hAnsi="Palatino Linotype"/>
        <w:i/>
        <w:sz w:val="16"/>
      </w:rPr>
      <w:t xml:space="preserve"> </w:t>
    </w:r>
    <w:proofErr w:type="spellStart"/>
    <w:r w:rsidR="000A2B78">
      <w:rPr>
        <w:rFonts w:ascii="Palatino Linotype" w:hAnsi="Palatino Linotype"/>
        <w:i/>
        <w:sz w:val="16"/>
      </w:rPr>
      <w:t>Arti</w:t>
    </w:r>
    <w:proofErr w:type="spellEnd"/>
    <w:r w:rsidR="000A2B78">
      <w:rPr>
        <w:rFonts w:ascii="Palatino Linotype" w:hAnsi="Palatino Linotype"/>
        <w:i/>
        <w:sz w:val="16"/>
      </w:rPr>
      <w:t xml:space="preserve"> </w:t>
    </w:r>
    <w:proofErr w:type="spellStart"/>
    <w:r w:rsidR="000A2B78">
      <w:rPr>
        <w:rFonts w:ascii="Palatino Linotype" w:hAnsi="Palatino Linotype"/>
        <w:i/>
        <w:sz w:val="16"/>
      </w:rPr>
      <w:t>Mumpuni</w:t>
    </w:r>
    <w:proofErr w:type="spellEnd"/>
    <w:r>
      <w:rPr>
        <w:rFonts w:ascii="Palatino Linotype" w:hAnsi="Palatino Linotype"/>
        <w:i/>
        <w:sz w:val="16"/>
      </w:rPr>
      <w:t xml:space="preserve">, </w:t>
    </w:r>
    <w:proofErr w:type="spellStart"/>
    <w:r>
      <w:rPr>
        <w:rFonts w:ascii="Palatino Linotype" w:hAnsi="Palatino Linotype"/>
        <w:i/>
        <w:sz w:val="16"/>
      </w:rPr>
      <w:t>Harsono</w:t>
    </w:r>
    <w:proofErr w:type="spellEnd"/>
    <w:r>
      <w:rPr>
        <w:rFonts w:ascii="Palatino Linotype" w:hAnsi="Palatino Linotype"/>
        <w:i/>
        <w:sz w:val="16"/>
      </w:rPr>
      <w:t xml:space="preserve">, </w:t>
    </w:r>
    <w:proofErr w:type="spellStart"/>
    <w:r>
      <w:rPr>
        <w:rFonts w:ascii="Palatino Linotype" w:hAnsi="Palatino Linotype"/>
        <w:i/>
        <w:sz w:val="16"/>
      </w:rPr>
      <w:t>Achmad</w:t>
    </w:r>
    <w:proofErr w:type="spellEnd"/>
    <w:r>
      <w:rPr>
        <w:rFonts w:ascii="Palatino Linotype" w:hAnsi="Palatino Linotype"/>
        <w:i/>
        <w:sz w:val="16"/>
      </w:rPr>
      <w:t xml:space="preserve"> </w:t>
    </w:r>
    <w:proofErr w:type="spellStart"/>
    <w:r>
      <w:rPr>
        <w:rFonts w:ascii="Palatino Linotype" w:hAnsi="Palatino Linotype"/>
        <w:i/>
        <w:sz w:val="16"/>
      </w:rPr>
      <w:t>Fathoni</w:t>
    </w:r>
    <w:proofErr w:type="spellEnd"/>
    <w:r w:rsidR="000A2B78" w:rsidRPr="00727D5A">
      <w:rPr>
        <w:rFonts w:ascii="Palatino Linotype" w:hAnsi="Palatino Linotype"/>
        <w:i/>
        <w:sz w:val="16"/>
      </w:rPr>
      <w:t>/</w:t>
    </w:r>
    <w:r w:rsidR="000A2B78" w:rsidRPr="00E278BB">
      <w:t xml:space="preserve"> </w:t>
    </w:r>
    <w:r w:rsidR="000A2B78" w:rsidRPr="00E278BB">
      <w:rPr>
        <w:rFonts w:ascii="Palatino Linotype" w:eastAsia="Times New Roman" w:hAnsi="Palatino Linotype" w:cs="Times New Roman"/>
        <w:i/>
        <w:sz w:val="16"/>
        <w:szCs w:val="16"/>
        <w:lang w:val="en-US"/>
      </w:rPr>
      <w:t>Influence of the School Environment on Student Learning Outcom</w:t>
    </w:r>
    <w:r>
      <w:rPr>
        <w:rFonts w:ascii="Palatino Linotype" w:eastAsia="Times New Roman" w:hAnsi="Palatino Linotype" w:cs="Times New Roman"/>
        <w:i/>
        <w:sz w:val="16"/>
        <w:szCs w:val="16"/>
        <w:lang w:val="en-US"/>
      </w:rPr>
      <w:t>es in Islamic Elementary School</w:t>
    </w:r>
  </w:p>
  <w:p w:rsidR="000A2B78" w:rsidRPr="00727D5A" w:rsidRDefault="000A2B78" w:rsidP="00727D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B78" w:rsidRPr="00EE35A7" w:rsidRDefault="000A2B78"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EB3" w:rsidRDefault="00217EB3" w:rsidP="008E64A2">
      <w:pPr>
        <w:spacing w:after="0" w:line="240" w:lineRule="auto"/>
      </w:pPr>
      <w:r>
        <w:separator/>
      </w:r>
    </w:p>
    <w:p w:rsidR="00217EB3" w:rsidRDefault="00217EB3"/>
  </w:footnote>
  <w:footnote w:type="continuationSeparator" w:id="0">
    <w:p w:rsidR="00217EB3" w:rsidRDefault="00217EB3" w:rsidP="008E64A2">
      <w:pPr>
        <w:spacing w:after="0" w:line="240" w:lineRule="auto"/>
      </w:pPr>
      <w:r>
        <w:continuationSeparator/>
      </w:r>
    </w:p>
    <w:p w:rsidR="00217EB3" w:rsidRDefault="00217EB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B78" w:rsidRPr="00EE35A7" w:rsidRDefault="000A2B78"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10BB21FF" wp14:editId="48A64ED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6FB88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Pr>
        <w:rFonts w:ascii="Palatino Linotype" w:hAnsi="Palatino Linotype"/>
        <w:i/>
        <w:sz w:val="16"/>
      </w:rPr>
      <w:t>p-pp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6F26CA">
      <w:rPr>
        <w:rFonts w:ascii="Palatino Linotype" w:hAnsi="Palatino Linotype"/>
        <w:noProof/>
        <w:sz w:val="16"/>
      </w:rPr>
      <w:t>70</w:t>
    </w:r>
    <w:r>
      <w:rPr>
        <w:rFonts w:ascii="Palatino Linotype" w:hAnsi="Palatino Linotype"/>
        <w:sz w:val="16"/>
      </w:rPr>
      <w:fldChar w:fldCharType="end"/>
    </w:r>
    <w:r>
      <w:rPr>
        <w:rFonts w:ascii="Palatino Linotype" w:hAnsi="Palatino Linotype"/>
        <w:sz w:val="16"/>
      </w:rPr>
      <w:t xml:space="preserve"> of 70</w:t>
    </w:r>
  </w:p>
  <w:p w:rsidR="000A2B78" w:rsidRDefault="000A2B7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B78" w:rsidRPr="0048254D" w:rsidRDefault="000A2B78"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rsidR="000A2B78" w:rsidRPr="0048254D" w:rsidRDefault="000A2B78"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w:t>
    </w:r>
    <w:proofErr w:type="gramStart"/>
    <w:r>
      <w:rPr>
        <w:rFonts w:ascii="Palatino Linotype" w:eastAsia="Times New Roman" w:hAnsi="Palatino Linotype" w:cs="Times New Roman"/>
        <w:sz w:val="18"/>
        <w:szCs w:val="18"/>
        <w:lang w:val="en-US"/>
      </w:rPr>
      <w:t>,  (</w:t>
    </w:r>
    <w:proofErr w:type="gramEnd"/>
    <w:r>
      <w:rPr>
        <w:rFonts w:ascii="Palatino Linotype" w:eastAsia="Times New Roman" w:hAnsi="Palatino Linotype" w:cs="Times New Roman"/>
        <w:sz w:val="18"/>
        <w:szCs w:val="18"/>
        <w:lang w:val="en-US"/>
      </w:rPr>
      <w:t xml:space="preserve">, </w:t>
    </w:r>
    <w:r w:rsidRPr="0048254D">
      <w:rPr>
        <w:rFonts w:ascii="Palatino Linotype" w:eastAsia="Times New Roman" w:hAnsi="Palatino Linotype" w:cs="Times New Roman"/>
        <w:sz w:val="18"/>
        <w:szCs w:val="18"/>
        <w:lang w:val="en-US"/>
      </w:rPr>
      <w:t xml:space="preserve">), pp. </w:t>
    </w:r>
  </w:p>
  <w:p w:rsidR="000A2B78" w:rsidRPr="0048254D" w:rsidRDefault="000A2B78"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 xml:space="preserve">ISSN: 2087-9490 EISSN: 2597-940X, DOI: </w:t>
    </w:r>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BE6818"/>
    <w:multiLevelType w:val="hybridMultilevel"/>
    <w:tmpl w:val="B590FA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302B286D"/>
    <w:multiLevelType w:val="multilevel"/>
    <w:tmpl w:val="3AF4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8">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2"/>
  </w:num>
  <w:num w:numId="3">
    <w:abstractNumId w:val="7"/>
  </w:num>
  <w:num w:numId="4">
    <w:abstractNumId w:val="6"/>
  </w:num>
  <w:num w:numId="5">
    <w:abstractNumId w:val="15"/>
  </w:num>
  <w:num w:numId="6">
    <w:abstractNumId w:val="18"/>
  </w:num>
  <w:num w:numId="7">
    <w:abstractNumId w:val="2"/>
  </w:num>
  <w:num w:numId="8">
    <w:abstractNumId w:val="17"/>
  </w:num>
  <w:num w:numId="9">
    <w:abstractNumId w:val="9"/>
  </w:num>
  <w:num w:numId="10">
    <w:abstractNumId w:val="1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
  </w:num>
  <w:num w:numId="14">
    <w:abstractNumId w:val="13"/>
  </w:num>
  <w:num w:numId="15">
    <w:abstractNumId w:val="14"/>
  </w:num>
  <w:num w:numId="16">
    <w:abstractNumId w:val="0"/>
  </w:num>
  <w:num w:numId="17">
    <w:abstractNumId w:val="5"/>
  </w:num>
  <w:num w:numId="18">
    <w:abstractNumId w:val="8"/>
  </w:num>
  <w:num w:numId="19">
    <w:abstractNumId w:val="11"/>
  </w:num>
  <w:num w:numId="2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9652E9"/>
    <w:rsid w:val="000061CE"/>
    <w:rsid w:val="00031DD5"/>
    <w:rsid w:val="000333AC"/>
    <w:rsid w:val="000355EA"/>
    <w:rsid w:val="00035C67"/>
    <w:rsid w:val="00056E9C"/>
    <w:rsid w:val="000735BB"/>
    <w:rsid w:val="00075197"/>
    <w:rsid w:val="000831BD"/>
    <w:rsid w:val="000A13A3"/>
    <w:rsid w:val="000A2B78"/>
    <w:rsid w:val="000A36F0"/>
    <w:rsid w:val="000D5EE8"/>
    <w:rsid w:val="000E2588"/>
    <w:rsid w:val="000E2C60"/>
    <w:rsid w:val="000E7A05"/>
    <w:rsid w:val="000F1812"/>
    <w:rsid w:val="000F66B9"/>
    <w:rsid w:val="00104A65"/>
    <w:rsid w:val="00114306"/>
    <w:rsid w:val="00120A82"/>
    <w:rsid w:val="001358C8"/>
    <w:rsid w:val="00143989"/>
    <w:rsid w:val="00145F3A"/>
    <w:rsid w:val="00147524"/>
    <w:rsid w:val="00151740"/>
    <w:rsid w:val="001603B5"/>
    <w:rsid w:val="00167664"/>
    <w:rsid w:val="00175AF2"/>
    <w:rsid w:val="00182EA2"/>
    <w:rsid w:val="001914CF"/>
    <w:rsid w:val="001A4292"/>
    <w:rsid w:val="001A581B"/>
    <w:rsid w:val="001C1084"/>
    <w:rsid w:val="001C18FA"/>
    <w:rsid w:val="001C30E8"/>
    <w:rsid w:val="001C7B8C"/>
    <w:rsid w:val="001E42C1"/>
    <w:rsid w:val="001F4625"/>
    <w:rsid w:val="002001C5"/>
    <w:rsid w:val="00202D95"/>
    <w:rsid w:val="00217EB3"/>
    <w:rsid w:val="0022427B"/>
    <w:rsid w:val="002263FF"/>
    <w:rsid w:val="00226E30"/>
    <w:rsid w:val="00231E2A"/>
    <w:rsid w:val="0023514C"/>
    <w:rsid w:val="00245BDA"/>
    <w:rsid w:val="002663A1"/>
    <w:rsid w:val="00270B5A"/>
    <w:rsid w:val="00287854"/>
    <w:rsid w:val="00290481"/>
    <w:rsid w:val="002A02C2"/>
    <w:rsid w:val="002A2BCB"/>
    <w:rsid w:val="002A7ABC"/>
    <w:rsid w:val="002B31FD"/>
    <w:rsid w:val="002B59BA"/>
    <w:rsid w:val="002C57D4"/>
    <w:rsid w:val="002E12AA"/>
    <w:rsid w:val="002E5640"/>
    <w:rsid w:val="003037AA"/>
    <w:rsid w:val="00307DF5"/>
    <w:rsid w:val="00312FBF"/>
    <w:rsid w:val="0032467B"/>
    <w:rsid w:val="00325B99"/>
    <w:rsid w:val="00330261"/>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0C45"/>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6491D"/>
    <w:rsid w:val="004763B3"/>
    <w:rsid w:val="0048254D"/>
    <w:rsid w:val="004A39B9"/>
    <w:rsid w:val="004A4086"/>
    <w:rsid w:val="004C2768"/>
    <w:rsid w:val="004C2BBB"/>
    <w:rsid w:val="004C67A3"/>
    <w:rsid w:val="004C700A"/>
    <w:rsid w:val="004D00C2"/>
    <w:rsid w:val="004D0C98"/>
    <w:rsid w:val="004E2701"/>
    <w:rsid w:val="004F29DF"/>
    <w:rsid w:val="004F6BCE"/>
    <w:rsid w:val="005041B5"/>
    <w:rsid w:val="0050557B"/>
    <w:rsid w:val="0051099A"/>
    <w:rsid w:val="005123A2"/>
    <w:rsid w:val="005145F9"/>
    <w:rsid w:val="00526694"/>
    <w:rsid w:val="005340DA"/>
    <w:rsid w:val="0055125A"/>
    <w:rsid w:val="0055535C"/>
    <w:rsid w:val="00561289"/>
    <w:rsid w:val="00566081"/>
    <w:rsid w:val="00566877"/>
    <w:rsid w:val="005710E6"/>
    <w:rsid w:val="005807EE"/>
    <w:rsid w:val="005909CA"/>
    <w:rsid w:val="00590ECF"/>
    <w:rsid w:val="005A0E25"/>
    <w:rsid w:val="005A317A"/>
    <w:rsid w:val="005A7A9C"/>
    <w:rsid w:val="005B0D7F"/>
    <w:rsid w:val="005B2D49"/>
    <w:rsid w:val="005B4643"/>
    <w:rsid w:val="005B5AEC"/>
    <w:rsid w:val="005B72CF"/>
    <w:rsid w:val="005C4902"/>
    <w:rsid w:val="005C7EC7"/>
    <w:rsid w:val="005D00BE"/>
    <w:rsid w:val="005D18A2"/>
    <w:rsid w:val="0061136D"/>
    <w:rsid w:val="00617741"/>
    <w:rsid w:val="00623712"/>
    <w:rsid w:val="00626D7A"/>
    <w:rsid w:val="00630559"/>
    <w:rsid w:val="006405DC"/>
    <w:rsid w:val="00642A67"/>
    <w:rsid w:val="00655540"/>
    <w:rsid w:val="006659EC"/>
    <w:rsid w:val="00670A38"/>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6F26CA"/>
    <w:rsid w:val="006F6A9A"/>
    <w:rsid w:val="00701A0F"/>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0BEF"/>
    <w:rsid w:val="007B2B7A"/>
    <w:rsid w:val="007B716C"/>
    <w:rsid w:val="007E0F04"/>
    <w:rsid w:val="007E5CEF"/>
    <w:rsid w:val="007E6AA6"/>
    <w:rsid w:val="007E6E1C"/>
    <w:rsid w:val="007F0542"/>
    <w:rsid w:val="007F2733"/>
    <w:rsid w:val="00802C6D"/>
    <w:rsid w:val="008036D9"/>
    <w:rsid w:val="008477FA"/>
    <w:rsid w:val="0085681B"/>
    <w:rsid w:val="00863036"/>
    <w:rsid w:val="00873823"/>
    <w:rsid w:val="00874DBD"/>
    <w:rsid w:val="00883EAA"/>
    <w:rsid w:val="008841DF"/>
    <w:rsid w:val="008858AA"/>
    <w:rsid w:val="00887B61"/>
    <w:rsid w:val="0089730B"/>
    <w:rsid w:val="008C4FBB"/>
    <w:rsid w:val="008D0E8E"/>
    <w:rsid w:val="008D272B"/>
    <w:rsid w:val="008D314F"/>
    <w:rsid w:val="008D6030"/>
    <w:rsid w:val="008E27C5"/>
    <w:rsid w:val="008E64A2"/>
    <w:rsid w:val="008F618A"/>
    <w:rsid w:val="00915804"/>
    <w:rsid w:val="00917C32"/>
    <w:rsid w:val="00921BF0"/>
    <w:rsid w:val="00922701"/>
    <w:rsid w:val="00926A4F"/>
    <w:rsid w:val="00935589"/>
    <w:rsid w:val="0093774D"/>
    <w:rsid w:val="0093781E"/>
    <w:rsid w:val="00941210"/>
    <w:rsid w:val="009466DD"/>
    <w:rsid w:val="00961E09"/>
    <w:rsid w:val="00961F83"/>
    <w:rsid w:val="009636A4"/>
    <w:rsid w:val="00964447"/>
    <w:rsid w:val="009652E9"/>
    <w:rsid w:val="00966B3D"/>
    <w:rsid w:val="00971961"/>
    <w:rsid w:val="0098303C"/>
    <w:rsid w:val="00984D8C"/>
    <w:rsid w:val="009967DB"/>
    <w:rsid w:val="009B07D9"/>
    <w:rsid w:val="009C1B55"/>
    <w:rsid w:val="009C7544"/>
    <w:rsid w:val="009D09F2"/>
    <w:rsid w:val="009D2F35"/>
    <w:rsid w:val="009D3532"/>
    <w:rsid w:val="009E52F0"/>
    <w:rsid w:val="009F0C88"/>
    <w:rsid w:val="009F4CD2"/>
    <w:rsid w:val="009F71B3"/>
    <w:rsid w:val="00A00078"/>
    <w:rsid w:val="00A02BB2"/>
    <w:rsid w:val="00A10E86"/>
    <w:rsid w:val="00A20259"/>
    <w:rsid w:val="00A234A4"/>
    <w:rsid w:val="00A260B2"/>
    <w:rsid w:val="00A274A8"/>
    <w:rsid w:val="00A36F58"/>
    <w:rsid w:val="00A414CC"/>
    <w:rsid w:val="00A448B5"/>
    <w:rsid w:val="00A54BE9"/>
    <w:rsid w:val="00A625E2"/>
    <w:rsid w:val="00A66748"/>
    <w:rsid w:val="00A75CB1"/>
    <w:rsid w:val="00A80097"/>
    <w:rsid w:val="00A91453"/>
    <w:rsid w:val="00A91D64"/>
    <w:rsid w:val="00A96285"/>
    <w:rsid w:val="00A96BD1"/>
    <w:rsid w:val="00A9708A"/>
    <w:rsid w:val="00A97F47"/>
    <w:rsid w:val="00A97F4A"/>
    <w:rsid w:val="00AA356F"/>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1860"/>
    <w:rsid w:val="00B147E8"/>
    <w:rsid w:val="00B1769F"/>
    <w:rsid w:val="00B232F3"/>
    <w:rsid w:val="00B23D62"/>
    <w:rsid w:val="00B30D46"/>
    <w:rsid w:val="00B35AB9"/>
    <w:rsid w:val="00B4253F"/>
    <w:rsid w:val="00B449B4"/>
    <w:rsid w:val="00B5764F"/>
    <w:rsid w:val="00B67ED6"/>
    <w:rsid w:val="00B7027E"/>
    <w:rsid w:val="00B72F3D"/>
    <w:rsid w:val="00B74337"/>
    <w:rsid w:val="00B75B92"/>
    <w:rsid w:val="00BA14D2"/>
    <w:rsid w:val="00BA707F"/>
    <w:rsid w:val="00BB6E10"/>
    <w:rsid w:val="00BD0A28"/>
    <w:rsid w:val="00BD0ABC"/>
    <w:rsid w:val="00BD3A8A"/>
    <w:rsid w:val="00BE398A"/>
    <w:rsid w:val="00BF0A78"/>
    <w:rsid w:val="00BF21AD"/>
    <w:rsid w:val="00BF2297"/>
    <w:rsid w:val="00BF4139"/>
    <w:rsid w:val="00BF4472"/>
    <w:rsid w:val="00BF6007"/>
    <w:rsid w:val="00C1416D"/>
    <w:rsid w:val="00C21EFA"/>
    <w:rsid w:val="00C361A9"/>
    <w:rsid w:val="00C36799"/>
    <w:rsid w:val="00C37B1B"/>
    <w:rsid w:val="00C4224C"/>
    <w:rsid w:val="00C441DB"/>
    <w:rsid w:val="00C66ECA"/>
    <w:rsid w:val="00C721BA"/>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DF6F0D"/>
    <w:rsid w:val="00E00922"/>
    <w:rsid w:val="00E05855"/>
    <w:rsid w:val="00E1438C"/>
    <w:rsid w:val="00E22B8E"/>
    <w:rsid w:val="00E278BB"/>
    <w:rsid w:val="00E45249"/>
    <w:rsid w:val="00E517C5"/>
    <w:rsid w:val="00E5689E"/>
    <w:rsid w:val="00E56B59"/>
    <w:rsid w:val="00E706AC"/>
    <w:rsid w:val="00E85AC8"/>
    <w:rsid w:val="00EA7D37"/>
    <w:rsid w:val="00EE35A7"/>
    <w:rsid w:val="00EF47B8"/>
    <w:rsid w:val="00F03710"/>
    <w:rsid w:val="00F05579"/>
    <w:rsid w:val="00F15294"/>
    <w:rsid w:val="00F30CBA"/>
    <w:rsid w:val="00F30EA6"/>
    <w:rsid w:val="00F364F8"/>
    <w:rsid w:val="00F36C4F"/>
    <w:rsid w:val="00F40982"/>
    <w:rsid w:val="00F60D81"/>
    <w:rsid w:val="00F67706"/>
    <w:rsid w:val="00F6777E"/>
    <w:rsid w:val="00F71E93"/>
    <w:rsid w:val="00F7703F"/>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EB18C4-C1BB-43CC-A858-CADBA2750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Heading 2 Char1,List Paragraph1"/>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Heading 2 Char1 Char,List Paragraph1 Char"/>
    <w:basedOn w:val="DefaultParagraphFont"/>
    <w:link w:val="ListParagraph"/>
    <w:uiPriority w:val="34"/>
    <w:qFormat/>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rynqvb">
    <w:name w:val="rynqvb"/>
    <w:basedOn w:val="DefaultParagraphFont"/>
    <w:rsid w:val="009D2F35"/>
  </w:style>
  <w:style w:type="character" w:styleId="Emphasis">
    <w:name w:val="Emphasis"/>
    <w:basedOn w:val="DefaultParagraphFont"/>
    <w:uiPriority w:val="20"/>
    <w:qFormat/>
    <w:rsid w:val="00A96B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0810">
      <w:bodyDiv w:val="1"/>
      <w:marLeft w:val="0"/>
      <w:marRight w:val="0"/>
      <w:marTop w:val="0"/>
      <w:marBottom w:val="0"/>
      <w:divBdr>
        <w:top w:val="none" w:sz="0" w:space="0" w:color="auto"/>
        <w:left w:val="none" w:sz="0" w:space="0" w:color="auto"/>
        <w:bottom w:val="none" w:sz="0" w:space="0" w:color="auto"/>
        <w:right w:val="none" w:sz="0" w:space="0" w:color="auto"/>
      </w:divBdr>
    </w:div>
    <w:div w:id="49965961">
      <w:bodyDiv w:val="1"/>
      <w:marLeft w:val="0"/>
      <w:marRight w:val="0"/>
      <w:marTop w:val="0"/>
      <w:marBottom w:val="0"/>
      <w:divBdr>
        <w:top w:val="none" w:sz="0" w:space="0" w:color="auto"/>
        <w:left w:val="none" w:sz="0" w:space="0" w:color="auto"/>
        <w:bottom w:val="none" w:sz="0" w:space="0" w:color="auto"/>
        <w:right w:val="none" w:sz="0" w:space="0" w:color="auto"/>
      </w:divBdr>
    </w:div>
    <w:div w:id="65692130">
      <w:bodyDiv w:val="1"/>
      <w:marLeft w:val="0"/>
      <w:marRight w:val="0"/>
      <w:marTop w:val="0"/>
      <w:marBottom w:val="0"/>
      <w:divBdr>
        <w:top w:val="none" w:sz="0" w:space="0" w:color="auto"/>
        <w:left w:val="none" w:sz="0" w:space="0" w:color="auto"/>
        <w:bottom w:val="none" w:sz="0" w:space="0" w:color="auto"/>
        <w:right w:val="none" w:sz="0" w:space="0" w:color="auto"/>
      </w:divBdr>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51141876">
      <w:bodyDiv w:val="1"/>
      <w:marLeft w:val="0"/>
      <w:marRight w:val="0"/>
      <w:marTop w:val="0"/>
      <w:marBottom w:val="0"/>
      <w:divBdr>
        <w:top w:val="none" w:sz="0" w:space="0" w:color="auto"/>
        <w:left w:val="none" w:sz="0" w:space="0" w:color="auto"/>
        <w:bottom w:val="none" w:sz="0" w:space="0" w:color="auto"/>
        <w:right w:val="none" w:sz="0" w:space="0" w:color="auto"/>
      </w:divBdr>
    </w:div>
    <w:div w:id="221602171">
      <w:bodyDiv w:val="1"/>
      <w:marLeft w:val="0"/>
      <w:marRight w:val="0"/>
      <w:marTop w:val="0"/>
      <w:marBottom w:val="0"/>
      <w:divBdr>
        <w:top w:val="none" w:sz="0" w:space="0" w:color="auto"/>
        <w:left w:val="none" w:sz="0" w:space="0" w:color="auto"/>
        <w:bottom w:val="none" w:sz="0" w:space="0" w:color="auto"/>
        <w:right w:val="none" w:sz="0" w:space="0" w:color="auto"/>
      </w:divBdr>
    </w:div>
    <w:div w:id="264728355">
      <w:bodyDiv w:val="1"/>
      <w:marLeft w:val="0"/>
      <w:marRight w:val="0"/>
      <w:marTop w:val="0"/>
      <w:marBottom w:val="0"/>
      <w:divBdr>
        <w:top w:val="none" w:sz="0" w:space="0" w:color="auto"/>
        <w:left w:val="none" w:sz="0" w:space="0" w:color="auto"/>
        <w:bottom w:val="none" w:sz="0" w:space="0" w:color="auto"/>
        <w:right w:val="none" w:sz="0" w:space="0" w:color="auto"/>
      </w:divBdr>
    </w:div>
    <w:div w:id="301203932">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367799062">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46505802">
      <w:bodyDiv w:val="1"/>
      <w:marLeft w:val="0"/>
      <w:marRight w:val="0"/>
      <w:marTop w:val="0"/>
      <w:marBottom w:val="0"/>
      <w:divBdr>
        <w:top w:val="none" w:sz="0" w:space="0" w:color="auto"/>
        <w:left w:val="none" w:sz="0" w:space="0" w:color="auto"/>
        <w:bottom w:val="none" w:sz="0" w:space="0" w:color="auto"/>
        <w:right w:val="none" w:sz="0" w:space="0" w:color="auto"/>
      </w:divBdr>
    </w:div>
    <w:div w:id="481511009">
      <w:bodyDiv w:val="1"/>
      <w:marLeft w:val="0"/>
      <w:marRight w:val="0"/>
      <w:marTop w:val="0"/>
      <w:marBottom w:val="0"/>
      <w:divBdr>
        <w:top w:val="none" w:sz="0" w:space="0" w:color="auto"/>
        <w:left w:val="none" w:sz="0" w:space="0" w:color="auto"/>
        <w:bottom w:val="none" w:sz="0" w:space="0" w:color="auto"/>
        <w:right w:val="none" w:sz="0" w:space="0" w:color="auto"/>
      </w:divBdr>
    </w:div>
    <w:div w:id="563881477">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597565896">
      <w:bodyDiv w:val="1"/>
      <w:marLeft w:val="0"/>
      <w:marRight w:val="0"/>
      <w:marTop w:val="0"/>
      <w:marBottom w:val="0"/>
      <w:divBdr>
        <w:top w:val="none" w:sz="0" w:space="0" w:color="auto"/>
        <w:left w:val="none" w:sz="0" w:space="0" w:color="auto"/>
        <w:bottom w:val="none" w:sz="0" w:space="0" w:color="auto"/>
        <w:right w:val="none" w:sz="0" w:space="0" w:color="auto"/>
      </w:divBdr>
    </w:div>
    <w:div w:id="653873744">
      <w:bodyDiv w:val="1"/>
      <w:marLeft w:val="0"/>
      <w:marRight w:val="0"/>
      <w:marTop w:val="0"/>
      <w:marBottom w:val="0"/>
      <w:divBdr>
        <w:top w:val="none" w:sz="0" w:space="0" w:color="auto"/>
        <w:left w:val="none" w:sz="0" w:space="0" w:color="auto"/>
        <w:bottom w:val="none" w:sz="0" w:space="0" w:color="auto"/>
        <w:right w:val="none" w:sz="0" w:space="0" w:color="auto"/>
      </w:divBdr>
    </w:div>
    <w:div w:id="826166008">
      <w:bodyDiv w:val="1"/>
      <w:marLeft w:val="0"/>
      <w:marRight w:val="0"/>
      <w:marTop w:val="0"/>
      <w:marBottom w:val="0"/>
      <w:divBdr>
        <w:top w:val="none" w:sz="0" w:space="0" w:color="auto"/>
        <w:left w:val="none" w:sz="0" w:space="0" w:color="auto"/>
        <w:bottom w:val="none" w:sz="0" w:space="0" w:color="auto"/>
        <w:right w:val="none" w:sz="0" w:space="0" w:color="auto"/>
      </w:divBdr>
    </w:div>
    <w:div w:id="835221288">
      <w:bodyDiv w:val="1"/>
      <w:marLeft w:val="0"/>
      <w:marRight w:val="0"/>
      <w:marTop w:val="0"/>
      <w:marBottom w:val="0"/>
      <w:divBdr>
        <w:top w:val="none" w:sz="0" w:space="0" w:color="auto"/>
        <w:left w:val="none" w:sz="0" w:space="0" w:color="auto"/>
        <w:bottom w:val="none" w:sz="0" w:space="0" w:color="auto"/>
        <w:right w:val="none" w:sz="0" w:space="0" w:color="auto"/>
      </w:divBdr>
    </w:div>
    <w:div w:id="845290835">
      <w:bodyDiv w:val="1"/>
      <w:marLeft w:val="0"/>
      <w:marRight w:val="0"/>
      <w:marTop w:val="0"/>
      <w:marBottom w:val="0"/>
      <w:divBdr>
        <w:top w:val="none" w:sz="0" w:space="0" w:color="auto"/>
        <w:left w:val="none" w:sz="0" w:space="0" w:color="auto"/>
        <w:bottom w:val="none" w:sz="0" w:space="0" w:color="auto"/>
        <w:right w:val="none" w:sz="0" w:space="0" w:color="auto"/>
      </w:divBdr>
    </w:div>
    <w:div w:id="918447694">
      <w:bodyDiv w:val="1"/>
      <w:marLeft w:val="0"/>
      <w:marRight w:val="0"/>
      <w:marTop w:val="0"/>
      <w:marBottom w:val="0"/>
      <w:divBdr>
        <w:top w:val="none" w:sz="0" w:space="0" w:color="auto"/>
        <w:left w:val="none" w:sz="0" w:space="0" w:color="auto"/>
        <w:bottom w:val="none" w:sz="0" w:space="0" w:color="auto"/>
        <w:right w:val="none" w:sz="0" w:space="0" w:color="auto"/>
      </w:divBdr>
    </w:div>
    <w:div w:id="975915826">
      <w:bodyDiv w:val="1"/>
      <w:marLeft w:val="0"/>
      <w:marRight w:val="0"/>
      <w:marTop w:val="0"/>
      <w:marBottom w:val="0"/>
      <w:divBdr>
        <w:top w:val="none" w:sz="0" w:space="0" w:color="auto"/>
        <w:left w:val="none" w:sz="0" w:space="0" w:color="auto"/>
        <w:bottom w:val="none" w:sz="0" w:space="0" w:color="auto"/>
        <w:right w:val="none" w:sz="0" w:space="0" w:color="auto"/>
      </w:divBdr>
    </w:div>
    <w:div w:id="1003627833">
      <w:bodyDiv w:val="1"/>
      <w:marLeft w:val="0"/>
      <w:marRight w:val="0"/>
      <w:marTop w:val="0"/>
      <w:marBottom w:val="0"/>
      <w:divBdr>
        <w:top w:val="none" w:sz="0" w:space="0" w:color="auto"/>
        <w:left w:val="none" w:sz="0" w:space="0" w:color="auto"/>
        <w:bottom w:val="none" w:sz="0" w:space="0" w:color="auto"/>
        <w:right w:val="none" w:sz="0" w:space="0" w:color="auto"/>
      </w:divBdr>
    </w:div>
    <w:div w:id="1034845165">
      <w:bodyDiv w:val="1"/>
      <w:marLeft w:val="0"/>
      <w:marRight w:val="0"/>
      <w:marTop w:val="0"/>
      <w:marBottom w:val="0"/>
      <w:divBdr>
        <w:top w:val="none" w:sz="0" w:space="0" w:color="auto"/>
        <w:left w:val="none" w:sz="0" w:space="0" w:color="auto"/>
        <w:bottom w:val="none" w:sz="0" w:space="0" w:color="auto"/>
        <w:right w:val="none" w:sz="0" w:space="0" w:color="auto"/>
      </w:divBdr>
    </w:div>
    <w:div w:id="1084455358">
      <w:bodyDiv w:val="1"/>
      <w:marLeft w:val="0"/>
      <w:marRight w:val="0"/>
      <w:marTop w:val="0"/>
      <w:marBottom w:val="0"/>
      <w:divBdr>
        <w:top w:val="none" w:sz="0" w:space="0" w:color="auto"/>
        <w:left w:val="none" w:sz="0" w:space="0" w:color="auto"/>
        <w:bottom w:val="none" w:sz="0" w:space="0" w:color="auto"/>
        <w:right w:val="none" w:sz="0" w:space="0" w:color="auto"/>
      </w:divBdr>
    </w:div>
    <w:div w:id="1121221223">
      <w:bodyDiv w:val="1"/>
      <w:marLeft w:val="0"/>
      <w:marRight w:val="0"/>
      <w:marTop w:val="0"/>
      <w:marBottom w:val="0"/>
      <w:divBdr>
        <w:top w:val="none" w:sz="0" w:space="0" w:color="auto"/>
        <w:left w:val="none" w:sz="0" w:space="0" w:color="auto"/>
        <w:bottom w:val="none" w:sz="0" w:space="0" w:color="auto"/>
        <w:right w:val="none" w:sz="0" w:space="0" w:color="auto"/>
      </w:divBdr>
    </w:div>
    <w:div w:id="1154764325">
      <w:bodyDiv w:val="1"/>
      <w:marLeft w:val="0"/>
      <w:marRight w:val="0"/>
      <w:marTop w:val="0"/>
      <w:marBottom w:val="0"/>
      <w:divBdr>
        <w:top w:val="none" w:sz="0" w:space="0" w:color="auto"/>
        <w:left w:val="none" w:sz="0" w:space="0" w:color="auto"/>
        <w:bottom w:val="none" w:sz="0" w:space="0" w:color="auto"/>
        <w:right w:val="none" w:sz="0" w:space="0" w:color="auto"/>
      </w:divBdr>
    </w:div>
    <w:div w:id="1159535633">
      <w:bodyDiv w:val="1"/>
      <w:marLeft w:val="0"/>
      <w:marRight w:val="0"/>
      <w:marTop w:val="0"/>
      <w:marBottom w:val="0"/>
      <w:divBdr>
        <w:top w:val="none" w:sz="0" w:space="0" w:color="auto"/>
        <w:left w:val="none" w:sz="0" w:space="0" w:color="auto"/>
        <w:bottom w:val="none" w:sz="0" w:space="0" w:color="auto"/>
        <w:right w:val="none" w:sz="0" w:space="0" w:color="auto"/>
      </w:divBdr>
    </w:div>
    <w:div w:id="1178544912">
      <w:bodyDiv w:val="1"/>
      <w:marLeft w:val="0"/>
      <w:marRight w:val="0"/>
      <w:marTop w:val="0"/>
      <w:marBottom w:val="0"/>
      <w:divBdr>
        <w:top w:val="none" w:sz="0" w:space="0" w:color="auto"/>
        <w:left w:val="none" w:sz="0" w:space="0" w:color="auto"/>
        <w:bottom w:val="none" w:sz="0" w:space="0" w:color="auto"/>
        <w:right w:val="none" w:sz="0" w:space="0" w:color="auto"/>
      </w:divBdr>
    </w:div>
    <w:div w:id="1242719738">
      <w:bodyDiv w:val="1"/>
      <w:marLeft w:val="0"/>
      <w:marRight w:val="0"/>
      <w:marTop w:val="0"/>
      <w:marBottom w:val="0"/>
      <w:divBdr>
        <w:top w:val="none" w:sz="0" w:space="0" w:color="auto"/>
        <w:left w:val="none" w:sz="0" w:space="0" w:color="auto"/>
        <w:bottom w:val="none" w:sz="0" w:space="0" w:color="auto"/>
        <w:right w:val="none" w:sz="0" w:space="0" w:color="auto"/>
      </w:divBdr>
    </w:div>
    <w:div w:id="1244145058">
      <w:bodyDiv w:val="1"/>
      <w:marLeft w:val="0"/>
      <w:marRight w:val="0"/>
      <w:marTop w:val="0"/>
      <w:marBottom w:val="0"/>
      <w:divBdr>
        <w:top w:val="none" w:sz="0" w:space="0" w:color="auto"/>
        <w:left w:val="none" w:sz="0" w:space="0" w:color="auto"/>
        <w:bottom w:val="none" w:sz="0" w:space="0" w:color="auto"/>
        <w:right w:val="none" w:sz="0" w:space="0" w:color="auto"/>
      </w:divBdr>
    </w:div>
    <w:div w:id="1306475639">
      <w:bodyDiv w:val="1"/>
      <w:marLeft w:val="0"/>
      <w:marRight w:val="0"/>
      <w:marTop w:val="0"/>
      <w:marBottom w:val="0"/>
      <w:divBdr>
        <w:top w:val="none" w:sz="0" w:space="0" w:color="auto"/>
        <w:left w:val="none" w:sz="0" w:space="0" w:color="auto"/>
        <w:bottom w:val="none" w:sz="0" w:space="0" w:color="auto"/>
        <w:right w:val="none" w:sz="0" w:space="0" w:color="auto"/>
      </w:divBdr>
    </w:div>
    <w:div w:id="1322080214">
      <w:bodyDiv w:val="1"/>
      <w:marLeft w:val="0"/>
      <w:marRight w:val="0"/>
      <w:marTop w:val="0"/>
      <w:marBottom w:val="0"/>
      <w:divBdr>
        <w:top w:val="none" w:sz="0" w:space="0" w:color="auto"/>
        <w:left w:val="none" w:sz="0" w:space="0" w:color="auto"/>
        <w:bottom w:val="none" w:sz="0" w:space="0" w:color="auto"/>
        <w:right w:val="none" w:sz="0" w:space="0" w:color="auto"/>
      </w:divBdr>
    </w:div>
    <w:div w:id="1324971764">
      <w:bodyDiv w:val="1"/>
      <w:marLeft w:val="0"/>
      <w:marRight w:val="0"/>
      <w:marTop w:val="0"/>
      <w:marBottom w:val="0"/>
      <w:divBdr>
        <w:top w:val="none" w:sz="0" w:space="0" w:color="auto"/>
        <w:left w:val="none" w:sz="0" w:space="0" w:color="auto"/>
        <w:bottom w:val="none" w:sz="0" w:space="0" w:color="auto"/>
        <w:right w:val="none" w:sz="0" w:space="0" w:color="auto"/>
      </w:divBdr>
    </w:div>
    <w:div w:id="1361593404">
      <w:bodyDiv w:val="1"/>
      <w:marLeft w:val="0"/>
      <w:marRight w:val="0"/>
      <w:marTop w:val="0"/>
      <w:marBottom w:val="0"/>
      <w:divBdr>
        <w:top w:val="none" w:sz="0" w:space="0" w:color="auto"/>
        <w:left w:val="none" w:sz="0" w:space="0" w:color="auto"/>
        <w:bottom w:val="none" w:sz="0" w:space="0" w:color="auto"/>
        <w:right w:val="none" w:sz="0" w:space="0" w:color="auto"/>
      </w:divBdr>
    </w:div>
    <w:div w:id="1457017936">
      <w:bodyDiv w:val="1"/>
      <w:marLeft w:val="0"/>
      <w:marRight w:val="0"/>
      <w:marTop w:val="0"/>
      <w:marBottom w:val="0"/>
      <w:divBdr>
        <w:top w:val="none" w:sz="0" w:space="0" w:color="auto"/>
        <w:left w:val="none" w:sz="0" w:space="0" w:color="auto"/>
        <w:bottom w:val="none" w:sz="0" w:space="0" w:color="auto"/>
        <w:right w:val="none" w:sz="0" w:space="0" w:color="auto"/>
      </w:divBdr>
    </w:div>
    <w:div w:id="1461723977">
      <w:bodyDiv w:val="1"/>
      <w:marLeft w:val="0"/>
      <w:marRight w:val="0"/>
      <w:marTop w:val="0"/>
      <w:marBottom w:val="0"/>
      <w:divBdr>
        <w:top w:val="none" w:sz="0" w:space="0" w:color="auto"/>
        <w:left w:val="none" w:sz="0" w:space="0" w:color="auto"/>
        <w:bottom w:val="none" w:sz="0" w:space="0" w:color="auto"/>
        <w:right w:val="none" w:sz="0" w:space="0" w:color="auto"/>
      </w:divBdr>
    </w:div>
    <w:div w:id="1504666136">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06034141">
      <w:bodyDiv w:val="1"/>
      <w:marLeft w:val="0"/>
      <w:marRight w:val="0"/>
      <w:marTop w:val="0"/>
      <w:marBottom w:val="0"/>
      <w:divBdr>
        <w:top w:val="none" w:sz="0" w:space="0" w:color="auto"/>
        <w:left w:val="none" w:sz="0" w:space="0" w:color="auto"/>
        <w:bottom w:val="none" w:sz="0" w:space="0" w:color="auto"/>
        <w:right w:val="none" w:sz="0" w:space="0" w:color="auto"/>
      </w:divBdr>
    </w:div>
    <w:div w:id="1642534865">
      <w:bodyDiv w:val="1"/>
      <w:marLeft w:val="0"/>
      <w:marRight w:val="0"/>
      <w:marTop w:val="0"/>
      <w:marBottom w:val="0"/>
      <w:divBdr>
        <w:top w:val="none" w:sz="0" w:space="0" w:color="auto"/>
        <w:left w:val="none" w:sz="0" w:space="0" w:color="auto"/>
        <w:bottom w:val="none" w:sz="0" w:space="0" w:color="auto"/>
        <w:right w:val="none" w:sz="0" w:space="0" w:color="auto"/>
      </w:divBdr>
    </w:div>
    <w:div w:id="1693333550">
      <w:bodyDiv w:val="1"/>
      <w:marLeft w:val="0"/>
      <w:marRight w:val="0"/>
      <w:marTop w:val="0"/>
      <w:marBottom w:val="0"/>
      <w:divBdr>
        <w:top w:val="none" w:sz="0" w:space="0" w:color="auto"/>
        <w:left w:val="none" w:sz="0" w:space="0" w:color="auto"/>
        <w:bottom w:val="none" w:sz="0" w:space="0" w:color="auto"/>
        <w:right w:val="none" w:sz="0" w:space="0" w:color="auto"/>
      </w:divBdr>
      <w:divsChild>
        <w:div w:id="336033430">
          <w:marLeft w:val="0"/>
          <w:marRight w:val="0"/>
          <w:marTop w:val="0"/>
          <w:marBottom w:val="0"/>
          <w:divBdr>
            <w:top w:val="none" w:sz="0" w:space="0" w:color="auto"/>
            <w:left w:val="none" w:sz="0" w:space="0" w:color="auto"/>
            <w:bottom w:val="none" w:sz="0" w:space="0" w:color="auto"/>
            <w:right w:val="none" w:sz="0" w:space="0" w:color="auto"/>
          </w:divBdr>
          <w:divsChild>
            <w:div w:id="1066758771">
              <w:marLeft w:val="0"/>
              <w:marRight w:val="0"/>
              <w:marTop w:val="0"/>
              <w:marBottom w:val="0"/>
              <w:divBdr>
                <w:top w:val="none" w:sz="0" w:space="0" w:color="auto"/>
                <w:left w:val="none" w:sz="0" w:space="0" w:color="auto"/>
                <w:bottom w:val="none" w:sz="0" w:space="0" w:color="auto"/>
                <w:right w:val="none" w:sz="0" w:space="0" w:color="auto"/>
              </w:divBdr>
            </w:div>
            <w:div w:id="1150555308">
              <w:marLeft w:val="0"/>
              <w:marRight w:val="0"/>
              <w:marTop w:val="0"/>
              <w:marBottom w:val="0"/>
              <w:divBdr>
                <w:top w:val="none" w:sz="0" w:space="0" w:color="auto"/>
                <w:left w:val="none" w:sz="0" w:space="0" w:color="auto"/>
                <w:bottom w:val="none" w:sz="0" w:space="0" w:color="auto"/>
                <w:right w:val="none" w:sz="0" w:space="0" w:color="auto"/>
              </w:divBdr>
            </w:div>
            <w:div w:id="289670508">
              <w:marLeft w:val="0"/>
              <w:marRight w:val="0"/>
              <w:marTop w:val="0"/>
              <w:marBottom w:val="0"/>
              <w:divBdr>
                <w:top w:val="none" w:sz="0" w:space="0" w:color="auto"/>
                <w:left w:val="none" w:sz="0" w:space="0" w:color="auto"/>
                <w:bottom w:val="none" w:sz="0" w:space="0" w:color="auto"/>
                <w:right w:val="none" w:sz="0" w:space="0" w:color="auto"/>
              </w:divBdr>
              <w:divsChild>
                <w:div w:id="20140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14476">
          <w:marLeft w:val="0"/>
          <w:marRight w:val="0"/>
          <w:marTop w:val="0"/>
          <w:marBottom w:val="0"/>
          <w:divBdr>
            <w:top w:val="none" w:sz="0" w:space="0" w:color="auto"/>
            <w:left w:val="none" w:sz="0" w:space="0" w:color="auto"/>
            <w:bottom w:val="none" w:sz="0" w:space="0" w:color="auto"/>
            <w:right w:val="none" w:sz="0" w:space="0" w:color="auto"/>
          </w:divBdr>
          <w:divsChild>
            <w:div w:id="934434599">
              <w:marLeft w:val="0"/>
              <w:marRight w:val="0"/>
              <w:marTop w:val="0"/>
              <w:marBottom w:val="0"/>
              <w:divBdr>
                <w:top w:val="none" w:sz="0" w:space="0" w:color="auto"/>
                <w:left w:val="none" w:sz="0" w:space="0" w:color="auto"/>
                <w:bottom w:val="none" w:sz="0" w:space="0" w:color="auto"/>
                <w:right w:val="none" w:sz="0" w:space="0" w:color="auto"/>
              </w:divBdr>
              <w:divsChild>
                <w:div w:id="628783791">
                  <w:marLeft w:val="0"/>
                  <w:marRight w:val="0"/>
                  <w:marTop w:val="0"/>
                  <w:marBottom w:val="0"/>
                  <w:divBdr>
                    <w:top w:val="none" w:sz="0" w:space="0" w:color="auto"/>
                    <w:left w:val="none" w:sz="0" w:space="0" w:color="auto"/>
                    <w:bottom w:val="none" w:sz="0" w:space="0" w:color="auto"/>
                    <w:right w:val="none" w:sz="0" w:space="0" w:color="auto"/>
                  </w:divBdr>
                  <w:divsChild>
                    <w:div w:id="4367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859467017">
      <w:bodyDiv w:val="1"/>
      <w:marLeft w:val="0"/>
      <w:marRight w:val="0"/>
      <w:marTop w:val="0"/>
      <w:marBottom w:val="0"/>
      <w:divBdr>
        <w:top w:val="none" w:sz="0" w:space="0" w:color="auto"/>
        <w:left w:val="none" w:sz="0" w:space="0" w:color="auto"/>
        <w:bottom w:val="none" w:sz="0" w:space="0" w:color="auto"/>
        <w:right w:val="none" w:sz="0" w:space="0" w:color="auto"/>
      </w:divBdr>
      <w:divsChild>
        <w:div w:id="1609895220">
          <w:marLeft w:val="0"/>
          <w:marRight w:val="0"/>
          <w:marTop w:val="0"/>
          <w:marBottom w:val="0"/>
          <w:divBdr>
            <w:top w:val="none" w:sz="0" w:space="0" w:color="auto"/>
            <w:left w:val="none" w:sz="0" w:space="0" w:color="auto"/>
            <w:bottom w:val="none" w:sz="0" w:space="0" w:color="auto"/>
            <w:right w:val="none" w:sz="0" w:space="0" w:color="auto"/>
          </w:divBdr>
          <w:divsChild>
            <w:div w:id="609820640">
              <w:marLeft w:val="0"/>
              <w:marRight w:val="0"/>
              <w:marTop w:val="0"/>
              <w:marBottom w:val="0"/>
              <w:divBdr>
                <w:top w:val="none" w:sz="0" w:space="0" w:color="auto"/>
                <w:left w:val="none" w:sz="0" w:space="0" w:color="auto"/>
                <w:bottom w:val="none" w:sz="0" w:space="0" w:color="auto"/>
                <w:right w:val="none" w:sz="0" w:space="0" w:color="auto"/>
              </w:divBdr>
              <w:divsChild>
                <w:div w:id="1638072865">
                  <w:marLeft w:val="0"/>
                  <w:marRight w:val="0"/>
                  <w:marTop w:val="0"/>
                  <w:marBottom w:val="0"/>
                  <w:divBdr>
                    <w:top w:val="none" w:sz="0" w:space="0" w:color="auto"/>
                    <w:left w:val="none" w:sz="0" w:space="0" w:color="auto"/>
                    <w:bottom w:val="none" w:sz="0" w:space="0" w:color="auto"/>
                    <w:right w:val="none" w:sz="0" w:space="0" w:color="auto"/>
                  </w:divBdr>
                  <w:divsChild>
                    <w:div w:id="1366784945">
                      <w:marLeft w:val="0"/>
                      <w:marRight w:val="0"/>
                      <w:marTop w:val="0"/>
                      <w:marBottom w:val="0"/>
                      <w:divBdr>
                        <w:top w:val="none" w:sz="0" w:space="0" w:color="auto"/>
                        <w:left w:val="none" w:sz="0" w:space="0" w:color="auto"/>
                        <w:bottom w:val="none" w:sz="0" w:space="0" w:color="auto"/>
                        <w:right w:val="none" w:sz="0" w:space="0" w:color="auto"/>
                      </w:divBdr>
                      <w:divsChild>
                        <w:div w:id="1340155441">
                          <w:marLeft w:val="0"/>
                          <w:marRight w:val="0"/>
                          <w:marTop w:val="0"/>
                          <w:marBottom w:val="0"/>
                          <w:divBdr>
                            <w:top w:val="none" w:sz="0" w:space="0" w:color="auto"/>
                            <w:left w:val="none" w:sz="0" w:space="0" w:color="auto"/>
                            <w:bottom w:val="none" w:sz="0" w:space="0" w:color="auto"/>
                            <w:right w:val="none" w:sz="0" w:space="0" w:color="auto"/>
                          </w:divBdr>
                        </w:div>
                        <w:div w:id="11628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814217">
              <w:marLeft w:val="0"/>
              <w:marRight w:val="0"/>
              <w:marTop w:val="0"/>
              <w:marBottom w:val="0"/>
              <w:divBdr>
                <w:top w:val="none" w:sz="0" w:space="0" w:color="auto"/>
                <w:left w:val="none" w:sz="0" w:space="0" w:color="auto"/>
                <w:bottom w:val="none" w:sz="0" w:space="0" w:color="auto"/>
                <w:right w:val="none" w:sz="0" w:space="0" w:color="auto"/>
              </w:divBdr>
              <w:divsChild>
                <w:div w:id="177952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580125">
          <w:marLeft w:val="0"/>
          <w:marRight w:val="0"/>
          <w:marTop w:val="0"/>
          <w:marBottom w:val="0"/>
          <w:divBdr>
            <w:top w:val="none" w:sz="0" w:space="0" w:color="auto"/>
            <w:left w:val="none" w:sz="0" w:space="0" w:color="auto"/>
            <w:bottom w:val="none" w:sz="0" w:space="0" w:color="auto"/>
            <w:right w:val="none" w:sz="0" w:space="0" w:color="auto"/>
          </w:divBdr>
          <w:divsChild>
            <w:div w:id="1389765345">
              <w:marLeft w:val="0"/>
              <w:marRight w:val="0"/>
              <w:marTop w:val="0"/>
              <w:marBottom w:val="0"/>
              <w:divBdr>
                <w:top w:val="none" w:sz="0" w:space="0" w:color="auto"/>
                <w:left w:val="none" w:sz="0" w:space="0" w:color="auto"/>
                <w:bottom w:val="none" w:sz="0" w:space="0" w:color="auto"/>
                <w:right w:val="none" w:sz="0" w:space="0" w:color="auto"/>
              </w:divBdr>
              <w:divsChild>
                <w:div w:id="1785151394">
                  <w:marLeft w:val="0"/>
                  <w:marRight w:val="0"/>
                  <w:marTop w:val="0"/>
                  <w:marBottom w:val="0"/>
                  <w:divBdr>
                    <w:top w:val="none" w:sz="0" w:space="0" w:color="auto"/>
                    <w:left w:val="none" w:sz="0" w:space="0" w:color="auto"/>
                    <w:bottom w:val="none" w:sz="0" w:space="0" w:color="auto"/>
                    <w:right w:val="none" w:sz="0" w:space="0" w:color="auto"/>
                  </w:divBdr>
                  <w:divsChild>
                    <w:div w:id="29799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689578">
      <w:bodyDiv w:val="1"/>
      <w:marLeft w:val="0"/>
      <w:marRight w:val="0"/>
      <w:marTop w:val="0"/>
      <w:marBottom w:val="0"/>
      <w:divBdr>
        <w:top w:val="none" w:sz="0" w:space="0" w:color="auto"/>
        <w:left w:val="none" w:sz="0" w:space="0" w:color="auto"/>
        <w:bottom w:val="none" w:sz="0" w:space="0" w:color="auto"/>
        <w:right w:val="none" w:sz="0" w:space="0" w:color="auto"/>
      </w:divBdr>
    </w:div>
    <w:div w:id="1942683704">
      <w:bodyDiv w:val="1"/>
      <w:marLeft w:val="0"/>
      <w:marRight w:val="0"/>
      <w:marTop w:val="0"/>
      <w:marBottom w:val="0"/>
      <w:divBdr>
        <w:top w:val="none" w:sz="0" w:space="0" w:color="auto"/>
        <w:left w:val="none" w:sz="0" w:space="0" w:color="auto"/>
        <w:bottom w:val="none" w:sz="0" w:space="0" w:color="auto"/>
        <w:right w:val="none" w:sz="0" w:space="0" w:color="auto"/>
      </w:divBdr>
      <w:divsChild>
        <w:div w:id="1835609691">
          <w:marLeft w:val="0"/>
          <w:marRight w:val="0"/>
          <w:marTop w:val="0"/>
          <w:marBottom w:val="0"/>
          <w:divBdr>
            <w:top w:val="none" w:sz="0" w:space="0" w:color="auto"/>
            <w:left w:val="none" w:sz="0" w:space="0" w:color="auto"/>
            <w:bottom w:val="none" w:sz="0" w:space="0" w:color="auto"/>
            <w:right w:val="none" w:sz="0" w:space="0" w:color="auto"/>
          </w:divBdr>
        </w:div>
        <w:div w:id="2122990626">
          <w:marLeft w:val="0"/>
          <w:marRight w:val="0"/>
          <w:marTop w:val="0"/>
          <w:marBottom w:val="0"/>
          <w:divBdr>
            <w:top w:val="none" w:sz="0" w:space="0" w:color="auto"/>
            <w:left w:val="none" w:sz="0" w:space="0" w:color="auto"/>
            <w:bottom w:val="none" w:sz="0" w:space="0" w:color="auto"/>
            <w:right w:val="none" w:sz="0" w:space="0" w:color="auto"/>
          </w:divBdr>
        </w:div>
      </w:divsChild>
    </w:div>
    <w:div w:id="1970696581">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1980912160">
      <w:bodyDiv w:val="1"/>
      <w:marLeft w:val="0"/>
      <w:marRight w:val="0"/>
      <w:marTop w:val="0"/>
      <w:marBottom w:val="0"/>
      <w:divBdr>
        <w:top w:val="none" w:sz="0" w:space="0" w:color="auto"/>
        <w:left w:val="none" w:sz="0" w:space="0" w:color="auto"/>
        <w:bottom w:val="none" w:sz="0" w:space="0" w:color="auto"/>
        <w:right w:val="none" w:sz="0" w:space="0" w:color="auto"/>
      </w:divBdr>
      <w:divsChild>
        <w:div w:id="1863667077">
          <w:marLeft w:val="0"/>
          <w:marRight w:val="0"/>
          <w:marTop w:val="0"/>
          <w:marBottom w:val="0"/>
          <w:divBdr>
            <w:top w:val="none" w:sz="0" w:space="0" w:color="auto"/>
            <w:left w:val="none" w:sz="0" w:space="0" w:color="auto"/>
            <w:bottom w:val="none" w:sz="0" w:space="0" w:color="auto"/>
            <w:right w:val="none" w:sz="0" w:space="0" w:color="auto"/>
          </w:divBdr>
        </w:div>
        <w:div w:id="1959412777">
          <w:marLeft w:val="0"/>
          <w:marRight w:val="0"/>
          <w:marTop w:val="0"/>
          <w:marBottom w:val="0"/>
          <w:divBdr>
            <w:top w:val="none" w:sz="0" w:space="0" w:color="auto"/>
            <w:left w:val="none" w:sz="0" w:space="0" w:color="auto"/>
            <w:bottom w:val="none" w:sz="0" w:space="0" w:color="auto"/>
            <w:right w:val="none" w:sz="0" w:space="0" w:color="auto"/>
          </w:divBdr>
        </w:div>
      </w:divsChild>
    </w:div>
    <w:div w:id="198936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200230047@student.ums.ac.id" TargetMode="External"/><Relationship Id="rId13" Type="http://schemas.openxmlformats.org/officeDocument/2006/relationships/hyperlink" Target="https://doi.org/10.36841/cendekiapendidikan.v1i1.1987" TargetMode="External"/><Relationship Id="rId18" Type="http://schemas.openxmlformats.org/officeDocument/2006/relationships/hyperlink" Target="https://doi.org/10.36989/didaktik.v9i3.1477"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9109/pairf.v1i2.3235" TargetMode="External"/><Relationship Id="rId7" Type="http://schemas.openxmlformats.org/officeDocument/2006/relationships/endnotes" Target="endnotes.xml"/><Relationship Id="rId12" Type="http://schemas.openxmlformats.org/officeDocument/2006/relationships/hyperlink" Target="https://doi.org/10.30872/primatika.v12i1.2108" TargetMode="External"/><Relationship Id="rId17" Type="http://schemas.openxmlformats.org/officeDocument/2006/relationships/hyperlink" Target="https://doi.org/10.31004/basicedu.v6i3.2717" TargetMode="External"/><Relationship Id="rId25" Type="http://schemas.openxmlformats.org/officeDocument/2006/relationships/hyperlink" Target="https://doi.org/10.34005/tahdzib.v6i1.2664" TargetMode="External"/><Relationship Id="rId2" Type="http://schemas.openxmlformats.org/officeDocument/2006/relationships/numbering" Target="numbering.xml"/><Relationship Id="rId16" Type="http://schemas.openxmlformats.org/officeDocument/2006/relationships/hyperlink" Target="http://dx.doi.org/10.25157/je.v8i1.3317" TargetMode="External"/><Relationship Id="rId20" Type="http://schemas.openxmlformats.org/officeDocument/2006/relationships/hyperlink" Target="http://dx.doi.org/10.35329/fkip.v7i1.1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200230047@student.ums.ac.id" TargetMode="External"/><Relationship Id="rId24" Type="http://schemas.openxmlformats.org/officeDocument/2006/relationships/hyperlink" Target="https://doi.org/10.54621/jiaf.v11i2.470" TargetMode="External"/><Relationship Id="rId5" Type="http://schemas.openxmlformats.org/officeDocument/2006/relationships/webSettings" Target="webSettings.xml"/><Relationship Id="rId15" Type="http://schemas.openxmlformats.org/officeDocument/2006/relationships/hyperlink" Target="https://doi.org/10.31004/basicedu.v3i2.50" TargetMode="External"/><Relationship Id="rId23" Type="http://schemas.openxmlformats.org/officeDocument/2006/relationships/hyperlink" Target="https://doi.org/10.19109/pairf.v1i1.3008" TargetMode="External"/><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jurnal.uns.ac.id/SHES/article/view/81095/4300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nc-sa/4.0/" TargetMode="External"/><Relationship Id="rId14" Type="http://schemas.openxmlformats.org/officeDocument/2006/relationships/hyperlink" Target="https://doi.org/10.32585/jkp.v4i2.460" TargetMode="External"/><Relationship Id="rId22" Type="http://schemas.openxmlformats.org/officeDocument/2006/relationships/hyperlink" Target="https://doi.org/10.38048/jipcb.v10i2.1333" TargetMode="External"/><Relationship Id="rId27" Type="http://schemas.openxmlformats.org/officeDocument/2006/relationships/footer" Target="footer1.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SIS%20DIAH\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9A829-316C-4A83-B982-D586B9F0D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15</TotalTime>
  <Pages>10</Pages>
  <Words>7264</Words>
  <Characters>41411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6</cp:revision>
  <cp:lastPrinted>2022-03-12T14:54:00Z</cp:lastPrinted>
  <dcterms:created xsi:type="dcterms:W3CDTF">2025-01-16T15:40:00Z</dcterms:created>
  <dcterms:modified xsi:type="dcterms:W3CDTF">2025-01-16T15:56:00Z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