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A7EF2" w14:textId="77777777" w:rsidR="00A61FF8" w:rsidRDefault="00A61FF8" w:rsidP="001408ED">
      <w:pPr>
        <w:pStyle w:val="Heading1"/>
        <w:spacing w:before="0" w:after="0" w:line="240" w:lineRule="auto"/>
        <w:rPr>
          <w:rFonts w:ascii="Palatino Linotype" w:hAnsi="Palatino Linotype"/>
          <w:sz w:val="20"/>
          <w:szCs w:val="20"/>
        </w:rPr>
      </w:pPr>
    </w:p>
    <w:p w14:paraId="218161CE" w14:textId="3B9431E2" w:rsidR="00310FDE" w:rsidRPr="00A61FF8" w:rsidRDefault="00310FDE" w:rsidP="001408ED">
      <w:pPr>
        <w:pStyle w:val="Heading1"/>
        <w:spacing w:before="0" w:after="0" w:line="240" w:lineRule="auto"/>
        <w:rPr>
          <w:rFonts w:ascii="Palatino Linotype" w:hAnsi="Palatino Linotype"/>
          <w:sz w:val="28"/>
          <w:szCs w:val="28"/>
        </w:rPr>
      </w:pPr>
      <w:r w:rsidRPr="00A61FF8">
        <w:rPr>
          <w:rFonts w:ascii="Palatino Linotype" w:hAnsi="Palatino Linotype"/>
          <w:sz w:val="28"/>
          <w:szCs w:val="28"/>
        </w:rPr>
        <w:t>The Effect of Using WhatsApp-Integrated Meta AI Chatbot on Vocational High School Students' Critical Thinking Skills in the Automotive Engineering Basics Subject</w:t>
      </w:r>
    </w:p>
    <w:p w14:paraId="331450BC" w14:textId="77777777" w:rsidR="00310FDE" w:rsidRPr="001408ED" w:rsidRDefault="00310FDE" w:rsidP="001408ED">
      <w:pPr>
        <w:pStyle w:val="Alishlah13authornames"/>
        <w:spacing w:after="0" w:line="240" w:lineRule="auto"/>
        <w:rPr>
          <w:szCs w:val="20"/>
          <w:lang w:val="en-GB"/>
        </w:rPr>
      </w:pPr>
    </w:p>
    <w:p w14:paraId="55C6DD97" w14:textId="77777777" w:rsidR="00310FDE" w:rsidRPr="001408ED" w:rsidRDefault="00310FDE" w:rsidP="001408ED">
      <w:pPr>
        <w:pStyle w:val="Alishlah13authornames"/>
        <w:spacing w:after="0" w:line="240" w:lineRule="auto"/>
        <w:rPr>
          <w:szCs w:val="20"/>
          <w:lang w:val="en-GB"/>
        </w:rPr>
      </w:pPr>
    </w:p>
    <w:p w14:paraId="7D62D432" w14:textId="70E1888D" w:rsidR="00BE398A" w:rsidRPr="001408ED" w:rsidRDefault="00310FDE" w:rsidP="001408ED">
      <w:pPr>
        <w:pStyle w:val="Alishlah13authornames"/>
        <w:spacing w:after="0" w:line="240" w:lineRule="auto"/>
        <w:rPr>
          <w:szCs w:val="20"/>
          <w:vertAlign w:val="superscript"/>
          <w:lang w:val="en-GB"/>
        </w:rPr>
      </w:pPr>
      <w:r w:rsidRPr="001408ED">
        <w:rPr>
          <w:szCs w:val="20"/>
          <w:lang w:val="en-GB"/>
        </w:rPr>
        <w:t xml:space="preserve">Sumardi </w:t>
      </w:r>
      <w:r w:rsidR="007E6AA6" w:rsidRPr="001408ED">
        <w:rPr>
          <w:szCs w:val="20"/>
          <w:vertAlign w:val="superscript"/>
          <w:lang w:val="en-GB"/>
        </w:rPr>
        <w:t xml:space="preserve">1 </w:t>
      </w:r>
      <w:r w:rsidR="007E6AA6" w:rsidRPr="001408ED">
        <w:rPr>
          <w:szCs w:val="20"/>
          <w:lang w:val="en-GB"/>
        </w:rPr>
        <w:t>, Yog</w:t>
      </w:r>
      <w:r w:rsidR="00006A22">
        <w:rPr>
          <w:szCs w:val="20"/>
          <w:lang w:val="en-GB"/>
        </w:rPr>
        <w:t xml:space="preserve">i </w:t>
      </w:r>
      <w:r w:rsidR="007E6AA6" w:rsidRPr="001408ED">
        <w:rPr>
          <w:szCs w:val="20"/>
          <w:lang w:val="en-GB"/>
        </w:rPr>
        <w:t>Yunefri</w:t>
      </w:r>
      <w:r w:rsidR="009D227F">
        <w:rPr>
          <w:szCs w:val="20"/>
          <w:lang w:val="en-GB"/>
        </w:rPr>
        <w:t xml:space="preserve"> </w:t>
      </w:r>
      <w:r w:rsidR="009D227F" w:rsidRPr="001408ED">
        <w:rPr>
          <w:szCs w:val="20"/>
          <w:vertAlign w:val="superscript"/>
          <w:lang w:val="en-GB"/>
        </w:rPr>
        <w:t>2</w:t>
      </w:r>
      <w:r w:rsidR="007E6AA6" w:rsidRPr="001408ED">
        <w:rPr>
          <w:szCs w:val="20"/>
          <w:lang w:val="en-GB"/>
        </w:rPr>
        <w:t xml:space="preserve">, Zamzami </w:t>
      </w:r>
      <w:r w:rsidR="009D227F">
        <w:rPr>
          <w:szCs w:val="20"/>
          <w:vertAlign w:val="superscript"/>
          <w:lang w:val="en-GB"/>
        </w:rPr>
        <w:t>3</w:t>
      </w:r>
      <w:r w:rsidR="00CD2A01" w:rsidRPr="001408ED">
        <w:rPr>
          <w:szCs w:val="20"/>
          <w:lang w:val="en-GB"/>
        </w:rPr>
        <w:t xml:space="preserve">, </w:t>
      </w:r>
      <w:r w:rsidR="00CD2A01">
        <w:rPr>
          <w:szCs w:val="20"/>
          <w:lang w:val="en-GB"/>
        </w:rPr>
        <w:t>Rizki Novendra</w:t>
      </w:r>
      <w:r w:rsidR="00CD2A01" w:rsidRPr="001408ED">
        <w:rPr>
          <w:szCs w:val="20"/>
          <w:lang w:val="en-GB"/>
        </w:rPr>
        <w:t xml:space="preserve"> </w:t>
      </w:r>
      <w:r w:rsidR="00CD2A01">
        <w:rPr>
          <w:szCs w:val="20"/>
          <w:vertAlign w:val="superscript"/>
          <w:lang w:val="en-GB"/>
        </w:rPr>
        <w:t>4</w:t>
      </w:r>
      <w:r w:rsidR="00CD2A01" w:rsidRPr="001408ED">
        <w:rPr>
          <w:szCs w:val="20"/>
          <w:lang w:val="en-GB"/>
        </w:rPr>
        <w:t xml:space="preserve">, </w:t>
      </w:r>
      <w:r w:rsidR="00CD2A01">
        <w:rPr>
          <w:szCs w:val="20"/>
          <w:lang w:val="en-GB"/>
        </w:rPr>
        <w:t>Yogo Turnandes</w:t>
      </w:r>
      <w:r w:rsidR="00CD2A01" w:rsidRPr="001408ED">
        <w:rPr>
          <w:szCs w:val="20"/>
          <w:lang w:val="en-GB"/>
        </w:rPr>
        <w:t xml:space="preserve"> </w:t>
      </w:r>
      <w:r w:rsidR="00CD2A01">
        <w:rPr>
          <w:szCs w:val="20"/>
          <w:vertAlign w:val="superscript"/>
          <w:lang w:val="en-GB"/>
        </w:rPr>
        <w:t>5</w:t>
      </w:r>
    </w:p>
    <w:p w14:paraId="53737ED8" w14:textId="5FC870D9" w:rsidR="008E64A2" w:rsidRPr="001408ED" w:rsidRDefault="00BE398A" w:rsidP="001408ED">
      <w:pPr>
        <w:pStyle w:val="Alishlah16affiliation"/>
        <w:spacing w:line="240" w:lineRule="auto"/>
        <w:rPr>
          <w:color w:val="auto"/>
          <w:sz w:val="20"/>
          <w:szCs w:val="20"/>
          <w:lang w:val="en-GB"/>
        </w:rPr>
      </w:pPr>
      <w:r w:rsidRPr="001408ED">
        <w:rPr>
          <w:color w:val="auto"/>
          <w:sz w:val="20"/>
          <w:szCs w:val="20"/>
          <w:vertAlign w:val="superscript"/>
          <w:lang w:val="en-GB"/>
        </w:rPr>
        <w:t xml:space="preserve">1 </w:t>
      </w:r>
      <w:r w:rsidRPr="001408ED">
        <w:rPr>
          <w:color w:val="auto"/>
          <w:sz w:val="20"/>
          <w:szCs w:val="20"/>
          <w:lang w:val="en-GB"/>
        </w:rPr>
        <w:tab/>
      </w:r>
      <w:r w:rsidR="002B31FD" w:rsidRPr="001408ED">
        <w:rPr>
          <w:color w:val="auto"/>
          <w:sz w:val="20"/>
          <w:szCs w:val="20"/>
          <w:lang w:val="en-GB"/>
        </w:rPr>
        <w:t xml:space="preserve">Affiliate 1; </w:t>
      </w:r>
      <w:hyperlink r:id="rId8" w:history="1">
        <w:r w:rsidR="00496DAD" w:rsidRPr="006C718E">
          <w:rPr>
            <w:rStyle w:val="Hyperlink"/>
            <w:sz w:val="20"/>
            <w:szCs w:val="20"/>
            <w:lang w:val="en-GB"/>
          </w:rPr>
          <w:t>am.sumardy@gmail.com</w:t>
        </w:r>
      </w:hyperlink>
    </w:p>
    <w:p w14:paraId="3DBC31F8" w14:textId="77777777" w:rsidR="00496DAD" w:rsidRDefault="00B72F3D" w:rsidP="00496DAD">
      <w:pPr>
        <w:pStyle w:val="Alishlah16affiliation"/>
        <w:spacing w:line="240" w:lineRule="auto"/>
        <w:rPr>
          <w:color w:val="auto"/>
          <w:sz w:val="20"/>
          <w:szCs w:val="20"/>
          <w:lang w:val="en-GB"/>
        </w:rPr>
      </w:pPr>
      <w:r w:rsidRPr="001408ED">
        <w:rPr>
          <w:color w:val="auto"/>
          <w:sz w:val="20"/>
          <w:szCs w:val="20"/>
          <w:vertAlign w:val="superscript"/>
          <w:lang w:val="en-GB"/>
        </w:rPr>
        <w:t xml:space="preserve">2 </w:t>
      </w:r>
      <w:r w:rsidRPr="001408ED">
        <w:rPr>
          <w:color w:val="auto"/>
          <w:sz w:val="20"/>
          <w:szCs w:val="20"/>
          <w:lang w:val="en-GB"/>
        </w:rPr>
        <w:tab/>
      </w:r>
      <w:r w:rsidR="002B31FD" w:rsidRPr="001408ED">
        <w:rPr>
          <w:color w:val="auto"/>
          <w:sz w:val="20"/>
          <w:szCs w:val="20"/>
          <w:lang w:val="en-GB"/>
        </w:rPr>
        <w:t xml:space="preserve">Affiliates 1; </w:t>
      </w:r>
      <w:hyperlink r:id="rId9" w:history="1">
        <w:r w:rsidR="00496DAD" w:rsidRPr="006C718E">
          <w:rPr>
            <w:rStyle w:val="Hyperlink"/>
            <w:sz w:val="20"/>
            <w:szCs w:val="20"/>
            <w:lang w:val="en-GB"/>
          </w:rPr>
          <w:t>yogiyunefri@unilak.ac.id</w:t>
        </w:r>
      </w:hyperlink>
    </w:p>
    <w:p w14:paraId="6C51D20A" w14:textId="77777777" w:rsidR="00496DAD" w:rsidRDefault="00310FDE" w:rsidP="00496DAD">
      <w:pPr>
        <w:pStyle w:val="Alishlah16affiliation"/>
        <w:spacing w:line="240" w:lineRule="auto"/>
        <w:rPr>
          <w:color w:val="auto"/>
          <w:sz w:val="20"/>
          <w:szCs w:val="20"/>
          <w:lang w:val="en-GB"/>
        </w:rPr>
      </w:pPr>
      <w:r w:rsidRPr="001408ED">
        <w:rPr>
          <w:color w:val="auto"/>
          <w:sz w:val="20"/>
          <w:szCs w:val="20"/>
          <w:vertAlign w:val="superscript"/>
          <w:lang w:val="en-GB"/>
        </w:rPr>
        <w:t xml:space="preserve">3 </w:t>
      </w:r>
      <w:r w:rsidRPr="001408ED">
        <w:rPr>
          <w:color w:val="auto"/>
          <w:sz w:val="20"/>
          <w:szCs w:val="20"/>
          <w:lang w:val="en-GB"/>
        </w:rPr>
        <w:tab/>
        <w:t xml:space="preserve">Affiliates 1; </w:t>
      </w:r>
      <w:hyperlink r:id="rId10" w:history="1">
        <w:r w:rsidR="00496DAD" w:rsidRPr="006C718E">
          <w:rPr>
            <w:rStyle w:val="Hyperlink"/>
            <w:sz w:val="20"/>
            <w:szCs w:val="20"/>
            <w:lang w:val="en-GB"/>
          </w:rPr>
          <w:t>zamzami@unilak.ac.id</w:t>
        </w:r>
      </w:hyperlink>
    </w:p>
    <w:p w14:paraId="27BBB2CA" w14:textId="0EFE5A31" w:rsidR="00CD2A01" w:rsidRDefault="00CD2A01" w:rsidP="00CD2A01">
      <w:pPr>
        <w:pStyle w:val="Alishlah16affiliation"/>
        <w:spacing w:line="240" w:lineRule="auto"/>
        <w:rPr>
          <w:color w:val="auto"/>
          <w:sz w:val="20"/>
          <w:szCs w:val="20"/>
          <w:lang w:val="en-GB"/>
        </w:rPr>
      </w:pPr>
      <w:r>
        <w:rPr>
          <w:color w:val="auto"/>
          <w:sz w:val="20"/>
          <w:szCs w:val="20"/>
          <w:vertAlign w:val="superscript"/>
          <w:lang w:val="en-GB"/>
        </w:rPr>
        <w:t>4</w:t>
      </w:r>
      <w:r w:rsidRPr="001408ED">
        <w:rPr>
          <w:color w:val="auto"/>
          <w:sz w:val="20"/>
          <w:szCs w:val="20"/>
          <w:vertAlign w:val="superscript"/>
          <w:lang w:val="en-GB"/>
        </w:rPr>
        <w:t xml:space="preserve"> </w:t>
      </w:r>
      <w:r w:rsidRPr="001408ED">
        <w:rPr>
          <w:color w:val="auto"/>
          <w:sz w:val="20"/>
          <w:szCs w:val="20"/>
          <w:lang w:val="en-GB"/>
        </w:rPr>
        <w:tab/>
        <w:t xml:space="preserve">Affiliates 1; </w:t>
      </w:r>
      <w:hyperlink r:id="rId11" w:history="1">
        <w:r w:rsidRPr="00D949BA">
          <w:rPr>
            <w:rStyle w:val="Hyperlink"/>
          </w:rPr>
          <w:t>rizkinovendra@unilak.ac.id</w:t>
        </w:r>
      </w:hyperlink>
      <w:r>
        <w:tab/>
      </w:r>
    </w:p>
    <w:p w14:paraId="66C6AB8C" w14:textId="779C08BD" w:rsidR="00CD2A01" w:rsidRDefault="00CD2A01" w:rsidP="00CD2A01">
      <w:pPr>
        <w:pStyle w:val="Alishlah16affiliation"/>
        <w:spacing w:line="240" w:lineRule="auto"/>
        <w:rPr>
          <w:color w:val="auto"/>
          <w:sz w:val="20"/>
          <w:szCs w:val="20"/>
          <w:lang w:val="en-GB"/>
        </w:rPr>
      </w:pPr>
      <w:r>
        <w:rPr>
          <w:color w:val="auto"/>
          <w:sz w:val="20"/>
          <w:szCs w:val="20"/>
          <w:vertAlign w:val="superscript"/>
          <w:lang w:val="en-GB"/>
        </w:rPr>
        <w:t>5</w:t>
      </w:r>
      <w:r w:rsidRPr="001408ED">
        <w:rPr>
          <w:color w:val="auto"/>
          <w:sz w:val="20"/>
          <w:szCs w:val="20"/>
          <w:vertAlign w:val="superscript"/>
          <w:lang w:val="en-GB"/>
        </w:rPr>
        <w:t xml:space="preserve"> </w:t>
      </w:r>
      <w:r w:rsidRPr="001408ED">
        <w:rPr>
          <w:color w:val="auto"/>
          <w:sz w:val="20"/>
          <w:szCs w:val="20"/>
          <w:lang w:val="en-GB"/>
        </w:rPr>
        <w:tab/>
        <w:t xml:space="preserve">Affiliates 1; </w:t>
      </w:r>
      <w:hyperlink r:id="rId12" w:history="1">
        <w:r w:rsidRPr="00D949BA">
          <w:rPr>
            <w:rStyle w:val="Hyperlink"/>
          </w:rPr>
          <w:t>nandes@unilak.ac.id</w:t>
        </w:r>
      </w:hyperlink>
      <w:r>
        <w:tab/>
      </w:r>
    </w:p>
    <w:p w14:paraId="2372A52A" w14:textId="19F3A905" w:rsidR="00310FDE" w:rsidRPr="001408ED" w:rsidRDefault="00310FDE" w:rsidP="001408ED">
      <w:pPr>
        <w:pStyle w:val="Alishlah16affiliation"/>
        <w:spacing w:line="240" w:lineRule="auto"/>
        <w:rPr>
          <w:color w:val="auto"/>
          <w:sz w:val="20"/>
          <w:szCs w:val="20"/>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1408ED" w14:paraId="245725EE" w14:textId="77777777" w:rsidTr="0048254D">
        <w:trPr>
          <w:jc w:val="center"/>
        </w:trPr>
        <w:tc>
          <w:tcPr>
            <w:tcW w:w="2787" w:type="dxa"/>
            <w:tcBorders>
              <w:top w:val="double" w:sz="4" w:space="0" w:color="auto"/>
              <w:left w:val="nil"/>
              <w:bottom w:val="single" w:sz="4" w:space="0" w:color="auto"/>
              <w:right w:val="nil"/>
            </w:tcBorders>
          </w:tcPr>
          <w:p w14:paraId="75BF7DE7" w14:textId="77777777" w:rsidR="0048254D" w:rsidRPr="001408ED" w:rsidRDefault="0048254D" w:rsidP="001408ED">
            <w:pPr>
              <w:jc w:val="both"/>
              <w:rPr>
                <w:rFonts w:ascii="Palatino Linotype" w:hAnsi="Palatino Linotype"/>
                <w:b/>
              </w:rPr>
            </w:pPr>
            <w:r w:rsidRPr="001408ED">
              <w:rPr>
                <w:rFonts w:ascii="Palatino Linotype" w:hAnsi="Palatino Linotype"/>
                <w:b/>
              </w:rPr>
              <w:t>ARTICLE INFORMATION</w:t>
            </w:r>
          </w:p>
        </w:tc>
        <w:tc>
          <w:tcPr>
            <w:tcW w:w="282" w:type="dxa"/>
            <w:tcBorders>
              <w:top w:val="double" w:sz="4" w:space="0" w:color="auto"/>
              <w:left w:val="nil"/>
              <w:bottom w:val="nil"/>
              <w:right w:val="nil"/>
            </w:tcBorders>
          </w:tcPr>
          <w:p w14:paraId="4E4E052C" w14:textId="77777777" w:rsidR="0048254D" w:rsidRPr="001408ED" w:rsidRDefault="0048254D" w:rsidP="001408ED">
            <w:pPr>
              <w:jc w:val="center"/>
              <w:rPr>
                <w:rFonts w:ascii="Palatino Linotype" w:hAnsi="Palatino Linotype"/>
              </w:rPr>
            </w:pPr>
          </w:p>
        </w:tc>
        <w:tc>
          <w:tcPr>
            <w:tcW w:w="5776" w:type="dxa"/>
            <w:tcBorders>
              <w:top w:val="double" w:sz="4" w:space="0" w:color="auto"/>
              <w:left w:val="nil"/>
              <w:bottom w:val="single" w:sz="4" w:space="0" w:color="auto"/>
              <w:right w:val="nil"/>
            </w:tcBorders>
          </w:tcPr>
          <w:p w14:paraId="22294560" w14:textId="77777777" w:rsidR="0048254D" w:rsidRPr="001408ED" w:rsidRDefault="0048254D" w:rsidP="001408ED">
            <w:pPr>
              <w:ind w:left="81"/>
              <w:rPr>
                <w:rFonts w:ascii="Palatino Linotype" w:hAnsi="Palatino Linotype"/>
                <w:color w:val="000000"/>
              </w:rPr>
            </w:pPr>
            <w:r w:rsidRPr="001408ED">
              <w:rPr>
                <w:rFonts w:ascii="Palatino Linotype" w:hAnsi="Palatino Linotype"/>
                <w:b/>
                <w:bCs/>
                <w:iCs/>
                <w:color w:val="000000"/>
              </w:rPr>
              <w:t>ABSTRACT</w:t>
            </w:r>
          </w:p>
        </w:tc>
      </w:tr>
      <w:tr w:rsidR="0048254D" w:rsidRPr="001408ED" w14:paraId="495D41A2" w14:textId="77777777" w:rsidTr="0048254D">
        <w:trPr>
          <w:trHeight w:val="1268"/>
          <w:jc w:val="center"/>
        </w:trPr>
        <w:tc>
          <w:tcPr>
            <w:tcW w:w="2787" w:type="dxa"/>
            <w:tcBorders>
              <w:top w:val="single" w:sz="4" w:space="0" w:color="auto"/>
              <w:left w:val="nil"/>
              <w:bottom w:val="single" w:sz="4" w:space="0" w:color="auto"/>
              <w:right w:val="nil"/>
            </w:tcBorders>
          </w:tcPr>
          <w:p w14:paraId="3E56DBD3" w14:textId="77777777" w:rsidR="0048254D" w:rsidRPr="001408ED" w:rsidRDefault="0048254D" w:rsidP="001408ED">
            <w:pPr>
              <w:jc w:val="both"/>
              <w:rPr>
                <w:rFonts w:ascii="Palatino Linotype" w:hAnsi="Palatino Linotype"/>
                <w:b/>
                <w:i/>
              </w:rPr>
            </w:pPr>
            <w:bookmarkStart w:id="0" w:name="_Hlk219561907"/>
            <w:r w:rsidRPr="001408ED">
              <w:rPr>
                <w:rFonts w:ascii="Palatino Linotype" w:hAnsi="Palatino Linotype"/>
                <w:b/>
                <w:i/>
              </w:rPr>
              <w:t>Keywords:</w:t>
            </w:r>
          </w:p>
          <w:p w14:paraId="75139BC2" w14:textId="77777777" w:rsidR="00310FDE" w:rsidRPr="001408ED" w:rsidRDefault="00310FDE" w:rsidP="001408ED">
            <w:pPr>
              <w:pStyle w:val="BodyText"/>
              <w:rPr>
                <w:rFonts w:ascii="Palatino Linotype" w:hAnsi="Palatino Linotype"/>
                <w:sz w:val="20"/>
                <w:szCs w:val="20"/>
              </w:rPr>
            </w:pPr>
            <w:r w:rsidRPr="001408ED">
              <w:rPr>
                <w:rFonts w:ascii="Palatino Linotype" w:hAnsi="Palatino Linotype"/>
                <w:sz w:val="20"/>
                <w:szCs w:val="20"/>
              </w:rPr>
              <w:t>artificial intelligence;</w:t>
            </w:r>
          </w:p>
          <w:p w14:paraId="33DD54B0" w14:textId="4D06B323" w:rsidR="00310FDE" w:rsidRPr="001408ED" w:rsidRDefault="00310FDE" w:rsidP="001408ED">
            <w:pPr>
              <w:pStyle w:val="BodyText"/>
              <w:rPr>
                <w:rFonts w:ascii="Palatino Linotype" w:hAnsi="Palatino Linotype"/>
                <w:sz w:val="20"/>
                <w:szCs w:val="20"/>
                <w:lang w:val="en-US"/>
              </w:rPr>
            </w:pPr>
            <w:r w:rsidRPr="001408ED">
              <w:rPr>
                <w:rFonts w:ascii="Palatino Linotype" w:hAnsi="Palatino Linotype"/>
                <w:sz w:val="20"/>
                <w:szCs w:val="20"/>
              </w:rPr>
              <w:t>chatbot</w:t>
            </w:r>
          </w:p>
          <w:p w14:paraId="1BCE521A" w14:textId="5997E948" w:rsidR="00310FDE" w:rsidRPr="001408ED" w:rsidRDefault="00310FDE" w:rsidP="001408ED">
            <w:pPr>
              <w:pStyle w:val="BodyText"/>
              <w:rPr>
                <w:rFonts w:ascii="Palatino Linotype" w:hAnsi="Palatino Linotype"/>
                <w:sz w:val="20"/>
                <w:szCs w:val="20"/>
              </w:rPr>
            </w:pPr>
            <w:r w:rsidRPr="001408ED">
              <w:rPr>
                <w:rFonts w:ascii="Palatino Linotype" w:hAnsi="Palatino Linotype"/>
                <w:sz w:val="20"/>
                <w:szCs w:val="20"/>
              </w:rPr>
              <w:t>WhatsApp;</w:t>
            </w:r>
          </w:p>
          <w:p w14:paraId="4057BAFB" w14:textId="77777777" w:rsidR="00310FDE" w:rsidRPr="001408ED" w:rsidRDefault="00310FDE" w:rsidP="001408ED">
            <w:pPr>
              <w:pStyle w:val="BodyText"/>
              <w:rPr>
                <w:rFonts w:ascii="Palatino Linotype" w:hAnsi="Palatino Linotype"/>
                <w:sz w:val="20"/>
                <w:szCs w:val="20"/>
              </w:rPr>
            </w:pPr>
            <w:r w:rsidRPr="001408ED">
              <w:rPr>
                <w:rFonts w:ascii="Palatino Linotype" w:hAnsi="Palatino Linotype"/>
                <w:sz w:val="20"/>
                <w:szCs w:val="20"/>
              </w:rPr>
              <w:t>critical thinking;</w:t>
            </w:r>
          </w:p>
          <w:p w14:paraId="0958320C" w14:textId="55307DD2" w:rsidR="00310FDE" w:rsidRPr="001408ED" w:rsidRDefault="00310FDE" w:rsidP="001408ED">
            <w:pPr>
              <w:pStyle w:val="BodyText"/>
              <w:rPr>
                <w:rFonts w:ascii="Palatino Linotype" w:hAnsi="Palatino Linotype"/>
                <w:sz w:val="20"/>
                <w:szCs w:val="20"/>
              </w:rPr>
            </w:pPr>
            <w:r w:rsidRPr="001408ED">
              <w:rPr>
                <w:rFonts w:ascii="Palatino Linotype" w:hAnsi="Palatino Linotype"/>
                <w:sz w:val="20"/>
                <w:szCs w:val="20"/>
              </w:rPr>
              <w:t>vocational education</w:t>
            </w:r>
          </w:p>
          <w:p w14:paraId="3C86841A" w14:textId="77777777" w:rsidR="002B31FD" w:rsidRPr="001408ED" w:rsidRDefault="002B31FD" w:rsidP="001408ED">
            <w:pPr>
              <w:pStyle w:val="Alishlah18keywords"/>
              <w:rPr>
                <w:sz w:val="20"/>
                <w:szCs w:val="20"/>
              </w:rPr>
            </w:pPr>
          </w:p>
          <w:p w14:paraId="55D522FE" w14:textId="77777777" w:rsidR="0048254D" w:rsidRPr="001408ED" w:rsidRDefault="0048254D" w:rsidP="001408ED">
            <w:pPr>
              <w:pStyle w:val="Alishlah18keywords"/>
              <w:rPr>
                <w:sz w:val="20"/>
                <w:szCs w:val="20"/>
              </w:rPr>
            </w:pPr>
          </w:p>
          <w:p w14:paraId="3F115840" w14:textId="6E9E9C0A" w:rsidR="00310FDE" w:rsidRPr="001408ED" w:rsidRDefault="00310FDE" w:rsidP="001408ED">
            <w:pPr>
              <w:rPr>
                <w:rFonts w:ascii="Palatino Linotype" w:hAnsi="Palatino Linotype"/>
                <w:lang w:eastAsia="de-DE" w:bidi="en-US"/>
              </w:rPr>
            </w:pPr>
          </w:p>
        </w:tc>
        <w:tc>
          <w:tcPr>
            <w:tcW w:w="282" w:type="dxa"/>
            <w:vMerge w:val="restart"/>
            <w:tcBorders>
              <w:top w:val="nil"/>
              <w:left w:val="nil"/>
              <w:bottom w:val="nil"/>
              <w:right w:val="nil"/>
            </w:tcBorders>
          </w:tcPr>
          <w:p w14:paraId="177365DF" w14:textId="77777777" w:rsidR="0048254D" w:rsidRPr="001408ED" w:rsidRDefault="0048254D" w:rsidP="001408ED">
            <w:pPr>
              <w:jc w:val="both"/>
              <w:rPr>
                <w:rFonts w:ascii="Palatino Linotype" w:hAnsi="Palatino Linotype"/>
              </w:rPr>
            </w:pPr>
          </w:p>
        </w:tc>
        <w:tc>
          <w:tcPr>
            <w:tcW w:w="5776" w:type="dxa"/>
            <w:vMerge w:val="restart"/>
            <w:tcBorders>
              <w:top w:val="single" w:sz="4" w:space="0" w:color="auto"/>
              <w:left w:val="nil"/>
              <w:bottom w:val="nil"/>
              <w:right w:val="nil"/>
            </w:tcBorders>
          </w:tcPr>
          <w:p w14:paraId="41AB2259" w14:textId="366EA48D" w:rsidR="00D0219F" w:rsidRPr="001408ED" w:rsidRDefault="00D0219F" w:rsidP="00A11823">
            <w:pPr>
              <w:pStyle w:val="Alishlah17abstract"/>
              <w:rPr>
                <w:lang w:val="en-US"/>
              </w:rPr>
            </w:pPr>
            <w:r>
              <w:rPr>
                <w:lang w:val="en-US"/>
              </w:rPr>
              <w:t>Integrating artificial intelligence into vocational education is increasingly vital for enhancing students</w:t>
            </w:r>
            <w:r w:rsidR="007E30CB">
              <w:rPr>
                <w:lang w:val="en-US"/>
              </w:rPr>
              <w:t xml:space="preserve"> </w:t>
            </w:r>
            <w:r w:rsidR="005D3753">
              <w:rPr>
                <w:lang w:val="en-US"/>
              </w:rPr>
              <w:t>hots</w:t>
            </w:r>
            <w:r>
              <w:rPr>
                <w:lang w:val="en-US"/>
              </w:rPr>
              <w:t xml:space="preserve"> skills. This study investigates the impact of the Meta AI Chatbot, integrated with WhatsApp, </w:t>
            </w:r>
            <w:r w:rsidR="00A32BB1" w:rsidRPr="00A32BB1">
              <w:rPr>
                <w:lang w:val="en-US"/>
              </w:rPr>
              <w:t xml:space="preserve">on the critical </w:t>
            </w:r>
            <w:r w:rsidR="00EC3148">
              <w:rPr>
                <w:lang w:val="en-US"/>
              </w:rPr>
              <w:t xml:space="preserve">high-level critical </w:t>
            </w:r>
            <w:r w:rsidR="00A32BB1" w:rsidRPr="00A32BB1">
              <w:rPr>
                <w:lang w:val="en-US"/>
              </w:rPr>
              <w:t>thinking abilities of vocational students in Automotive Engineering Fundamentals</w:t>
            </w:r>
            <w:r>
              <w:rPr>
                <w:lang w:val="en-US"/>
              </w:rPr>
              <w:t xml:space="preserve">. </w:t>
            </w:r>
            <w:r w:rsidR="00A32BB1" w:rsidRPr="00A32BB1">
              <w:rPr>
                <w:lang w:val="en-US"/>
              </w:rPr>
              <w:t xml:space="preserve">The study employed </w:t>
            </w:r>
            <w:r w:rsidR="005F5D65" w:rsidRPr="005F5D65">
              <w:rPr>
                <w:lang w:val="en-US"/>
              </w:rPr>
              <w:t>a quantitative and quasi-experimental design featuring a nonequivalent control group</w:t>
            </w:r>
            <w:r w:rsidR="00A32BB1" w:rsidRPr="00A32BB1">
              <w:rPr>
                <w:lang w:val="en-US"/>
              </w:rPr>
              <w:t>. The experimental cohort utilized the Meta AI Chatbot, while the control cohort adhered to conventional learning techniques</w:t>
            </w:r>
            <w:r>
              <w:rPr>
                <w:lang w:val="en-US"/>
              </w:rPr>
              <w:t xml:space="preserve">. Data were gathered through critical thinking tests and analyzed </w:t>
            </w:r>
            <w:r w:rsidR="007E30CB">
              <w:rPr>
                <w:lang w:val="en-US"/>
              </w:rPr>
              <w:t xml:space="preserve">using descriptive statistics and inferential tests, including normality and homogeneity tests, an </w:t>
            </w:r>
            <w:r>
              <w:rPr>
                <w:lang w:val="en-US"/>
              </w:rPr>
              <w:t>independent t-test, and simple regression with ANOVA. The independent t-test yielded a t-value of 2.466 with df</w:t>
            </w:r>
            <w:r w:rsidR="001D2A8F">
              <w:rPr>
                <w:lang w:val="en-US"/>
              </w:rPr>
              <w:t xml:space="preserve"> </w:t>
            </w:r>
            <w:r>
              <w:rPr>
                <w:lang w:val="en-US"/>
              </w:rPr>
              <w:t>=</w:t>
            </w:r>
            <w:r w:rsidR="001D2A8F">
              <w:rPr>
                <w:lang w:val="en-US"/>
              </w:rPr>
              <w:t xml:space="preserve"> </w:t>
            </w:r>
            <w:r>
              <w:rPr>
                <w:lang w:val="en-US"/>
              </w:rPr>
              <w:t>38 and a significance level of Sig. (2-tailed)</w:t>
            </w:r>
            <w:r w:rsidR="007E30CB">
              <w:rPr>
                <w:lang w:val="en-US"/>
              </w:rPr>
              <w:t xml:space="preserve"> </w:t>
            </w:r>
            <w:r>
              <w:rPr>
                <w:lang w:val="en-US"/>
              </w:rPr>
              <w:t>=</w:t>
            </w:r>
            <w:r w:rsidR="007E30CB">
              <w:rPr>
                <w:lang w:val="en-US"/>
              </w:rPr>
              <w:t xml:space="preserve"> </w:t>
            </w:r>
            <w:r>
              <w:rPr>
                <w:lang w:val="en-US"/>
              </w:rPr>
              <w:t>0.018, which is below the 0.05 threshold, leading to the acceptance of the alternative hypothesis (H₁). The ANOVA result was 0.029 (p &lt; 0.05), indicating that the use of the Meta AI Chatbot integrated with WhatsApp significantly influences students critical thinking skills. This study is innovative because it uses the Meta AI Chatbot</w:t>
            </w:r>
            <w:r w:rsidR="00CC4E75">
              <w:rPr>
                <w:lang w:val="en-US"/>
              </w:rPr>
              <w:t>,</w:t>
            </w:r>
            <w:r>
              <w:rPr>
                <w:lang w:val="en-US"/>
              </w:rPr>
              <w:t xml:space="preserve"> directly integrated with WhatsApp</w:t>
            </w:r>
            <w:r w:rsidR="00CC4E75">
              <w:rPr>
                <w:lang w:val="en-US"/>
              </w:rPr>
              <w:t>,</w:t>
            </w:r>
            <w:r>
              <w:rPr>
                <w:lang w:val="en-US"/>
              </w:rPr>
              <w:t xml:space="preserve"> as a cognitive scaffolding tool within automotive vocational education. The findings offer both theoretical contributions to strengthening technology-based, constructivist learning and practical insights for vocational teachers on integrating AI as an innovative tool </w:t>
            </w:r>
            <w:r w:rsidR="00A32BB1" w:rsidRPr="00A32BB1">
              <w:rPr>
                <w:lang w:val="en-US"/>
              </w:rPr>
              <w:t>to cultivate 21st-century competencies, including critical analysis, within vocational contexts</w:t>
            </w:r>
            <w:r>
              <w:rPr>
                <w:lang w:val="en-US"/>
              </w:rPr>
              <w:t>.</w:t>
            </w:r>
          </w:p>
          <w:p w14:paraId="5DF95A30" w14:textId="77777777" w:rsidR="0048254D" w:rsidRPr="00A11823" w:rsidRDefault="0048254D" w:rsidP="00A11823">
            <w:pPr>
              <w:pStyle w:val="Alishlah17abstract"/>
              <w:rPr>
                <w:lang w:val="en-US"/>
              </w:rPr>
            </w:pPr>
          </w:p>
          <w:p w14:paraId="755CEEDF" w14:textId="77777777" w:rsidR="001408ED" w:rsidRPr="00A11823" w:rsidRDefault="001408ED" w:rsidP="00A11823">
            <w:pPr>
              <w:pStyle w:val="Alishlah17abstract"/>
              <w:rPr>
                <w:lang w:val="en-US"/>
              </w:rPr>
            </w:pPr>
          </w:p>
          <w:p w14:paraId="40A59773" w14:textId="77777777" w:rsidR="001408ED" w:rsidRPr="00A11823" w:rsidRDefault="001408ED" w:rsidP="00A11823">
            <w:pPr>
              <w:pStyle w:val="Alishlah17abstract"/>
              <w:rPr>
                <w:lang w:val="en-US"/>
              </w:rPr>
            </w:pPr>
          </w:p>
          <w:p w14:paraId="17C5AE0A" w14:textId="77777777" w:rsidR="001408ED" w:rsidRPr="00A11823" w:rsidRDefault="001408ED" w:rsidP="00A11823">
            <w:pPr>
              <w:pStyle w:val="Alishlah17abstract"/>
              <w:rPr>
                <w:lang w:val="en-US"/>
              </w:rPr>
            </w:pPr>
          </w:p>
          <w:p w14:paraId="4117CE97" w14:textId="2BAFF138" w:rsidR="001408ED" w:rsidRPr="00A11823" w:rsidRDefault="001408ED" w:rsidP="00A11823">
            <w:pPr>
              <w:pStyle w:val="Alishlah17abstract"/>
              <w:rPr>
                <w:lang w:val="en-US"/>
              </w:rPr>
            </w:pPr>
          </w:p>
        </w:tc>
      </w:tr>
      <w:bookmarkEnd w:id="0"/>
      <w:tr w:rsidR="0048254D" w:rsidRPr="001408ED" w14:paraId="07C58E6F"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19ABC855" w14:textId="77777777" w:rsidR="0048254D" w:rsidRPr="001408ED" w:rsidRDefault="0048254D" w:rsidP="001408ED">
            <w:pPr>
              <w:jc w:val="both"/>
              <w:rPr>
                <w:rFonts w:ascii="Palatino Linotype" w:hAnsi="Palatino Linotype"/>
                <w:b/>
                <w:i/>
              </w:rPr>
            </w:pPr>
            <w:r w:rsidRPr="001408ED">
              <w:rPr>
                <w:rFonts w:ascii="Palatino Linotype" w:hAnsi="Palatino Linotype"/>
                <w:b/>
                <w:i/>
              </w:rPr>
              <w:t>Article history:</w:t>
            </w:r>
          </w:p>
          <w:p w14:paraId="6E312E9B" w14:textId="75142A5C" w:rsidR="0048254D" w:rsidRPr="001408ED" w:rsidRDefault="0048254D" w:rsidP="001408ED">
            <w:pPr>
              <w:pStyle w:val="Alishlah14history"/>
              <w:rPr>
                <w:sz w:val="20"/>
                <w:lang w:val="en-US"/>
              </w:rPr>
            </w:pPr>
            <w:r w:rsidRPr="001408ED">
              <w:rPr>
                <w:sz w:val="20"/>
              </w:rPr>
              <w:t xml:space="preserve">Received </w:t>
            </w:r>
            <w:r w:rsidR="00006A22">
              <w:rPr>
                <w:sz w:val="20"/>
              </w:rPr>
              <w:t>19</w:t>
            </w:r>
            <w:r w:rsidRPr="001408ED">
              <w:rPr>
                <w:sz w:val="20"/>
              </w:rPr>
              <w:t>-</w:t>
            </w:r>
            <w:r w:rsidR="00006A22">
              <w:rPr>
                <w:sz w:val="20"/>
              </w:rPr>
              <w:t>01</w:t>
            </w:r>
            <w:r w:rsidRPr="001408ED">
              <w:rPr>
                <w:sz w:val="20"/>
              </w:rPr>
              <w:t>-202</w:t>
            </w:r>
            <w:r w:rsidR="00006A22">
              <w:rPr>
                <w:sz w:val="20"/>
              </w:rPr>
              <w:t>6</w:t>
            </w:r>
          </w:p>
          <w:p w14:paraId="6FD5E651" w14:textId="7C89B653" w:rsidR="0048254D" w:rsidRPr="001408ED" w:rsidRDefault="0048254D" w:rsidP="001408ED">
            <w:pPr>
              <w:pStyle w:val="Alishlah14history"/>
              <w:rPr>
                <w:sz w:val="20"/>
              </w:rPr>
            </w:pPr>
            <w:r w:rsidRPr="001408ED">
              <w:rPr>
                <w:sz w:val="20"/>
              </w:rPr>
              <w:t xml:space="preserve">Revised </w:t>
            </w:r>
            <w:r w:rsidR="00006A22">
              <w:rPr>
                <w:sz w:val="20"/>
              </w:rPr>
              <w:t xml:space="preserve"> </w:t>
            </w:r>
            <w:r w:rsidR="00FA43FF" w:rsidRPr="001408ED">
              <w:rPr>
                <w:sz w:val="20"/>
              </w:rPr>
              <w:t>202</w:t>
            </w:r>
            <w:r w:rsidR="00006A22">
              <w:rPr>
                <w:sz w:val="20"/>
              </w:rPr>
              <w:t>6</w:t>
            </w:r>
            <w:r w:rsidR="00FA43FF" w:rsidRPr="001408ED">
              <w:rPr>
                <w:sz w:val="20"/>
              </w:rPr>
              <w:t>-</w:t>
            </w:r>
            <w:r w:rsidR="00006A22">
              <w:rPr>
                <w:sz w:val="20"/>
              </w:rPr>
              <w:t>01</w:t>
            </w:r>
            <w:r w:rsidR="00FA43FF" w:rsidRPr="001408ED">
              <w:rPr>
                <w:sz w:val="20"/>
              </w:rPr>
              <w:t>-12</w:t>
            </w:r>
          </w:p>
          <w:p w14:paraId="7BF1B4EC" w14:textId="6620BD18" w:rsidR="0048254D" w:rsidRPr="001408ED" w:rsidRDefault="0048254D" w:rsidP="001408ED">
            <w:pPr>
              <w:pStyle w:val="Alishlah14history"/>
              <w:rPr>
                <w:sz w:val="20"/>
                <w:lang w:val="en-AU"/>
              </w:rPr>
            </w:pPr>
            <w:r w:rsidRPr="001408ED">
              <w:rPr>
                <w:sz w:val="20"/>
              </w:rPr>
              <w:t>Accepted 202</w:t>
            </w:r>
            <w:r w:rsidR="00006A22">
              <w:rPr>
                <w:sz w:val="20"/>
              </w:rPr>
              <w:t>6</w:t>
            </w:r>
            <w:r w:rsidRPr="001408ED">
              <w:rPr>
                <w:sz w:val="20"/>
              </w:rPr>
              <w:t>-01-17</w:t>
            </w:r>
          </w:p>
        </w:tc>
        <w:tc>
          <w:tcPr>
            <w:tcW w:w="282" w:type="dxa"/>
            <w:vMerge/>
            <w:tcBorders>
              <w:top w:val="nil"/>
              <w:left w:val="nil"/>
              <w:bottom w:val="nil"/>
              <w:right w:val="nil"/>
            </w:tcBorders>
          </w:tcPr>
          <w:p w14:paraId="02B6B98C" w14:textId="77777777" w:rsidR="0048254D" w:rsidRPr="001408ED" w:rsidRDefault="0048254D" w:rsidP="001408ED">
            <w:pPr>
              <w:jc w:val="both"/>
              <w:rPr>
                <w:rFonts w:ascii="Palatino Linotype" w:hAnsi="Palatino Linotype"/>
              </w:rPr>
            </w:pPr>
          </w:p>
        </w:tc>
        <w:tc>
          <w:tcPr>
            <w:tcW w:w="5776" w:type="dxa"/>
            <w:vMerge/>
            <w:tcBorders>
              <w:top w:val="nil"/>
              <w:left w:val="nil"/>
              <w:bottom w:val="nil"/>
              <w:right w:val="nil"/>
            </w:tcBorders>
          </w:tcPr>
          <w:p w14:paraId="36F8F46B" w14:textId="77777777" w:rsidR="0048254D" w:rsidRPr="001408ED" w:rsidRDefault="0048254D" w:rsidP="001408ED">
            <w:pPr>
              <w:jc w:val="both"/>
              <w:rPr>
                <w:rFonts w:ascii="Palatino Linotype" w:hAnsi="Palatino Linotype"/>
                <w:iCs/>
                <w:color w:val="000000"/>
              </w:rPr>
            </w:pPr>
          </w:p>
        </w:tc>
      </w:tr>
      <w:tr w:rsidR="0048254D" w:rsidRPr="001408ED" w14:paraId="77E28537" w14:textId="77777777" w:rsidTr="0048254D">
        <w:trPr>
          <w:trHeight w:val="70"/>
          <w:jc w:val="center"/>
        </w:trPr>
        <w:tc>
          <w:tcPr>
            <w:tcW w:w="2787" w:type="dxa"/>
            <w:vMerge/>
            <w:tcBorders>
              <w:top w:val="single" w:sz="4" w:space="0" w:color="auto"/>
              <w:left w:val="nil"/>
              <w:bottom w:val="single" w:sz="4" w:space="0" w:color="auto"/>
              <w:right w:val="nil"/>
            </w:tcBorders>
          </w:tcPr>
          <w:p w14:paraId="40F5EF79" w14:textId="77777777" w:rsidR="0048254D" w:rsidRPr="001408ED" w:rsidRDefault="0048254D" w:rsidP="001408ED">
            <w:pPr>
              <w:jc w:val="both"/>
              <w:rPr>
                <w:rFonts w:ascii="Palatino Linotype" w:hAnsi="Palatino Linotype"/>
                <w:b/>
                <w:i/>
              </w:rPr>
            </w:pPr>
          </w:p>
        </w:tc>
        <w:tc>
          <w:tcPr>
            <w:tcW w:w="282" w:type="dxa"/>
            <w:vMerge/>
            <w:tcBorders>
              <w:top w:val="nil"/>
              <w:left w:val="nil"/>
              <w:bottom w:val="nil"/>
              <w:right w:val="nil"/>
            </w:tcBorders>
          </w:tcPr>
          <w:p w14:paraId="35F0C2CF" w14:textId="77777777" w:rsidR="0048254D" w:rsidRPr="001408ED" w:rsidRDefault="0048254D" w:rsidP="001408ED">
            <w:pPr>
              <w:jc w:val="both"/>
              <w:rPr>
                <w:rFonts w:ascii="Palatino Linotype" w:hAnsi="Palatino Linotype"/>
              </w:rPr>
            </w:pPr>
          </w:p>
        </w:tc>
        <w:tc>
          <w:tcPr>
            <w:tcW w:w="5776" w:type="dxa"/>
            <w:tcBorders>
              <w:top w:val="nil"/>
              <w:left w:val="nil"/>
              <w:bottom w:val="single" w:sz="4" w:space="0" w:color="auto"/>
              <w:right w:val="nil"/>
            </w:tcBorders>
          </w:tcPr>
          <w:p w14:paraId="706E4E79" w14:textId="77777777" w:rsidR="0048254D" w:rsidRPr="001408ED" w:rsidRDefault="0048254D" w:rsidP="001408ED">
            <w:pPr>
              <w:jc w:val="right"/>
              <w:rPr>
                <w:rFonts w:ascii="Palatino Linotype" w:hAnsi="Palatino Linotype"/>
                <w:i/>
                <w:iCs/>
                <w:color w:val="000000"/>
              </w:rPr>
            </w:pPr>
            <w:r w:rsidRPr="001408ED">
              <w:rPr>
                <w:rFonts w:ascii="Palatino Linotype" w:hAnsi="Palatino Linotype"/>
                <w:i/>
                <w:iCs/>
                <w:color w:val="000000"/>
              </w:rPr>
              <w:t xml:space="preserve">This article is an open access article under </w:t>
            </w:r>
            <w:hyperlink r:id="rId13" w:history="1">
              <w:r w:rsidRPr="001408ED">
                <w:rPr>
                  <w:rStyle w:val="Hyperlink"/>
                  <w:rFonts w:ascii="Palatino Linotype" w:hAnsi="Palatino Linotype"/>
                  <w:i/>
                  <w:iCs/>
                </w:rPr>
                <w:t xml:space="preserve">the CC BY-NC-SA license </w:t>
              </w:r>
            </w:hyperlink>
            <w:r w:rsidRPr="001408ED">
              <w:rPr>
                <w:rFonts w:ascii="Palatino Linotype" w:hAnsi="Palatino Linotype"/>
                <w:i/>
                <w:iCs/>
                <w:color w:val="000000"/>
              </w:rPr>
              <w:t>.</w:t>
            </w:r>
          </w:p>
          <w:p w14:paraId="52C5588A" w14:textId="77777777" w:rsidR="0048254D" w:rsidRPr="001408ED" w:rsidRDefault="0048254D" w:rsidP="001408ED">
            <w:pPr>
              <w:jc w:val="right"/>
              <w:rPr>
                <w:rFonts w:ascii="Palatino Linotype" w:hAnsi="Palatino Linotype"/>
                <w:i/>
                <w:iCs/>
                <w:color w:val="000000"/>
              </w:rPr>
            </w:pPr>
            <w:r w:rsidRPr="001408ED">
              <w:rPr>
                <w:rFonts w:ascii="Palatino Linotype" w:hAnsi="Palatino Linotype"/>
                <w:noProof/>
              </w:rPr>
              <w:lastRenderedPageBreak/>
              <w:drawing>
                <wp:inline distT="0" distB="0" distL="0" distR="0" wp14:anchorId="48BB0A6F" wp14:editId="4A8C1DDD">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1408ED" w14:paraId="4556DBD0" w14:textId="77777777" w:rsidTr="0048254D">
        <w:trPr>
          <w:jc w:val="center"/>
        </w:trPr>
        <w:tc>
          <w:tcPr>
            <w:tcW w:w="8845" w:type="dxa"/>
            <w:gridSpan w:val="3"/>
            <w:tcBorders>
              <w:top w:val="nil"/>
              <w:left w:val="nil"/>
              <w:bottom w:val="double" w:sz="4" w:space="0" w:color="auto"/>
              <w:right w:val="nil"/>
            </w:tcBorders>
          </w:tcPr>
          <w:p w14:paraId="481D7C13" w14:textId="77777777" w:rsidR="0048254D" w:rsidRPr="001408ED" w:rsidRDefault="0048254D" w:rsidP="001408ED">
            <w:pPr>
              <w:pStyle w:val="Alishlah16affiliation"/>
              <w:spacing w:line="240" w:lineRule="auto"/>
              <w:ind w:left="0" w:firstLine="10"/>
              <w:rPr>
                <w:b/>
                <w:bCs/>
                <w:sz w:val="20"/>
                <w:szCs w:val="20"/>
              </w:rPr>
            </w:pPr>
            <w:bookmarkStart w:id="1" w:name="_Hlk97159440"/>
            <w:r w:rsidRPr="001408ED">
              <w:rPr>
                <w:b/>
                <w:bCs/>
                <w:sz w:val="20"/>
                <w:szCs w:val="20"/>
              </w:rPr>
              <w:lastRenderedPageBreak/>
              <w:t xml:space="preserve">Corresponding Author </w:t>
            </w:r>
            <w:bookmarkEnd w:id="1"/>
            <w:r w:rsidRPr="001408ED">
              <w:rPr>
                <w:b/>
                <w:bCs/>
                <w:sz w:val="20"/>
                <w:szCs w:val="20"/>
              </w:rPr>
              <w:t>:</w:t>
            </w:r>
          </w:p>
          <w:p w14:paraId="2E2DD0BA" w14:textId="106E6265" w:rsidR="00457015" w:rsidRPr="001408ED" w:rsidRDefault="00310FDE" w:rsidP="001408ED">
            <w:pPr>
              <w:pStyle w:val="Alishlah2authorcorrespondence"/>
              <w:spacing w:line="240" w:lineRule="auto"/>
              <w:rPr>
                <w:sz w:val="20"/>
                <w:lang w:val="en-US"/>
              </w:rPr>
            </w:pPr>
            <w:r w:rsidRPr="001408ED">
              <w:rPr>
                <w:sz w:val="20"/>
                <w:lang w:val="en-US"/>
              </w:rPr>
              <w:t>Sumardi</w:t>
            </w:r>
          </w:p>
          <w:p w14:paraId="3753C664" w14:textId="4B046904" w:rsidR="0048254D" w:rsidRDefault="002B31FD" w:rsidP="001408ED">
            <w:pPr>
              <w:pStyle w:val="Alishlah2authorcorrespondence"/>
              <w:spacing w:line="240" w:lineRule="auto"/>
              <w:rPr>
                <w:color w:val="auto"/>
                <w:sz w:val="20"/>
                <w:lang w:val="en-GB"/>
              </w:rPr>
            </w:pPr>
            <w:r w:rsidRPr="001408ED">
              <w:rPr>
                <w:color w:val="auto"/>
                <w:sz w:val="20"/>
                <w:lang w:val="en-GB"/>
              </w:rPr>
              <w:t xml:space="preserve">Affiliate 1; </w:t>
            </w:r>
            <w:hyperlink r:id="rId15" w:history="1">
              <w:r w:rsidR="005E37AC" w:rsidRPr="006C718E">
                <w:rPr>
                  <w:rStyle w:val="Hyperlink"/>
                  <w:sz w:val="20"/>
                  <w:lang w:val="en-GB"/>
                </w:rPr>
                <w:t>am.sumardy@gmail.com</w:t>
              </w:r>
            </w:hyperlink>
          </w:p>
          <w:p w14:paraId="2EAD31A9" w14:textId="7E58FFA1" w:rsidR="005E37AC" w:rsidRPr="001408ED" w:rsidRDefault="005E37AC" w:rsidP="001408ED">
            <w:pPr>
              <w:pStyle w:val="Alishlah2authorcorrespondence"/>
              <w:spacing w:line="240" w:lineRule="auto"/>
              <w:rPr>
                <w:sz w:val="20"/>
              </w:rPr>
            </w:pPr>
          </w:p>
        </w:tc>
      </w:tr>
    </w:tbl>
    <w:p w14:paraId="303B95FA" w14:textId="06A535FB" w:rsidR="008E64A2" w:rsidRPr="001408ED" w:rsidRDefault="00A56F7A" w:rsidP="001408ED">
      <w:pPr>
        <w:pStyle w:val="Alishlah21heading1"/>
        <w:spacing w:before="0" w:after="0" w:line="240" w:lineRule="auto"/>
        <w:ind w:left="284" w:hanging="284"/>
        <w:rPr>
          <w:szCs w:val="20"/>
          <w:lang w:val="en-GB"/>
        </w:rPr>
      </w:pPr>
      <w:r w:rsidRPr="001408ED">
        <w:rPr>
          <w:szCs w:val="20"/>
          <w:lang w:val="en-GB"/>
        </w:rPr>
        <w:t>INTRODUCTION</w:t>
      </w:r>
    </w:p>
    <w:p w14:paraId="061F20B6" w14:textId="354CC29C" w:rsidR="00A56F7A" w:rsidRPr="00937C66" w:rsidRDefault="009D5D85" w:rsidP="001408ED">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9D5D85">
        <w:rPr>
          <w:rFonts w:ascii="Palatino Linotype" w:eastAsia="Times New Roman" w:hAnsi="Palatino Linotype" w:cs="Times New Roman"/>
          <w:snapToGrid w:val="0"/>
          <w:color w:val="000000"/>
          <w:spacing w:val="-2"/>
          <w:sz w:val="20"/>
          <w:lang w:val="en-US" w:eastAsia="de-DE" w:bidi="en-US"/>
        </w:rPr>
        <w:t xml:space="preserve">Vocational education is essential </w:t>
      </w:r>
      <w:r w:rsidR="00A56F7A" w:rsidRPr="00937C66">
        <w:rPr>
          <w:rFonts w:ascii="Palatino Linotype" w:eastAsia="Times New Roman" w:hAnsi="Palatino Linotype" w:cs="Times New Roman"/>
          <w:snapToGrid w:val="0"/>
          <w:color w:val="000000"/>
          <w:spacing w:val="-2"/>
          <w:sz w:val="20"/>
          <w:lang w:val="en-US" w:eastAsia="de-DE" w:bidi="en-US"/>
        </w:rPr>
        <w:t xml:space="preserve">in preparing a competent workforce ready to face the ever-changing demands of the industrial world. Vocational High Schools (SMK) aim </w:t>
      </w:r>
      <w:r w:rsidR="00B20602">
        <w:rPr>
          <w:rFonts w:ascii="Palatino Linotype" w:eastAsia="Times New Roman" w:hAnsi="Palatino Linotype" w:cs="Times New Roman"/>
          <w:snapToGrid w:val="0"/>
          <w:color w:val="000000"/>
          <w:spacing w:val="-2"/>
          <w:sz w:val="20"/>
          <w:lang w:val="en-US" w:eastAsia="de-DE" w:bidi="en-US"/>
        </w:rPr>
        <w:t>n</w:t>
      </w:r>
      <w:r w:rsidR="00B20602" w:rsidRPr="00B20602">
        <w:rPr>
          <w:rFonts w:ascii="Palatino Linotype" w:eastAsia="Times New Roman" w:hAnsi="Palatino Linotype" w:cs="Times New Roman"/>
          <w:snapToGrid w:val="0"/>
          <w:color w:val="000000"/>
          <w:spacing w:val="-2"/>
          <w:sz w:val="20"/>
          <w:lang w:val="en-US" w:eastAsia="de-DE" w:bidi="en-US"/>
        </w:rPr>
        <w:t xml:space="preserve">ot only </w:t>
      </w:r>
      <w:r w:rsidR="00B20602">
        <w:rPr>
          <w:rFonts w:ascii="Palatino Linotype" w:eastAsia="Times New Roman" w:hAnsi="Palatino Linotype" w:cs="Times New Roman"/>
          <w:snapToGrid w:val="0"/>
          <w:color w:val="000000"/>
          <w:spacing w:val="-2"/>
          <w:sz w:val="20"/>
          <w:lang w:val="en-US" w:eastAsia="de-DE" w:bidi="en-US"/>
        </w:rPr>
        <w:t>to transfer</w:t>
      </w:r>
      <w:r w:rsidR="00B20602" w:rsidRPr="00B20602">
        <w:rPr>
          <w:rFonts w:ascii="Palatino Linotype" w:eastAsia="Times New Roman" w:hAnsi="Palatino Linotype" w:cs="Times New Roman"/>
          <w:snapToGrid w:val="0"/>
          <w:color w:val="000000"/>
          <w:spacing w:val="-2"/>
          <w:sz w:val="20"/>
          <w:lang w:val="en-US" w:eastAsia="de-DE" w:bidi="en-US"/>
        </w:rPr>
        <w:t xml:space="preserve"> </w:t>
      </w:r>
      <w:r w:rsidR="00A56F7A" w:rsidRPr="00937C66">
        <w:rPr>
          <w:rFonts w:ascii="Palatino Linotype" w:eastAsia="Times New Roman" w:hAnsi="Palatino Linotype" w:cs="Times New Roman"/>
          <w:snapToGrid w:val="0"/>
          <w:color w:val="000000"/>
          <w:spacing w:val="-2"/>
          <w:sz w:val="20"/>
          <w:lang w:val="en-US" w:eastAsia="de-DE" w:bidi="en-US"/>
        </w:rPr>
        <w:t xml:space="preserve">technical competencies but also to </w:t>
      </w:r>
      <w:r w:rsidR="003E2663">
        <w:rPr>
          <w:rFonts w:ascii="Palatino Linotype" w:eastAsia="Times New Roman" w:hAnsi="Palatino Linotype" w:cs="Times New Roman"/>
          <w:snapToGrid w:val="0"/>
          <w:color w:val="000000"/>
          <w:spacing w:val="-2"/>
          <w:sz w:val="20"/>
          <w:lang w:val="en-US" w:eastAsia="de-DE" w:bidi="en-US"/>
        </w:rPr>
        <w:t>enhance</w:t>
      </w:r>
      <w:r w:rsidR="00A56F7A" w:rsidRPr="00937C66">
        <w:rPr>
          <w:rFonts w:ascii="Palatino Linotype" w:eastAsia="Times New Roman" w:hAnsi="Palatino Linotype" w:cs="Times New Roman"/>
          <w:snapToGrid w:val="0"/>
          <w:color w:val="000000"/>
          <w:spacing w:val="-2"/>
          <w:sz w:val="20"/>
          <w:lang w:val="en-US" w:eastAsia="de-DE" w:bidi="en-US"/>
        </w:rPr>
        <w:t xml:space="preserve"> higher-level cognitive skills, including critical thinking. </w:t>
      </w:r>
      <w:r w:rsidRPr="009D5D85">
        <w:rPr>
          <w:rFonts w:ascii="Palatino Linotype" w:eastAsia="Times New Roman" w:hAnsi="Palatino Linotype" w:cs="Times New Roman"/>
          <w:snapToGrid w:val="0"/>
          <w:color w:val="000000"/>
          <w:spacing w:val="-2"/>
          <w:sz w:val="20"/>
          <w:lang w:val="en-US" w:eastAsia="de-DE" w:bidi="en-US"/>
        </w:rPr>
        <w:t xml:space="preserve">Critical thinking skills facilitate the analysis of technical issues, </w:t>
      </w:r>
      <w:r>
        <w:rPr>
          <w:rFonts w:ascii="Palatino Linotype" w:eastAsia="Times New Roman" w:hAnsi="Palatino Linotype" w:cs="Times New Roman"/>
          <w:snapToGrid w:val="0"/>
          <w:color w:val="000000"/>
          <w:spacing w:val="-2"/>
          <w:sz w:val="20"/>
          <w:lang w:val="en-US" w:eastAsia="de-DE" w:bidi="en-US"/>
        </w:rPr>
        <w:t xml:space="preserve">the assessment of information, and the formulation of informed decisions in practical </w:t>
      </w:r>
      <w:r w:rsidR="00937C66">
        <w:rPr>
          <w:rFonts w:ascii="Palatino Linotype" w:eastAsia="Times New Roman" w:hAnsi="Palatino Linotype" w:cs="Times New Roman"/>
          <w:snapToGrid w:val="0"/>
          <w:color w:val="000000"/>
          <w:spacing w:val="-2"/>
          <w:sz w:val="20"/>
          <w:lang w:val="en-US" w:eastAsia="de-DE" w:bidi="en-US"/>
        </w:rPr>
        <w:t>work scenarios (Kurniawan &amp; Suryadi, 2023)</w:t>
      </w:r>
      <w:r w:rsidR="00A56F7A" w:rsidRPr="002F5E0F">
        <w:rPr>
          <w:rFonts w:ascii="Palatino Linotype" w:eastAsia="Times New Roman" w:hAnsi="Palatino Linotype" w:cs="Times New Roman"/>
          <w:sz w:val="20"/>
          <w:szCs w:val="20"/>
          <w:lang w:val="en-ID" w:eastAsia="en-ID"/>
        </w:rPr>
        <w:t xml:space="preserve">. </w:t>
      </w:r>
      <w:r w:rsidR="00A56F7A" w:rsidRPr="00937C66">
        <w:rPr>
          <w:rFonts w:ascii="Palatino Linotype" w:eastAsia="Times New Roman" w:hAnsi="Palatino Linotype" w:cs="Times New Roman"/>
          <w:snapToGrid w:val="0"/>
          <w:color w:val="000000"/>
          <w:spacing w:val="-2"/>
          <w:sz w:val="20"/>
          <w:lang w:val="en-US" w:eastAsia="de-DE" w:bidi="en-US"/>
        </w:rPr>
        <w:t xml:space="preserve">However, learning practices in many vocational schools still tend to focus on mastering procedures and memorizing material, leaving limited room for developing critical thinking. Advances in artificial intelligence (AI) technology have opened </w:t>
      </w:r>
      <w:r w:rsidR="00021284">
        <w:rPr>
          <w:rFonts w:ascii="Palatino Linotype" w:eastAsia="Times New Roman" w:hAnsi="Palatino Linotype" w:cs="Times New Roman"/>
          <w:snapToGrid w:val="0"/>
          <w:color w:val="000000"/>
          <w:spacing w:val="-2"/>
          <w:sz w:val="20"/>
          <w:lang w:val="en-US" w:eastAsia="de-DE" w:bidi="en-US"/>
        </w:rPr>
        <w:t>new opportunities to enable more adaptive,</w:t>
      </w:r>
      <w:r w:rsidR="00A56F7A" w:rsidRPr="00937C66">
        <w:rPr>
          <w:rFonts w:ascii="Palatino Linotype" w:eastAsia="Times New Roman" w:hAnsi="Palatino Linotype" w:cs="Times New Roman"/>
          <w:snapToGrid w:val="0"/>
          <w:color w:val="000000"/>
          <w:spacing w:val="-2"/>
          <w:sz w:val="20"/>
          <w:lang w:val="en-US" w:eastAsia="de-DE" w:bidi="en-US"/>
        </w:rPr>
        <w:t xml:space="preserve"> interactive learning processes. In particular, AI-based chatbots enable two-way interaction between students and learning systems, providing real-time feedback and facilitating concept exploration through dialogue. </w:t>
      </w:r>
      <w:r w:rsidRPr="009D5D85">
        <w:rPr>
          <w:rFonts w:ascii="Palatino Linotype" w:eastAsia="Times New Roman" w:hAnsi="Palatino Linotype" w:cs="Times New Roman"/>
          <w:snapToGrid w:val="0"/>
          <w:color w:val="000000"/>
          <w:spacing w:val="-2"/>
          <w:sz w:val="20"/>
          <w:lang w:val="en-US" w:eastAsia="de-DE" w:bidi="en-US"/>
        </w:rPr>
        <w:t xml:space="preserve">Previous research indicates </w:t>
      </w:r>
      <w:r>
        <w:rPr>
          <w:rFonts w:ascii="Palatino Linotype" w:eastAsia="Times New Roman" w:hAnsi="Palatino Linotype" w:cs="Times New Roman"/>
          <w:snapToGrid w:val="0"/>
          <w:color w:val="000000"/>
          <w:spacing w:val="-2"/>
          <w:sz w:val="20"/>
          <w:lang w:val="en-US" w:eastAsia="de-DE" w:bidi="en-US"/>
        </w:rPr>
        <w:t xml:space="preserve">that </w:t>
      </w:r>
      <w:r w:rsidRPr="009D5D85">
        <w:rPr>
          <w:rFonts w:ascii="Palatino Linotype" w:eastAsia="Times New Roman" w:hAnsi="Palatino Linotype" w:cs="Times New Roman"/>
          <w:snapToGrid w:val="0"/>
          <w:color w:val="000000"/>
          <w:spacing w:val="-2"/>
          <w:sz w:val="20"/>
          <w:lang w:val="en-US" w:eastAsia="de-DE" w:bidi="en-US"/>
        </w:rPr>
        <w:t>the efficacy of chatbots</w:t>
      </w:r>
      <w:r w:rsidR="00A56F7A" w:rsidRPr="00937C66">
        <w:rPr>
          <w:rFonts w:ascii="Palatino Linotype" w:eastAsia="Times New Roman" w:hAnsi="Palatino Linotype" w:cs="Times New Roman"/>
          <w:snapToGrid w:val="0"/>
          <w:color w:val="000000"/>
          <w:spacing w:val="-2"/>
          <w:sz w:val="20"/>
          <w:lang w:val="en-US" w:eastAsia="de-DE" w:bidi="en-US"/>
        </w:rPr>
        <w:t xml:space="preserve"> can increase learning motivation, student engagement, and </w:t>
      </w:r>
      <w:r w:rsidR="00021284">
        <w:rPr>
          <w:rFonts w:ascii="Palatino Linotype" w:eastAsia="Times New Roman" w:hAnsi="Palatino Linotype" w:cs="Times New Roman"/>
          <w:snapToGrid w:val="0"/>
          <w:color w:val="000000"/>
          <w:spacing w:val="-2"/>
          <w:sz w:val="20"/>
          <w:lang w:val="en-US" w:eastAsia="de-DE" w:bidi="en-US"/>
        </w:rPr>
        <w:t xml:space="preserve">potential for critical thinking </w:t>
      </w:r>
      <w:r w:rsidR="00A56F7A" w:rsidRPr="00937C66">
        <w:rPr>
          <w:rFonts w:ascii="Palatino Linotype" w:eastAsia="Times New Roman" w:hAnsi="Palatino Linotype" w:cs="Times New Roman"/>
          <w:snapToGrid w:val="0"/>
          <w:color w:val="000000"/>
          <w:spacing w:val="-2"/>
          <w:sz w:val="20"/>
          <w:lang w:val="en-US" w:eastAsia="de-DE" w:bidi="en-US"/>
        </w:rPr>
        <w:t>when integrated with appropriate learning design</w:t>
      </w:r>
      <w:r w:rsidR="00A56F7A" w:rsidRPr="002F5E0F">
        <w:rPr>
          <w:rFonts w:ascii="Palatino Linotype" w:eastAsia="Times New Roman" w:hAnsi="Palatino Linotype" w:cs="Times New Roman"/>
          <w:sz w:val="20"/>
          <w:szCs w:val="20"/>
          <w:lang w:val="en-ID" w:eastAsia="en-ID"/>
        </w:rPr>
        <w:t xml:space="preserve"> </w:t>
      </w:r>
      <w:r w:rsidR="002F5E0F" w:rsidRPr="002F5E0F">
        <w:rPr>
          <w:rFonts w:ascii="Palatino Linotype" w:hAnsi="Palatino Linotype"/>
          <w:sz w:val="20"/>
          <w:szCs w:val="20"/>
        </w:rPr>
        <w:t>(Fidan &amp; Gencel, 2022)</w:t>
      </w:r>
      <w:r w:rsidR="003F5DB7" w:rsidRPr="002F5E0F">
        <w:rPr>
          <w:rFonts w:ascii="Palatino Linotype" w:eastAsia="Times New Roman" w:hAnsi="Palatino Linotype" w:cs="Times New Roman"/>
          <w:sz w:val="20"/>
          <w:szCs w:val="20"/>
          <w:lang w:val="en-ID" w:eastAsia="en-ID"/>
        </w:rPr>
        <w:t xml:space="preserve">. </w:t>
      </w:r>
      <w:r w:rsidR="003F5DB7" w:rsidRPr="00937C66">
        <w:rPr>
          <w:rFonts w:ascii="Palatino Linotype" w:eastAsia="Times New Roman" w:hAnsi="Palatino Linotype" w:cs="Times New Roman"/>
          <w:snapToGrid w:val="0"/>
          <w:color w:val="000000"/>
          <w:spacing w:val="-2"/>
          <w:sz w:val="20"/>
          <w:lang w:val="en-US" w:eastAsia="de-DE" w:bidi="en-US"/>
        </w:rPr>
        <w:t xml:space="preserve">However, empirical evidence </w:t>
      </w:r>
      <w:r w:rsidR="00021284">
        <w:rPr>
          <w:rFonts w:ascii="Palatino Linotype" w:eastAsia="Times New Roman" w:hAnsi="Palatino Linotype" w:cs="Times New Roman"/>
          <w:snapToGrid w:val="0"/>
          <w:color w:val="000000"/>
          <w:spacing w:val="-2"/>
          <w:sz w:val="20"/>
          <w:lang w:val="en-US" w:eastAsia="de-DE" w:bidi="en-US"/>
        </w:rPr>
        <w:t>on the use of AI chatbots in vocational education, particularly in automotive engineering subjects, remains</w:t>
      </w:r>
      <w:r w:rsidR="003F5DB7" w:rsidRPr="00937C66">
        <w:rPr>
          <w:rFonts w:ascii="Palatino Linotype" w:eastAsia="Times New Roman" w:hAnsi="Palatino Linotype" w:cs="Times New Roman"/>
          <w:snapToGrid w:val="0"/>
          <w:color w:val="000000"/>
          <w:spacing w:val="-2"/>
          <w:sz w:val="20"/>
          <w:lang w:val="en-US" w:eastAsia="de-DE" w:bidi="en-US"/>
        </w:rPr>
        <w:t xml:space="preserve"> very limited.</w:t>
      </w:r>
    </w:p>
    <w:p w14:paraId="733693E5" w14:textId="7C3388DD" w:rsidR="00A56F7A" w:rsidRPr="00156497" w:rsidRDefault="00A56F7A" w:rsidP="001408ED">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156497">
        <w:rPr>
          <w:rFonts w:ascii="Palatino Linotype" w:eastAsia="Times New Roman" w:hAnsi="Palatino Linotype" w:cs="Times New Roman"/>
          <w:snapToGrid w:val="0"/>
          <w:color w:val="000000"/>
          <w:spacing w:val="-2"/>
          <w:sz w:val="20"/>
          <w:lang w:val="en-US" w:eastAsia="de-DE" w:bidi="en-US"/>
        </w:rPr>
        <w:t xml:space="preserve">One relevant AI application is </w:t>
      </w:r>
      <w:r w:rsidR="00E655F4">
        <w:rPr>
          <w:rFonts w:ascii="Palatino Linotype" w:eastAsia="Times New Roman" w:hAnsi="Palatino Linotype" w:cs="Times New Roman"/>
          <w:snapToGrid w:val="0"/>
          <w:color w:val="000000"/>
          <w:spacing w:val="-2"/>
          <w:sz w:val="20"/>
          <w:lang w:val="en-US" w:eastAsia="de-DE" w:bidi="en-US"/>
        </w:rPr>
        <w:t>Meta AI Chatbot, which is integrated with WhatsApp</w:t>
      </w:r>
      <w:r w:rsidRPr="00156497">
        <w:rPr>
          <w:rFonts w:ascii="Palatino Linotype" w:eastAsia="Times New Roman" w:hAnsi="Palatino Linotype" w:cs="Times New Roman"/>
          <w:snapToGrid w:val="0"/>
          <w:color w:val="000000"/>
          <w:spacing w:val="-2"/>
          <w:sz w:val="20"/>
          <w:lang w:val="en-US" w:eastAsia="de-DE" w:bidi="en-US"/>
        </w:rPr>
        <w:t xml:space="preserve">. This integration offers accessibility advantages because WhatsApp is a very common communication platform among students. Using a chatbot </w:t>
      </w:r>
      <w:r w:rsidR="00E655F4">
        <w:rPr>
          <w:rFonts w:ascii="Palatino Linotype" w:eastAsia="Times New Roman" w:hAnsi="Palatino Linotype" w:cs="Times New Roman"/>
          <w:snapToGrid w:val="0"/>
          <w:color w:val="000000"/>
          <w:spacing w:val="-2"/>
          <w:sz w:val="20"/>
          <w:lang w:val="en-US" w:eastAsia="de-DE" w:bidi="en-US"/>
        </w:rPr>
        <w:t>on this familiar platform is expected to lower the barrier to technology adoption and allow students to interact with AI systems without the need for additional software or intensive technical training (Yusuf &amp; Widodo, 2023)</w:t>
      </w:r>
      <w:r w:rsidRPr="00A56F7A">
        <w:rPr>
          <w:rFonts w:ascii="Palatino Linotype" w:eastAsia="Times New Roman" w:hAnsi="Palatino Linotype" w:cs="Times New Roman"/>
          <w:sz w:val="20"/>
          <w:szCs w:val="20"/>
          <w:lang w:val="en-ID" w:eastAsia="en-ID"/>
        </w:rPr>
        <w:t xml:space="preserve">. </w:t>
      </w:r>
      <w:r w:rsidRPr="00156497">
        <w:rPr>
          <w:rFonts w:ascii="Palatino Linotype" w:eastAsia="Times New Roman" w:hAnsi="Palatino Linotype" w:cs="Times New Roman"/>
          <w:snapToGrid w:val="0"/>
          <w:color w:val="000000"/>
          <w:spacing w:val="-2"/>
          <w:sz w:val="20"/>
          <w:lang w:val="en-US" w:eastAsia="de-DE" w:bidi="en-US"/>
        </w:rPr>
        <w:t>However, despite this significant potential, a critical question remains: does the use of the Meta AI Chatbot truly transform the way students think and learn critically, or does it simply facilitate access to information without substantively fostering higher-order thinking skills?</w:t>
      </w:r>
    </w:p>
    <w:p w14:paraId="0FD4B7B9" w14:textId="619DD0F8" w:rsidR="00A56F7A" w:rsidRPr="00156497" w:rsidRDefault="00A56F7A" w:rsidP="001408ED">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156497">
        <w:rPr>
          <w:rFonts w:ascii="Palatino Linotype" w:eastAsia="Times New Roman" w:hAnsi="Palatino Linotype" w:cs="Times New Roman"/>
          <w:snapToGrid w:val="0"/>
          <w:color w:val="000000"/>
          <w:spacing w:val="-2"/>
          <w:sz w:val="20"/>
          <w:lang w:val="en-US" w:eastAsia="de-DE" w:bidi="en-US"/>
        </w:rPr>
        <w:t>In the technology education literature, there is a debate about the role of AI in learning. Some researchers argue that AI can expand learning capacity by providing personalized and adaptive support that teachers alone find difficult to achieve. Conversely, critics of AI worry that reliance on AI can weaken students cognitive engagement and reduce opportunities for independent thinking. This issue is particularly relevant when interactions focus on finding quick answers rather than in-depth problem-solving</w:t>
      </w:r>
      <w:r w:rsidRPr="00A56F7A">
        <w:rPr>
          <w:rFonts w:ascii="Palatino Linotype" w:eastAsia="Times New Roman" w:hAnsi="Palatino Linotype" w:cs="Times New Roman"/>
          <w:sz w:val="20"/>
          <w:szCs w:val="20"/>
          <w:lang w:val="en-ID" w:eastAsia="en-ID"/>
        </w:rPr>
        <w:t xml:space="preserve"> </w:t>
      </w:r>
      <w:r w:rsidR="001B5177" w:rsidRPr="001B5177">
        <w:rPr>
          <w:rFonts w:ascii="Palatino Linotype" w:hAnsi="Palatino Linotype"/>
          <w:sz w:val="20"/>
          <w:szCs w:val="20"/>
        </w:rPr>
        <w:t>(Luckin et al., 2022)</w:t>
      </w:r>
      <w:r w:rsidR="003F5DB7" w:rsidRPr="001B5177">
        <w:rPr>
          <w:rFonts w:ascii="Palatino Linotype" w:eastAsia="Times New Roman" w:hAnsi="Palatino Linotype" w:cs="Times New Roman"/>
          <w:sz w:val="20"/>
          <w:szCs w:val="20"/>
          <w:lang w:val="en-ID" w:eastAsia="en-ID"/>
        </w:rPr>
        <w:t xml:space="preserve">. </w:t>
      </w:r>
      <w:r w:rsidR="003F5DB7" w:rsidRPr="00156497">
        <w:rPr>
          <w:rFonts w:ascii="Palatino Linotype" w:eastAsia="Times New Roman" w:hAnsi="Palatino Linotype" w:cs="Times New Roman"/>
          <w:snapToGrid w:val="0"/>
          <w:color w:val="000000"/>
          <w:spacing w:val="-2"/>
          <w:sz w:val="20"/>
          <w:lang w:val="en-US" w:eastAsia="de-DE" w:bidi="en-US"/>
        </w:rPr>
        <w:t xml:space="preserve">Therefore, empirical research assessing </w:t>
      </w:r>
      <w:r w:rsidR="009D5D85" w:rsidRPr="009D5D85">
        <w:rPr>
          <w:rFonts w:ascii="Palatino Linotype" w:eastAsia="Times New Roman" w:hAnsi="Palatino Linotype" w:cs="Times New Roman"/>
          <w:snapToGrid w:val="0"/>
          <w:color w:val="000000"/>
          <w:spacing w:val="-2"/>
          <w:sz w:val="20"/>
          <w:lang w:val="en-US" w:eastAsia="de-DE" w:bidi="en-US"/>
        </w:rPr>
        <w:t xml:space="preserve">the </w:t>
      </w:r>
      <w:r w:rsidR="00935581">
        <w:rPr>
          <w:rFonts w:ascii="Palatino Linotype" w:eastAsia="Times New Roman" w:hAnsi="Palatino Linotype" w:cs="Times New Roman"/>
          <w:snapToGrid w:val="0"/>
          <w:color w:val="000000"/>
          <w:spacing w:val="-2"/>
          <w:sz w:val="20"/>
          <w:lang w:val="en-US" w:eastAsia="de-DE" w:bidi="en-US"/>
        </w:rPr>
        <w:t>effect</w:t>
      </w:r>
      <w:r w:rsidR="009D5D85" w:rsidRPr="009D5D85">
        <w:rPr>
          <w:rFonts w:ascii="Palatino Linotype" w:eastAsia="Times New Roman" w:hAnsi="Palatino Linotype" w:cs="Times New Roman"/>
          <w:snapToGrid w:val="0"/>
          <w:color w:val="000000"/>
          <w:spacing w:val="-2"/>
          <w:sz w:val="20"/>
          <w:lang w:val="en-US" w:eastAsia="de-DE" w:bidi="en-US"/>
        </w:rPr>
        <w:t xml:space="preserve"> of AI on students</w:t>
      </w:r>
      <w:r w:rsidR="00086269">
        <w:rPr>
          <w:rFonts w:ascii="Palatino Linotype" w:eastAsia="Times New Roman" w:hAnsi="Palatino Linotype" w:cs="Times New Roman"/>
          <w:snapToGrid w:val="0"/>
          <w:color w:val="000000"/>
          <w:spacing w:val="-2"/>
          <w:sz w:val="20"/>
          <w:lang w:val="en-US" w:eastAsia="de-DE" w:bidi="en-US"/>
        </w:rPr>
        <w:t xml:space="preserve"> </w:t>
      </w:r>
      <w:r w:rsidR="009D5D85" w:rsidRPr="009D5D85">
        <w:rPr>
          <w:rFonts w:ascii="Palatino Linotype" w:eastAsia="Times New Roman" w:hAnsi="Palatino Linotype" w:cs="Times New Roman"/>
          <w:snapToGrid w:val="0"/>
          <w:color w:val="000000"/>
          <w:spacing w:val="-2"/>
          <w:sz w:val="20"/>
          <w:lang w:val="en-US" w:eastAsia="de-DE" w:bidi="en-US"/>
        </w:rPr>
        <w:t>critical thinking in vocational education warrants examination</w:t>
      </w:r>
      <w:r w:rsidR="003F5DB7" w:rsidRPr="00156497">
        <w:rPr>
          <w:rFonts w:ascii="Palatino Linotype" w:eastAsia="Times New Roman" w:hAnsi="Palatino Linotype" w:cs="Times New Roman"/>
          <w:snapToGrid w:val="0"/>
          <w:color w:val="000000"/>
          <w:spacing w:val="-2"/>
          <w:sz w:val="20"/>
          <w:lang w:val="en-US" w:eastAsia="de-DE" w:bidi="en-US"/>
        </w:rPr>
        <w:t>.</w:t>
      </w:r>
    </w:p>
    <w:p w14:paraId="6E98EDAD" w14:textId="7DDACDEE" w:rsidR="00A56F7A" w:rsidRPr="00156497" w:rsidRDefault="00BC25D6" w:rsidP="001408ED">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BC25D6">
        <w:rPr>
          <w:rFonts w:ascii="Palatino Linotype" w:eastAsia="Times New Roman" w:hAnsi="Palatino Linotype" w:cs="Times New Roman"/>
          <w:snapToGrid w:val="0"/>
          <w:color w:val="000000"/>
          <w:spacing w:val="-2"/>
          <w:sz w:val="20"/>
          <w:lang w:val="en-US" w:eastAsia="de-DE" w:bidi="en-US"/>
        </w:rPr>
        <w:t xml:space="preserve">This study </w:t>
      </w:r>
      <w:r w:rsidR="00935581">
        <w:rPr>
          <w:rFonts w:ascii="Palatino Linotype" w:eastAsia="Times New Roman" w:hAnsi="Palatino Linotype" w:cs="Times New Roman"/>
          <w:snapToGrid w:val="0"/>
          <w:color w:val="000000"/>
          <w:spacing w:val="-2"/>
          <w:sz w:val="20"/>
          <w:lang w:val="en-US" w:eastAsia="de-DE" w:bidi="en-US"/>
        </w:rPr>
        <w:t>explores</w:t>
      </w:r>
      <w:r w:rsidRPr="00BC25D6">
        <w:rPr>
          <w:rFonts w:ascii="Palatino Linotype" w:eastAsia="Times New Roman" w:hAnsi="Palatino Linotype" w:cs="Times New Roman"/>
          <w:snapToGrid w:val="0"/>
          <w:color w:val="000000"/>
          <w:spacing w:val="-2"/>
          <w:sz w:val="20"/>
          <w:lang w:val="en-US" w:eastAsia="de-DE" w:bidi="en-US"/>
        </w:rPr>
        <w:t xml:space="preserve"> the impact of Meta AI Chatbot on vocational high school students critical thinking </w:t>
      </w:r>
      <w:r w:rsidR="00762710">
        <w:rPr>
          <w:rFonts w:ascii="Palatino Linotype" w:eastAsia="Times New Roman" w:hAnsi="Palatino Linotype" w:cs="Times New Roman"/>
          <w:snapToGrid w:val="0"/>
          <w:color w:val="000000"/>
          <w:spacing w:val="-2"/>
          <w:sz w:val="20"/>
          <w:lang w:val="en-US" w:eastAsia="de-DE" w:bidi="en-US"/>
        </w:rPr>
        <w:t>ability</w:t>
      </w:r>
      <w:r w:rsidRPr="00BC25D6">
        <w:rPr>
          <w:rFonts w:ascii="Palatino Linotype" w:eastAsia="Times New Roman" w:hAnsi="Palatino Linotype" w:cs="Times New Roman"/>
          <w:snapToGrid w:val="0"/>
          <w:color w:val="000000"/>
          <w:spacing w:val="-2"/>
          <w:sz w:val="20"/>
          <w:lang w:val="en-US" w:eastAsia="de-DE" w:bidi="en-US"/>
        </w:rPr>
        <w:t xml:space="preserve"> in Automotive Engineering Fundamentals</w:t>
      </w:r>
      <w:r w:rsidR="00A56F7A" w:rsidRPr="00156497">
        <w:rPr>
          <w:rFonts w:ascii="Palatino Linotype" w:eastAsia="Times New Roman" w:hAnsi="Palatino Linotype" w:cs="Times New Roman"/>
          <w:snapToGrid w:val="0"/>
          <w:color w:val="000000"/>
          <w:spacing w:val="-2"/>
          <w:sz w:val="20"/>
          <w:lang w:val="en-US" w:eastAsia="de-DE" w:bidi="en-US"/>
        </w:rPr>
        <w:t>. The main research question is: Do students who learn with the help of Meta AI Chatbot demonstrate higher critical thinking skills than students who learn using conventional methods?</w:t>
      </w:r>
    </w:p>
    <w:p w14:paraId="7BE2EBE6" w14:textId="522DB12D" w:rsidR="00A56F7A" w:rsidRPr="00156497" w:rsidRDefault="00C75855" w:rsidP="001408ED">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C75855">
        <w:rPr>
          <w:rFonts w:ascii="Palatino Linotype" w:eastAsia="Times New Roman" w:hAnsi="Palatino Linotype" w:cs="Times New Roman"/>
          <w:snapToGrid w:val="0"/>
          <w:color w:val="000000"/>
          <w:spacing w:val="-2"/>
          <w:sz w:val="20"/>
          <w:lang w:val="en-US" w:eastAsia="de-DE" w:bidi="en-US"/>
        </w:rPr>
        <w:t>The research enhances the understanding of vocational education and educational technology</w:t>
      </w:r>
      <w:r w:rsidR="00A56F7A" w:rsidRPr="00156497">
        <w:rPr>
          <w:rFonts w:ascii="Palatino Linotype" w:eastAsia="Times New Roman" w:hAnsi="Palatino Linotype" w:cs="Times New Roman"/>
          <w:snapToGrid w:val="0"/>
          <w:color w:val="000000"/>
          <w:spacing w:val="-2"/>
          <w:sz w:val="20"/>
          <w:lang w:val="en-US" w:eastAsia="de-DE" w:bidi="en-US"/>
        </w:rPr>
        <w:t xml:space="preserve">. Theoretically, this research broadens </w:t>
      </w:r>
      <w:r w:rsidR="00E655F4">
        <w:rPr>
          <w:rFonts w:ascii="Palatino Linotype" w:eastAsia="Times New Roman" w:hAnsi="Palatino Linotype" w:cs="Times New Roman"/>
          <w:snapToGrid w:val="0"/>
          <w:color w:val="000000"/>
          <w:spacing w:val="-2"/>
          <w:sz w:val="20"/>
          <w:lang w:val="en-US" w:eastAsia="de-DE" w:bidi="en-US"/>
        </w:rPr>
        <w:t xml:space="preserve">the </w:t>
      </w:r>
      <w:r w:rsidR="00156497">
        <w:rPr>
          <w:rFonts w:ascii="Palatino Linotype" w:eastAsia="Times New Roman" w:hAnsi="Palatino Linotype" w:cs="Times New Roman"/>
          <w:snapToGrid w:val="0"/>
          <w:color w:val="000000"/>
          <w:spacing w:val="-2"/>
          <w:sz w:val="20"/>
          <w:lang w:val="en-US" w:eastAsia="de-DE" w:bidi="en-US"/>
        </w:rPr>
        <w:t xml:space="preserve">understanding of how AI can be used not </w:t>
      </w:r>
      <w:r w:rsidR="006A3774" w:rsidRPr="006A3774">
        <w:rPr>
          <w:rFonts w:ascii="Palatino Linotype" w:eastAsia="Times New Roman" w:hAnsi="Palatino Linotype" w:cs="Times New Roman"/>
          <w:snapToGrid w:val="0"/>
          <w:color w:val="000000"/>
          <w:spacing w:val="-2"/>
          <w:sz w:val="20"/>
          <w:lang w:val="en-US" w:eastAsia="de-DE" w:bidi="en-US"/>
        </w:rPr>
        <w:t>solely as a source of</w:t>
      </w:r>
      <w:r w:rsidR="00156497">
        <w:rPr>
          <w:rFonts w:ascii="Palatino Linotype" w:eastAsia="Times New Roman" w:hAnsi="Palatino Linotype" w:cs="Times New Roman"/>
          <w:snapToGrid w:val="0"/>
          <w:color w:val="000000"/>
          <w:spacing w:val="-2"/>
          <w:sz w:val="20"/>
          <w:lang w:val="en-US" w:eastAsia="de-DE" w:bidi="en-US"/>
        </w:rPr>
        <w:t xml:space="preserve"> information </w:t>
      </w:r>
      <w:r w:rsidR="00394342">
        <w:rPr>
          <w:rFonts w:ascii="Palatino Linotype" w:eastAsia="Times New Roman" w:hAnsi="Palatino Linotype" w:cs="Times New Roman"/>
          <w:snapToGrid w:val="0"/>
          <w:color w:val="000000"/>
          <w:spacing w:val="-2"/>
          <w:sz w:val="20"/>
          <w:lang w:val="en-US" w:eastAsia="de-DE" w:bidi="en-US"/>
        </w:rPr>
        <w:t>and</w:t>
      </w:r>
      <w:r w:rsidR="00156497">
        <w:rPr>
          <w:rFonts w:ascii="Palatino Linotype" w:eastAsia="Times New Roman" w:hAnsi="Palatino Linotype" w:cs="Times New Roman"/>
          <w:snapToGrid w:val="0"/>
          <w:color w:val="000000"/>
          <w:spacing w:val="-2"/>
          <w:sz w:val="20"/>
          <w:lang w:val="en-US" w:eastAsia="de-DE" w:bidi="en-US"/>
        </w:rPr>
        <w:t xml:space="preserve"> </w:t>
      </w:r>
      <w:r w:rsidR="00394342" w:rsidRPr="00394342">
        <w:rPr>
          <w:rFonts w:ascii="Palatino Linotype" w:eastAsia="Times New Roman" w:hAnsi="Palatino Linotype" w:cs="Times New Roman"/>
          <w:snapToGrid w:val="0"/>
          <w:color w:val="000000"/>
          <w:spacing w:val="-2"/>
          <w:sz w:val="20"/>
          <w:lang w:val="en-US" w:eastAsia="de-DE" w:bidi="en-US"/>
        </w:rPr>
        <w:t>additionally</w:t>
      </w:r>
      <w:r w:rsidR="00156497">
        <w:rPr>
          <w:rFonts w:ascii="Palatino Linotype" w:eastAsia="Times New Roman" w:hAnsi="Palatino Linotype" w:cs="Times New Roman"/>
          <w:snapToGrid w:val="0"/>
          <w:color w:val="000000"/>
          <w:spacing w:val="-2"/>
          <w:sz w:val="20"/>
          <w:lang w:val="en-US" w:eastAsia="de-DE" w:bidi="en-US"/>
        </w:rPr>
        <w:t xml:space="preserve"> as a tool to</w:t>
      </w:r>
      <w:r w:rsidR="00A56F7A" w:rsidRPr="00156497">
        <w:rPr>
          <w:rFonts w:ascii="Palatino Linotype" w:eastAsia="Times New Roman" w:hAnsi="Palatino Linotype" w:cs="Times New Roman"/>
          <w:snapToGrid w:val="0"/>
          <w:color w:val="000000"/>
          <w:spacing w:val="-2"/>
          <w:sz w:val="20"/>
          <w:lang w:val="en-US" w:eastAsia="de-DE" w:bidi="en-US"/>
        </w:rPr>
        <w:t xml:space="preserve"> stimulate higher-order thinking skills</w:t>
      </w:r>
      <w:r w:rsidR="00A56F7A" w:rsidRPr="00A56F7A">
        <w:rPr>
          <w:rFonts w:ascii="Palatino Linotype" w:eastAsia="Times New Roman" w:hAnsi="Palatino Linotype" w:cs="Times New Roman"/>
          <w:sz w:val="20"/>
          <w:szCs w:val="20"/>
          <w:lang w:val="en-ID" w:eastAsia="en-ID"/>
        </w:rPr>
        <w:t xml:space="preserve"> </w:t>
      </w:r>
      <w:r w:rsidR="001B5177">
        <w:rPr>
          <w:rFonts w:ascii="Palatino Linotype" w:eastAsia="Times New Roman" w:hAnsi="Palatino Linotype" w:cs="Times New Roman"/>
          <w:sz w:val="20"/>
          <w:szCs w:val="20"/>
          <w:lang w:val="en-ID" w:eastAsia="en-ID"/>
        </w:rPr>
        <w:t xml:space="preserve">(Crompton et al., 2022). </w:t>
      </w:r>
      <w:r w:rsidR="00156497">
        <w:rPr>
          <w:rFonts w:ascii="Palatino Linotype" w:eastAsia="Times New Roman" w:hAnsi="Palatino Linotype" w:cs="Times New Roman"/>
          <w:snapToGrid w:val="0"/>
          <w:color w:val="000000"/>
          <w:spacing w:val="-2"/>
          <w:sz w:val="20"/>
          <w:lang w:val="en-US" w:eastAsia="de-DE" w:bidi="en-US"/>
        </w:rPr>
        <w:t xml:space="preserve">In practice, </w:t>
      </w:r>
      <w:r w:rsidRPr="00C75855">
        <w:rPr>
          <w:rFonts w:ascii="Palatino Linotype" w:eastAsia="Times New Roman" w:hAnsi="Palatino Linotype" w:cs="Times New Roman"/>
          <w:snapToGrid w:val="0"/>
          <w:color w:val="000000"/>
          <w:spacing w:val="-2"/>
          <w:sz w:val="20"/>
          <w:lang w:val="en-US" w:eastAsia="de-DE" w:bidi="en-US"/>
        </w:rPr>
        <w:t xml:space="preserve">the </w:t>
      </w:r>
      <w:r w:rsidR="00087E7F">
        <w:rPr>
          <w:rFonts w:ascii="Palatino Linotype" w:eastAsia="Times New Roman" w:hAnsi="Palatino Linotype" w:cs="Times New Roman"/>
          <w:snapToGrid w:val="0"/>
          <w:color w:val="000000"/>
          <w:spacing w:val="-2"/>
          <w:sz w:val="20"/>
          <w:lang w:val="en-US" w:eastAsia="de-DE" w:bidi="en-US"/>
        </w:rPr>
        <w:t xml:space="preserve">study results may inform recommendations for educators on designing learning strategies that integrate AI </w:t>
      </w:r>
      <w:r w:rsidR="00156497">
        <w:rPr>
          <w:rFonts w:ascii="Palatino Linotype" w:eastAsia="Times New Roman" w:hAnsi="Palatino Linotype" w:cs="Times New Roman"/>
          <w:snapToGrid w:val="0"/>
          <w:color w:val="000000"/>
          <w:spacing w:val="-2"/>
          <w:sz w:val="20"/>
          <w:lang w:val="en-US" w:eastAsia="de-DE" w:bidi="en-US"/>
        </w:rPr>
        <w:t>with appropriate pedagogical approaches, particularly in vocational schools that prepare skilled,</w:t>
      </w:r>
      <w:r w:rsidR="001B5177" w:rsidRPr="00156497">
        <w:rPr>
          <w:rFonts w:ascii="Palatino Linotype" w:eastAsia="Times New Roman" w:hAnsi="Palatino Linotype" w:cs="Times New Roman"/>
          <w:snapToGrid w:val="0"/>
          <w:color w:val="000000"/>
          <w:spacing w:val="-2"/>
          <w:sz w:val="20"/>
          <w:lang w:val="en-US" w:eastAsia="de-DE" w:bidi="en-US"/>
        </w:rPr>
        <w:t xml:space="preserve"> critical-thinking workers.</w:t>
      </w:r>
    </w:p>
    <w:p w14:paraId="4B80BFAE" w14:textId="58288ACB" w:rsidR="00A56F7A" w:rsidRPr="00AB6D33" w:rsidRDefault="005F4BD7" w:rsidP="001408ED">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AB6D33">
        <w:rPr>
          <w:rFonts w:ascii="Palatino Linotype" w:eastAsia="Times New Roman" w:hAnsi="Palatino Linotype" w:cs="Times New Roman"/>
          <w:snapToGrid w:val="0"/>
          <w:color w:val="000000"/>
          <w:spacing w:val="-2"/>
          <w:sz w:val="20"/>
          <w:lang w:val="en-US" w:eastAsia="de-DE" w:bidi="en-US"/>
        </w:rPr>
        <w:t xml:space="preserve">The novelty of this research lies in the use of </w:t>
      </w:r>
      <w:r w:rsidRPr="00AB6D33">
        <w:rPr>
          <w:rFonts w:eastAsia="Times New Roman" w:cs="Times New Roman"/>
          <w:i/>
          <w:iCs/>
          <w:snapToGrid w:val="0"/>
          <w:color w:val="000000"/>
          <w:spacing w:val="-2"/>
          <w:lang w:val="en-US" w:eastAsia="de-DE" w:bidi="en-US"/>
        </w:rPr>
        <w:t xml:space="preserve">a Meta AI Chatbot </w:t>
      </w:r>
      <w:r w:rsidRPr="00AB6D33">
        <w:rPr>
          <w:rFonts w:ascii="Palatino Linotype" w:eastAsia="Times New Roman" w:hAnsi="Palatino Linotype" w:cs="Times New Roman"/>
          <w:snapToGrid w:val="0"/>
          <w:color w:val="000000"/>
          <w:spacing w:val="-2"/>
          <w:sz w:val="20"/>
          <w:lang w:val="en-US" w:eastAsia="de-DE" w:bidi="en-US"/>
        </w:rPr>
        <w:t xml:space="preserve">integrated directly with the WhatsApp application as cognitive </w:t>
      </w:r>
      <w:r w:rsidRPr="00AB6D33">
        <w:rPr>
          <w:rFonts w:eastAsia="Times New Roman" w:cs="Times New Roman"/>
          <w:i/>
          <w:iCs/>
          <w:snapToGrid w:val="0"/>
          <w:color w:val="000000"/>
          <w:spacing w:val="-2"/>
          <w:lang w:val="en-US" w:eastAsia="de-DE" w:bidi="en-US"/>
        </w:rPr>
        <w:t xml:space="preserve">scaffolding </w:t>
      </w:r>
      <w:r w:rsidRPr="00AB6D33">
        <w:rPr>
          <w:rFonts w:ascii="Palatino Linotype" w:eastAsia="Times New Roman" w:hAnsi="Palatino Linotype" w:cs="Times New Roman"/>
          <w:snapToGrid w:val="0"/>
          <w:color w:val="000000"/>
          <w:spacing w:val="-2"/>
          <w:sz w:val="20"/>
          <w:lang w:val="en-US" w:eastAsia="de-DE" w:bidi="en-US"/>
        </w:rPr>
        <w:t xml:space="preserve">in automotive vocational education learning at vocational high schools. Unlike previous studies that generally examine AI chatbots in the context of general education or higher education, this study empirically tests the effect of using conversation-based AI on </w:t>
      </w:r>
      <w:r w:rsidRPr="00AB6D33">
        <w:rPr>
          <w:rFonts w:ascii="Palatino Linotype" w:eastAsia="Times New Roman" w:hAnsi="Palatino Linotype" w:cs="Times New Roman"/>
          <w:snapToGrid w:val="0"/>
          <w:color w:val="000000"/>
          <w:spacing w:val="-2"/>
          <w:sz w:val="20"/>
          <w:lang w:val="en-US" w:eastAsia="de-DE" w:bidi="en-US"/>
        </w:rPr>
        <w:lastRenderedPageBreak/>
        <w:t xml:space="preserve">vocational high school students </w:t>
      </w:r>
      <w:r w:rsidRPr="00AB6D33">
        <w:rPr>
          <w:rFonts w:eastAsia="Times New Roman" w:cs="Times New Roman"/>
          <w:i/>
          <w:iCs/>
          <w:snapToGrid w:val="0"/>
          <w:color w:val="000000"/>
          <w:spacing w:val="-2"/>
          <w:lang w:val="en-US" w:eastAsia="de-DE" w:bidi="en-US"/>
        </w:rPr>
        <w:t xml:space="preserve">critical thinking skills </w:t>
      </w:r>
      <w:r w:rsidRPr="00AB6D33">
        <w:rPr>
          <w:rFonts w:ascii="Palatino Linotype" w:eastAsia="Times New Roman" w:hAnsi="Palatino Linotype" w:cs="Times New Roman"/>
          <w:snapToGrid w:val="0"/>
          <w:color w:val="000000"/>
          <w:spacing w:val="-2"/>
          <w:sz w:val="20"/>
          <w:lang w:val="en-US" w:eastAsia="de-DE" w:bidi="en-US"/>
        </w:rPr>
        <w:t xml:space="preserve">in the Automotive Engineering Fundamentals subject. Furthermore, this study combines Respondent Achievement Level (TCR) analysis, mean difference test, N-Gain test, and regression analysis to </w:t>
      </w:r>
      <w:r w:rsidR="00A5223A">
        <w:rPr>
          <w:rFonts w:ascii="Palatino Linotype" w:eastAsia="Times New Roman" w:hAnsi="Palatino Linotype" w:cs="Times New Roman"/>
          <w:snapToGrid w:val="0"/>
          <w:color w:val="000000"/>
          <w:spacing w:val="-2"/>
          <w:sz w:val="20"/>
          <w:lang w:val="en-US" w:eastAsia="de-DE" w:bidi="en-US"/>
        </w:rPr>
        <w:t>over</w:t>
      </w:r>
      <w:r w:rsidRPr="00AB6D33">
        <w:rPr>
          <w:rFonts w:ascii="Palatino Linotype" w:eastAsia="Times New Roman" w:hAnsi="Palatino Linotype" w:cs="Times New Roman"/>
          <w:snapToGrid w:val="0"/>
          <w:color w:val="000000"/>
          <w:spacing w:val="-2"/>
          <w:sz w:val="20"/>
          <w:lang w:val="en-US" w:eastAsia="de-DE" w:bidi="en-US"/>
        </w:rPr>
        <w:t xml:space="preserve"> a </w:t>
      </w:r>
      <w:r w:rsidR="00A5223A">
        <w:rPr>
          <w:rFonts w:ascii="Palatino Linotype" w:eastAsia="Times New Roman" w:hAnsi="Palatino Linotype" w:cs="Times New Roman"/>
          <w:snapToGrid w:val="0"/>
          <w:color w:val="000000"/>
          <w:spacing w:val="-2"/>
          <w:sz w:val="20"/>
          <w:lang w:val="en-US" w:eastAsia="de-DE" w:bidi="en-US"/>
        </w:rPr>
        <w:t xml:space="preserve">thorough </w:t>
      </w:r>
      <w:r w:rsidRPr="00AB6D33">
        <w:rPr>
          <w:rFonts w:ascii="Palatino Linotype" w:eastAsia="Times New Roman" w:hAnsi="Palatino Linotype" w:cs="Times New Roman"/>
          <w:snapToGrid w:val="0"/>
          <w:color w:val="000000"/>
          <w:spacing w:val="-2"/>
          <w:sz w:val="20"/>
          <w:lang w:val="en-US" w:eastAsia="de-DE" w:bidi="en-US"/>
        </w:rPr>
        <w:t xml:space="preserve">comprehensive picture of the </w:t>
      </w:r>
      <w:r w:rsidR="00A5223A">
        <w:rPr>
          <w:rFonts w:ascii="Palatino Linotype" w:eastAsia="Times New Roman" w:hAnsi="Palatino Linotype" w:cs="Times New Roman"/>
          <w:snapToGrid w:val="0"/>
          <w:color w:val="000000"/>
          <w:spacing w:val="-2"/>
          <w:sz w:val="20"/>
          <w:lang w:val="en-US" w:eastAsia="de-DE" w:bidi="en-US"/>
        </w:rPr>
        <w:t>teaching</w:t>
      </w:r>
      <w:r w:rsidRPr="00AB6D33">
        <w:rPr>
          <w:rFonts w:ascii="Palatino Linotype" w:eastAsia="Times New Roman" w:hAnsi="Palatino Linotype" w:cs="Times New Roman"/>
          <w:snapToGrid w:val="0"/>
          <w:color w:val="000000"/>
          <w:spacing w:val="-2"/>
          <w:sz w:val="20"/>
          <w:lang w:val="en-US" w:eastAsia="de-DE" w:bidi="en-US"/>
        </w:rPr>
        <w:t xml:space="preserve"> </w:t>
      </w:r>
      <w:r w:rsidR="00A5223A" w:rsidRPr="00A5223A">
        <w:rPr>
          <w:rFonts w:ascii="Palatino Linotype" w:eastAsia="Times New Roman" w:hAnsi="Palatino Linotype" w:cs="Times New Roman"/>
          <w:snapToGrid w:val="0"/>
          <w:color w:val="000000"/>
          <w:spacing w:val="-2"/>
          <w:sz w:val="20"/>
          <w:lang w:val="en-US" w:eastAsia="de-DE" w:bidi="en-US"/>
        </w:rPr>
        <w:t>efficiency</w:t>
      </w:r>
      <w:r w:rsidRPr="00AB6D33">
        <w:rPr>
          <w:rFonts w:ascii="Palatino Linotype" w:eastAsia="Times New Roman" w:hAnsi="Palatino Linotype" w:cs="Times New Roman"/>
          <w:snapToGrid w:val="0"/>
          <w:color w:val="000000"/>
          <w:spacing w:val="-2"/>
          <w:sz w:val="20"/>
          <w:lang w:val="en-US" w:eastAsia="de-DE" w:bidi="en-US"/>
        </w:rPr>
        <w:t xml:space="preserve"> of AI chatbots in the context of technical competency-based learning</w:t>
      </w:r>
      <w:r w:rsidRPr="001B5177">
        <w:rPr>
          <w:rFonts w:ascii="Palatino Linotype" w:hAnsi="Palatino Linotype"/>
          <w:sz w:val="20"/>
          <w:szCs w:val="20"/>
        </w:rPr>
        <w:t xml:space="preserve"> </w:t>
      </w:r>
      <w:r w:rsidR="001B5177" w:rsidRPr="001B5177">
        <w:rPr>
          <w:rFonts w:ascii="Palatino Linotype" w:hAnsi="Palatino Linotype"/>
          <w:sz w:val="20"/>
          <w:szCs w:val="20"/>
          <w:lang w:val="en-US"/>
        </w:rPr>
        <w:t xml:space="preserve">(Hwang &amp; Tu, 2023). </w:t>
      </w:r>
      <w:r w:rsidR="00A56F7A" w:rsidRPr="00AB6D33">
        <w:rPr>
          <w:rFonts w:ascii="Palatino Linotype" w:eastAsia="Times New Roman" w:hAnsi="Palatino Linotype" w:cs="Times New Roman"/>
          <w:snapToGrid w:val="0"/>
          <w:color w:val="000000"/>
          <w:spacing w:val="-2"/>
          <w:sz w:val="20"/>
          <w:lang w:val="en-US" w:eastAsia="de-DE" w:bidi="en-US"/>
        </w:rPr>
        <w:t xml:space="preserve">The main conclusion expected from this study is that </w:t>
      </w:r>
      <w:r w:rsidR="00F445A4">
        <w:rPr>
          <w:rFonts w:ascii="Palatino Linotype" w:eastAsia="Times New Roman" w:hAnsi="Palatino Linotype" w:cs="Times New Roman"/>
          <w:snapToGrid w:val="0"/>
          <w:color w:val="000000"/>
          <w:spacing w:val="-2"/>
          <w:sz w:val="20"/>
          <w:lang w:val="en-US" w:eastAsia="de-DE" w:bidi="en-US"/>
        </w:rPr>
        <w:t xml:space="preserve">integrating Meta AI Chatbot into the automotive engineering learning process </w:t>
      </w:r>
      <w:r w:rsidR="00E95C2A">
        <w:rPr>
          <w:rFonts w:ascii="Palatino Linotype" w:eastAsia="Times New Roman" w:hAnsi="Palatino Linotype" w:cs="Times New Roman"/>
          <w:snapToGrid w:val="0"/>
          <w:color w:val="000000"/>
          <w:spacing w:val="-2"/>
          <w:sz w:val="20"/>
          <w:lang w:val="en-US" w:eastAsia="de-DE" w:bidi="en-US"/>
        </w:rPr>
        <w:t>will significantly enhance students</w:t>
      </w:r>
      <w:r w:rsidR="00413C14" w:rsidRPr="00413C14">
        <w:rPr>
          <w:rFonts w:ascii="Palatino Linotype" w:eastAsia="Times New Roman" w:hAnsi="Palatino Linotype" w:cs="Times New Roman"/>
          <w:snapToGrid w:val="0"/>
          <w:color w:val="000000"/>
          <w:spacing w:val="-2"/>
          <w:sz w:val="20"/>
          <w:lang w:val="en-US" w:eastAsia="de-DE" w:bidi="en-US"/>
        </w:rPr>
        <w:t xml:space="preserve"> critical thinking abilities, as evidenced by a comparative analysis of learning outcomes between the experimental and control cohorts</w:t>
      </w:r>
      <w:r w:rsidR="00A56F7A" w:rsidRPr="00AB6D33">
        <w:rPr>
          <w:rFonts w:ascii="Palatino Linotype" w:eastAsia="Times New Roman" w:hAnsi="Palatino Linotype" w:cs="Times New Roman"/>
          <w:snapToGrid w:val="0"/>
          <w:color w:val="000000"/>
          <w:spacing w:val="-2"/>
          <w:sz w:val="20"/>
          <w:lang w:val="en-US" w:eastAsia="de-DE" w:bidi="en-US"/>
        </w:rPr>
        <w:t>.</w:t>
      </w:r>
    </w:p>
    <w:p w14:paraId="78CBCC72" w14:textId="3DD0F9A0" w:rsidR="00727D5A" w:rsidRDefault="00727D5A" w:rsidP="001408ED">
      <w:pPr>
        <w:pStyle w:val="Alishlah31text"/>
        <w:spacing w:line="240" w:lineRule="auto"/>
        <w:rPr>
          <w:rFonts w:eastAsia="SimSun"/>
          <w:spacing w:val="-2"/>
          <w:szCs w:val="20"/>
          <w:lang w:val="en-ID" w:eastAsia="zh-CN"/>
        </w:rPr>
      </w:pPr>
    </w:p>
    <w:p w14:paraId="3D6F2E05" w14:textId="7C66B85D" w:rsidR="005B5AEC" w:rsidRPr="001408ED" w:rsidRDefault="005B5AEC" w:rsidP="001408ED">
      <w:pPr>
        <w:pStyle w:val="Alishlah21heading1"/>
        <w:spacing w:before="0" w:after="0" w:line="240" w:lineRule="auto"/>
        <w:ind w:left="284" w:hanging="284"/>
        <w:rPr>
          <w:rFonts w:eastAsia="Arial"/>
          <w:szCs w:val="20"/>
        </w:rPr>
      </w:pPr>
      <w:r w:rsidRPr="001408ED">
        <w:rPr>
          <w:rFonts w:eastAsia="Arial"/>
          <w:szCs w:val="20"/>
        </w:rPr>
        <w:t>METHOD</w:t>
      </w:r>
    </w:p>
    <w:p w14:paraId="5A84DADC" w14:textId="60D247A2" w:rsidR="00635464" w:rsidRPr="00B32402" w:rsidRDefault="00635464" w:rsidP="00B32402">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B32402">
        <w:rPr>
          <w:rFonts w:ascii="Palatino Linotype" w:eastAsia="Times New Roman" w:hAnsi="Palatino Linotype" w:cs="Times New Roman"/>
          <w:snapToGrid w:val="0"/>
          <w:color w:val="000000"/>
          <w:spacing w:val="-2"/>
          <w:sz w:val="20"/>
          <w:lang w:val="en-US" w:eastAsia="de-DE" w:bidi="en-US"/>
        </w:rPr>
        <w:t xml:space="preserve">This </w:t>
      </w:r>
      <w:r w:rsidR="008D6719">
        <w:rPr>
          <w:rFonts w:ascii="Palatino Linotype" w:eastAsia="Times New Roman" w:hAnsi="Palatino Linotype" w:cs="Times New Roman"/>
          <w:snapToGrid w:val="0"/>
          <w:color w:val="000000"/>
          <w:spacing w:val="-2"/>
          <w:sz w:val="20"/>
          <w:lang w:val="en-US" w:eastAsia="de-DE" w:bidi="en-US"/>
        </w:rPr>
        <w:t>analysis</w:t>
      </w:r>
      <w:r w:rsidRPr="00B32402">
        <w:rPr>
          <w:rFonts w:ascii="Palatino Linotype" w:eastAsia="Times New Roman" w:hAnsi="Palatino Linotype" w:cs="Times New Roman"/>
          <w:snapToGrid w:val="0"/>
          <w:color w:val="000000"/>
          <w:spacing w:val="-2"/>
          <w:sz w:val="20"/>
          <w:lang w:val="en-US" w:eastAsia="de-DE" w:bidi="en-US"/>
        </w:rPr>
        <w:t xml:space="preserve"> used a quantitative</w:t>
      </w:r>
      <w:r w:rsidR="00F445A4">
        <w:rPr>
          <w:rFonts w:ascii="Palatino Linotype" w:eastAsia="Times New Roman" w:hAnsi="Palatino Linotype" w:cs="Times New Roman"/>
          <w:snapToGrid w:val="0"/>
          <w:color w:val="000000"/>
          <w:spacing w:val="-2"/>
          <w:sz w:val="20"/>
          <w:lang w:val="en-US" w:eastAsia="de-DE" w:bidi="en-US"/>
        </w:rPr>
        <w:t>, quasi-experimental design with a nonequivalent control group</w:t>
      </w:r>
      <w:r w:rsidRPr="00B32402">
        <w:rPr>
          <w:rFonts w:ascii="Palatino Linotype" w:eastAsia="Times New Roman" w:hAnsi="Palatino Linotype" w:cs="Times New Roman"/>
          <w:snapToGrid w:val="0"/>
          <w:color w:val="000000"/>
          <w:spacing w:val="-2"/>
          <w:sz w:val="20"/>
          <w:lang w:val="en-US" w:eastAsia="de-DE" w:bidi="en-US"/>
        </w:rPr>
        <w:t xml:space="preserve">. The study was conducted at one of the Vocational High Schools (SMK) in Indonesia </w:t>
      </w:r>
      <w:r w:rsidR="009D445F">
        <w:rPr>
          <w:rFonts w:ascii="Palatino Linotype" w:eastAsia="Times New Roman" w:hAnsi="Palatino Linotype" w:cs="Times New Roman"/>
          <w:snapToGrid w:val="0"/>
          <w:color w:val="000000"/>
          <w:spacing w:val="-2"/>
          <w:sz w:val="20"/>
          <w:lang w:val="en-US" w:eastAsia="de-DE" w:bidi="en-US"/>
        </w:rPr>
        <w:t>on</w:t>
      </w:r>
      <w:r w:rsidRPr="00B32402">
        <w:rPr>
          <w:rFonts w:ascii="Palatino Linotype" w:eastAsia="Times New Roman" w:hAnsi="Palatino Linotype" w:cs="Times New Roman"/>
          <w:snapToGrid w:val="0"/>
          <w:color w:val="000000"/>
          <w:spacing w:val="-2"/>
          <w:sz w:val="20"/>
          <w:lang w:val="en-US" w:eastAsia="de-DE" w:bidi="en-US"/>
        </w:rPr>
        <w:t xml:space="preserve"> Automotive Engineering Basics.</w:t>
      </w:r>
    </w:p>
    <w:p w14:paraId="35CD009D" w14:textId="41CC8161" w:rsidR="00635464" w:rsidRPr="00B32402" w:rsidRDefault="00365A32" w:rsidP="00B32402">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365A32">
        <w:rPr>
          <w:rFonts w:ascii="Palatino Linotype" w:eastAsia="Times New Roman" w:hAnsi="Palatino Linotype" w:cs="Times New Roman"/>
          <w:snapToGrid w:val="0"/>
          <w:color w:val="000000"/>
          <w:spacing w:val="-2"/>
          <w:sz w:val="20"/>
          <w:lang w:val="en-US" w:eastAsia="de-DE" w:bidi="en-US"/>
        </w:rPr>
        <w:t>The study involved two groups an e</w:t>
      </w:r>
      <w:r w:rsidR="008D6719">
        <w:rPr>
          <w:rFonts w:ascii="Palatino Linotype" w:eastAsia="Times New Roman" w:hAnsi="Palatino Linotype" w:cs="Times New Roman"/>
          <w:snapToGrid w:val="0"/>
          <w:color w:val="000000"/>
          <w:spacing w:val="-2"/>
          <w:sz w:val="20"/>
          <w:lang w:val="en-US" w:eastAsia="de-DE" w:bidi="en-US"/>
        </w:rPr>
        <w:t>mpirical</w:t>
      </w:r>
      <w:r w:rsidRPr="00365A32">
        <w:rPr>
          <w:rFonts w:ascii="Palatino Linotype" w:eastAsia="Times New Roman" w:hAnsi="Palatino Linotype" w:cs="Times New Roman"/>
          <w:snapToGrid w:val="0"/>
          <w:color w:val="000000"/>
          <w:spacing w:val="-2"/>
          <w:sz w:val="20"/>
          <w:lang w:val="en-US" w:eastAsia="de-DE" w:bidi="en-US"/>
        </w:rPr>
        <w:t xml:space="preserve"> cohort of 20 participants and a control cohort of 20 participants</w:t>
      </w:r>
      <w:r w:rsidR="00635464" w:rsidRPr="00B32402">
        <w:rPr>
          <w:rFonts w:ascii="Palatino Linotype" w:eastAsia="Times New Roman" w:hAnsi="Palatino Linotype" w:cs="Times New Roman"/>
          <w:snapToGrid w:val="0"/>
          <w:color w:val="000000"/>
          <w:spacing w:val="-2"/>
          <w:sz w:val="20"/>
          <w:lang w:val="en-US" w:eastAsia="de-DE" w:bidi="en-US"/>
        </w:rPr>
        <w:t xml:space="preserve">. </w:t>
      </w:r>
      <w:r w:rsidRPr="00365A32">
        <w:rPr>
          <w:rFonts w:ascii="Palatino Linotype" w:eastAsia="Times New Roman" w:hAnsi="Palatino Linotype" w:cs="Times New Roman"/>
          <w:snapToGrid w:val="0"/>
          <w:color w:val="000000"/>
          <w:spacing w:val="-2"/>
          <w:sz w:val="20"/>
          <w:lang w:val="en-US" w:eastAsia="de-DE" w:bidi="en-US"/>
        </w:rPr>
        <w:t xml:space="preserve">The </w:t>
      </w:r>
      <w:r w:rsidR="008D6719">
        <w:rPr>
          <w:rFonts w:ascii="Palatino Linotype" w:eastAsia="Times New Roman" w:hAnsi="Palatino Linotype" w:cs="Times New Roman"/>
          <w:snapToGrid w:val="0"/>
          <w:color w:val="000000"/>
          <w:spacing w:val="-2"/>
          <w:sz w:val="20"/>
          <w:lang w:val="en-US" w:eastAsia="de-DE" w:bidi="en-US"/>
        </w:rPr>
        <w:t>trial</w:t>
      </w:r>
      <w:r w:rsidRPr="00365A32">
        <w:rPr>
          <w:rFonts w:ascii="Palatino Linotype" w:eastAsia="Times New Roman" w:hAnsi="Palatino Linotype" w:cs="Times New Roman"/>
          <w:snapToGrid w:val="0"/>
          <w:color w:val="000000"/>
          <w:spacing w:val="-2"/>
          <w:sz w:val="20"/>
          <w:lang w:val="en-US" w:eastAsia="de-DE" w:bidi="en-US"/>
        </w:rPr>
        <w:t xml:space="preserve"> group </w:t>
      </w:r>
      <w:r w:rsidR="00271FD0">
        <w:rPr>
          <w:rFonts w:ascii="Palatino Linotype" w:eastAsia="Times New Roman" w:hAnsi="Palatino Linotype" w:cs="Times New Roman"/>
          <w:snapToGrid w:val="0"/>
          <w:color w:val="000000"/>
          <w:spacing w:val="-2"/>
          <w:sz w:val="20"/>
          <w:lang w:val="en-US" w:eastAsia="de-DE" w:bidi="en-US"/>
        </w:rPr>
        <w:t>used the MetaAI Chatbot via WhatsApp, whereas the control group used</w:t>
      </w:r>
      <w:r w:rsidRPr="00365A32">
        <w:rPr>
          <w:rFonts w:ascii="Palatino Linotype" w:eastAsia="Times New Roman" w:hAnsi="Palatino Linotype" w:cs="Times New Roman"/>
          <w:snapToGrid w:val="0"/>
          <w:color w:val="000000"/>
          <w:spacing w:val="-2"/>
          <w:sz w:val="20"/>
          <w:lang w:val="en-US" w:eastAsia="de-DE" w:bidi="en-US"/>
        </w:rPr>
        <w:t xml:space="preserve"> traditional pedagogical techniques</w:t>
      </w:r>
      <w:r w:rsidR="00635464" w:rsidRPr="00B32402">
        <w:rPr>
          <w:rFonts w:ascii="Palatino Linotype" w:eastAsia="Times New Roman" w:hAnsi="Palatino Linotype" w:cs="Times New Roman"/>
          <w:snapToGrid w:val="0"/>
          <w:color w:val="000000"/>
          <w:spacing w:val="-2"/>
          <w:sz w:val="20"/>
          <w:lang w:val="en-US" w:eastAsia="de-DE" w:bidi="en-US"/>
        </w:rPr>
        <w:t>. The research instrument was a critical thinking ability test designed based on higher-order thinking indicators and underwent validity and reliability testing.</w:t>
      </w:r>
    </w:p>
    <w:p w14:paraId="149D66F2" w14:textId="4D3CC401" w:rsidR="00635464" w:rsidRPr="00B32402" w:rsidRDefault="00635464" w:rsidP="00B32402">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B32402">
        <w:rPr>
          <w:rFonts w:ascii="Palatino Linotype" w:eastAsia="Times New Roman" w:hAnsi="Palatino Linotype" w:cs="Times New Roman"/>
          <w:snapToGrid w:val="0"/>
          <w:color w:val="000000"/>
          <w:spacing w:val="-2"/>
          <w:sz w:val="20"/>
          <w:lang w:val="en-US" w:eastAsia="de-DE" w:bidi="en-US"/>
        </w:rPr>
        <w:t xml:space="preserve">Data analysis was carried out using descriptive statistics to describe </w:t>
      </w:r>
      <w:r w:rsidR="00E655F4">
        <w:rPr>
          <w:rFonts w:ascii="Palatino Linotype" w:eastAsia="Times New Roman" w:hAnsi="Palatino Linotype" w:cs="Times New Roman"/>
          <w:snapToGrid w:val="0"/>
          <w:color w:val="000000"/>
          <w:spacing w:val="-2"/>
          <w:sz w:val="20"/>
          <w:lang w:val="en-US" w:eastAsia="de-DE" w:bidi="en-US"/>
        </w:rPr>
        <w:t>students critical thinking abilities, as well as inferential statistics</w:t>
      </w:r>
      <w:r w:rsidR="00CC7712">
        <w:rPr>
          <w:rFonts w:ascii="Palatino Linotype" w:eastAsia="Times New Roman" w:hAnsi="Palatino Linotype" w:cs="Times New Roman"/>
          <w:snapToGrid w:val="0"/>
          <w:color w:val="000000"/>
          <w:spacing w:val="-2"/>
          <w:sz w:val="20"/>
          <w:lang w:val="en-US" w:eastAsia="de-DE" w:bidi="en-US"/>
        </w:rPr>
        <w:t>. The</w:t>
      </w:r>
      <w:r w:rsidR="0027297E" w:rsidRPr="0027297E">
        <w:rPr>
          <w:rFonts w:ascii="Palatino Linotype" w:eastAsia="Times New Roman" w:hAnsi="Palatino Linotype" w:cs="Times New Roman"/>
          <w:snapToGrid w:val="0"/>
          <w:color w:val="000000"/>
          <w:spacing w:val="-2"/>
          <w:sz w:val="20"/>
          <w:lang w:val="en-US" w:eastAsia="de-DE" w:bidi="en-US"/>
        </w:rPr>
        <w:t xml:space="preserve"> study employed normality and homogeneity assessments, independent t-tests, and simple regression analysis with ANOVA to </w:t>
      </w:r>
      <w:r w:rsidR="00C138BA">
        <w:rPr>
          <w:rFonts w:ascii="Palatino Linotype" w:eastAsia="Times New Roman" w:hAnsi="Palatino Linotype" w:cs="Times New Roman"/>
          <w:snapToGrid w:val="0"/>
          <w:color w:val="000000"/>
          <w:spacing w:val="-2"/>
          <w:sz w:val="20"/>
          <w:lang w:val="en-US" w:eastAsia="de-DE" w:bidi="en-US"/>
        </w:rPr>
        <w:t>assess</w:t>
      </w:r>
      <w:r w:rsidR="0027297E" w:rsidRPr="0027297E">
        <w:rPr>
          <w:rFonts w:ascii="Palatino Linotype" w:eastAsia="Times New Roman" w:hAnsi="Palatino Linotype" w:cs="Times New Roman"/>
          <w:snapToGrid w:val="0"/>
          <w:color w:val="000000"/>
          <w:spacing w:val="-2"/>
          <w:sz w:val="20"/>
          <w:lang w:val="en-US" w:eastAsia="de-DE" w:bidi="en-US"/>
        </w:rPr>
        <w:t xml:space="preserve"> the </w:t>
      </w:r>
      <w:r w:rsidR="00C138BA">
        <w:rPr>
          <w:rFonts w:ascii="Palatino Linotype" w:eastAsia="Times New Roman" w:hAnsi="Palatino Linotype" w:cs="Times New Roman"/>
          <w:snapToGrid w:val="0"/>
          <w:color w:val="000000"/>
          <w:spacing w:val="-2"/>
          <w:sz w:val="20"/>
          <w:lang w:val="en-US" w:eastAsia="de-DE" w:bidi="en-US"/>
        </w:rPr>
        <w:t>effect</w:t>
      </w:r>
      <w:r w:rsidR="0027297E" w:rsidRPr="0027297E">
        <w:rPr>
          <w:rFonts w:ascii="Palatino Linotype" w:eastAsia="Times New Roman" w:hAnsi="Palatino Linotype" w:cs="Times New Roman"/>
          <w:snapToGrid w:val="0"/>
          <w:color w:val="000000"/>
          <w:spacing w:val="-2"/>
          <w:sz w:val="20"/>
          <w:lang w:val="en-US" w:eastAsia="de-DE" w:bidi="en-US"/>
        </w:rPr>
        <w:t xml:space="preserve"> of Meta AI Chatbot on students' critical thinking skills</w:t>
      </w:r>
      <w:r w:rsidRPr="00B32402">
        <w:rPr>
          <w:rFonts w:ascii="Palatino Linotype" w:eastAsia="Times New Roman" w:hAnsi="Palatino Linotype" w:cs="Times New Roman"/>
          <w:snapToGrid w:val="0"/>
          <w:color w:val="000000"/>
          <w:spacing w:val="-2"/>
          <w:sz w:val="20"/>
          <w:lang w:val="en-US" w:eastAsia="de-DE" w:bidi="en-US"/>
        </w:rPr>
        <w:t>.</w:t>
      </w:r>
    </w:p>
    <w:p w14:paraId="172F7A78" w14:textId="16688C2C" w:rsidR="005F4BD7" w:rsidRPr="00B32402" w:rsidRDefault="005F4BD7" w:rsidP="00B32402">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B32402">
        <w:rPr>
          <w:rFonts w:ascii="Palatino Linotype" w:eastAsia="Times New Roman" w:hAnsi="Palatino Linotype" w:cs="Times New Roman"/>
          <w:snapToGrid w:val="0"/>
          <w:color w:val="000000"/>
          <w:spacing w:val="-2"/>
          <w:sz w:val="20"/>
          <w:lang w:val="en-US" w:eastAsia="de-DE" w:bidi="en-US"/>
        </w:rPr>
        <w:t xml:space="preserve">Although the sample size in this study was relatively </w:t>
      </w:r>
      <w:r w:rsidR="009D445F">
        <w:rPr>
          <w:rFonts w:ascii="Palatino Linotype" w:eastAsia="Times New Roman" w:hAnsi="Palatino Linotype" w:cs="Times New Roman"/>
          <w:snapToGrid w:val="0"/>
          <w:color w:val="000000"/>
          <w:spacing w:val="-2"/>
          <w:sz w:val="20"/>
          <w:lang w:val="en-US" w:eastAsia="de-DE" w:bidi="en-US"/>
        </w:rPr>
        <w:t xml:space="preserve">small, the quasi-experimental design with experimental and control groups, along with the equivalence of initial abilities based on pretest results, ensured </w:t>
      </w:r>
      <w:r w:rsidRPr="00B32402">
        <w:rPr>
          <w:rFonts w:ascii="Palatino Linotype" w:eastAsia="Times New Roman" w:hAnsi="Palatino Linotype" w:cs="Times New Roman"/>
          <w:snapToGrid w:val="0"/>
          <w:color w:val="000000"/>
          <w:spacing w:val="-2"/>
          <w:sz w:val="20"/>
          <w:lang w:val="en-US" w:eastAsia="de-DE" w:bidi="en-US"/>
        </w:rPr>
        <w:t xml:space="preserve">adequate internal validity. Furthermore, all data met the assumptions of parametric statistical tests, ensuring that the analysis still provided a relevant empirical picture of automotive vocational learning in vocational high schools. This research is positioned as a contextual study that can serve as a basis for further research with a </w:t>
      </w:r>
      <w:r w:rsidR="00E655F4">
        <w:rPr>
          <w:rFonts w:ascii="Palatino Linotype" w:eastAsia="Times New Roman" w:hAnsi="Palatino Linotype" w:cs="Times New Roman"/>
          <w:snapToGrid w:val="0"/>
          <w:color w:val="000000"/>
          <w:spacing w:val="-2"/>
          <w:sz w:val="20"/>
          <w:lang w:val="en-US" w:eastAsia="de-DE" w:bidi="en-US"/>
        </w:rPr>
        <w:t>larger sample</w:t>
      </w:r>
      <w:r w:rsidRPr="00B32402">
        <w:rPr>
          <w:rFonts w:ascii="Palatino Linotype" w:eastAsia="Times New Roman" w:hAnsi="Palatino Linotype" w:cs="Times New Roman"/>
          <w:snapToGrid w:val="0"/>
          <w:color w:val="000000"/>
          <w:spacing w:val="-2"/>
          <w:sz w:val="20"/>
          <w:lang w:val="en-US" w:eastAsia="de-DE" w:bidi="en-US"/>
        </w:rPr>
        <w:t>.</w:t>
      </w:r>
    </w:p>
    <w:p w14:paraId="50B05165" w14:textId="77777777" w:rsidR="005F4BD7" w:rsidRDefault="005F4BD7" w:rsidP="001408ED">
      <w:pPr>
        <w:pStyle w:val="BodyText"/>
        <w:ind w:firstLine="567"/>
        <w:jc w:val="both"/>
        <w:rPr>
          <w:rFonts w:ascii="Palatino Linotype" w:hAnsi="Palatino Linotype"/>
          <w:sz w:val="20"/>
          <w:szCs w:val="20"/>
        </w:rPr>
      </w:pPr>
    </w:p>
    <w:p w14:paraId="17752D0D" w14:textId="3068A694" w:rsidR="005B5AEC" w:rsidRPr="001408ED" w:rsidRDefault="00635464" w:rsidP="001408ED">
      <w:pPr>
        <w:pStyle w:val="Alishlah21heading1"/>
        <w:spacing w:before="0" w:after="0" w:line="240" w:lineRule="auto"/>
        <w:ind w:left="284" w:hanging="284"/>
        <w:rPr>
          <w:rFonts w:eastAsia="Arial"/>
          <w:szCs w:val="20"/>
        </w:rPr>
      </w:pPr>
      <w:r w:rsidRPr="001408ED">
        <w:rPr>
          <w:rFonts w:eastAsia="Arial"/>
          <w:szCs w:val="20"/>
          <w:lang w:val="en-US"/>
        </w:rPr>
        <w:t xml:space="preserve">RESULTS </w:t>
      </w:r>
      <w:r w:rsidR="005B5AEC" w:rsidRPr="001408ED">
        <w:rPr>
          <w:rFonts w:eastAsia="Arial"/>
          <w:szCs w:val="20"/>
        </w:rPr>
        <w:t>AND DISCUSSION</w:t>
      </w:r>
    </w:p>
    <w:p w14:paraId="4898FB2D" w14:textId="77777777" w:rsidR="005E07A8" w:rsidRPr="001408ED" w:rsidRDefault="005E07A8" w:rsidP="001408ED">
      <w:pPr>
        <w:pStyle w:val="Heading3"/>
        <w:spacing w:before="0" w:line="240" w:lineRule="auto"/>
        <w:jc w:val="both"/>
        <w:rPr>
          <w:rFonts w:ascii="Palatino Linotype" w:hAnsi="Palatino Linotype"/>
          <w:b/>
          <w:bCs/>
          <w:color w:val="auto"/>
          <w:sz w:val="20"/>
          <w:szCs w:val="20"/>
          <w:lang w:val="en-US"/>
        </w:rPr>
      </w:pPr>
      <w:bookmarkStart w:id="2" w:name="X667e072c1b14013ce98a9fee753661fd3d76e2b"/>
      <w:r w:rsidRPr="001408ED">
        <w:rPr>
          <w:rFonts w:ascii="Palatino Linotype" w:hAnsi="Palatino Linotype"/>
          <w:b/>
          <w:bCs/>
          <w:color w:val="auto"/>
          <w:sz w:val="20"/>
          <w:szCs w:val="20"/>
          <w:lang w:val="en-US"/>
        </w:rPr>
        <w:t>3.1 Results</w:t>
      </w:r>
    </w:p>
    <w:p w14:paraId="2905E6C7" w14:textId="08DE5372" w:rsidR="00A56F7A" w:rsidRPr="001408ED" w:rsidRDefault="005E07A8" w:rsidP="001408ED">
      <w:pPr>
        <w:pStyle w:val="Heading3"/>
        <w:spacing w:before="0" w:line="240" w:lineRule="auto"/>
        <w:jc w:val="both"/>
        <w:rPr>
          <w:rFonts w:ascii="Palatino Linotype" w:hAnsi="Palatino Linotype"/>
          <w:b/>
          <w:bCs/>
          <w:color w:val="000000" w:themeColor="text1"/>
          <w:sz w:val="20"/>
          <w:szCs w:val="20"/>
        </w:rPr>
      </w:pPr>
      <w:r w:rsidRPr="001408ED">
        <w:rPr>
          <w:rFonts w:ascii="Palatino Linotype" w:hAnsi="Palatino Linotype"/>
          <w:b/>
          <w:bCs/>
          <w:color w:val="auto"/>
          <w:sz w:val="20"/>
          <w:szCs w:val="20"/>
          <w:lang w:val="en-US"/>
        </w:rPr>
        <w:t xml:space="preserve">3.1.1 </w:t>
      </w:r>
      <w:r w:rsidR="00A56F7A" w:rsidRPr="001408ED">
        <w:rPr>
          <w:rFonts w:ascii="Palatino Linotype" w:hAnsi="Palatino Linotype"/>
          <w:b/>
          <w:bCs/>
          <w:color w:val="000000" w:themeColor="text1"/>
          <w:sz w:val="20"/>
          <w:szCs w:val="20"/>
        </w:rPr>
        <w:t>General Overview of Research Implementation</w:t>
      </w:r>
    </w:p>
    <w:p w14:paraId="4779C868" w14:textId="792B236B" w:rsidR="00A56F7A" w:rsidRPr="009D445F" w:rsidRDefault="00A56F7A" w:rsidP="009D445F">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9D445F">
        <w:rPr>
          <w:rFonts w:ascii="Palatino Linotype" w:eastAsia="Times New Roman" w:hAnsi="Palatino Linotype" w:cs="Times New Roman"/>
          <w:snapToGrid w:val="0"/>
          <w:color w:val="000000"/>
          <w:spacing w:val="-2"/>
          <w:sz w:val="20"/>
          <w:lang w:val="en-US" w:eastAsia="de-DE" w:bidi="en-US"/>
        </w:rPr>
        <w:t>This research was conducted on tenth-grade students in the Automotive Expertise Program at SMK Negeri 1 Tambang</w:t>
      </w:r>
      <w:r w:rsidR="00FD79E2">
        <w:rPr>
          <w:rFonts w:ascii="Palatino Linotype" w:eastAsia="Times New Roman" w:hAnsi="Palatino Linotype" w:cs="Times New Roman"/>
          <w:snapToGrid w:val="0"/>
          <w:color w:val="000000"/>
          <w:spacing w:val="-2"/>
          <w:sz w:val="20"/>
          <w:lang w:val="en-US" w:eastAsia="de-DE" w:bidi="en-US"/>
        </w:rPr>
        <w:t>. The</w:t>
      </w:r>
      <w:r w:rsidR="0029433D" w:rsidRPr="0029433D">
        <w:rPr>
          <w:rFonts w:ascii="Palatino Linotype" w:eastAsia="Times New Roman" w:hAnsi="Palatino Linotype" w:cs="Times New Roman"/>
          <w:snapToGrid w:val="0"/>
          <w:color w:val="000000"/>
          <w:spacing w:val="-2"/>
          <w:sz w:val="20"/>
          <w:lang w:val="en-US" w:eastAsia="de-DE" w:bidi="en-US"/>
        </w:rPr>
        <w:t xml:space="preserve"> study comprises two groups: an </w:t>
      </w:r>
      <w:r w:rsidR="005527F0">
        <w:rPr>
          <w:rFonts w:ascii="Palatino Linotype" w:eastAsia="Times New Roman" w:hAnsi="Palatino Linotype" w:cs="Times New Roman"/>
          <w:snapToGrid w:val="0"/>
          <w:color w:val="000000"/>
          <w:spacing w:val="-2"/>
          <w:sz w:val="20"/>
          <w:lang w:val="en-US" w:eastAsia="de-DE" w:bidi="en-US"/>
        </w:rPr>
        <w:t>trial</w:t>
      </w:r>
      <w:r w:rsidR="0029433D" w:rsidRPr="0029433D">
        <w:rPr>
          <w:rFonts w:ascii="Palatino Linotype" w:eastAsia="Times New Roman" w:hAnsi="Palatino Linotype" w:cs="Times New Roman"/>
          <w:snapToGrid w:val="0"/>
          <w:color w:val="000000"/>
          <w:spacing w:val="-2"/>
          <w:sz w:val="20"/>
          <w:lang w:val="en-US" w:eastAsia="de-DE" w:bidi="en-US"/>
        </w:rPr>
        <w:t xml:space="preserve"> group and a control group, each containing 20 participants</w:t>
      </w:r>
      <w:r w:rsidRPr="009D445F">
        <w:rPr>
          <w:rFonts w:ascii="Palatino Linotype" w:eastAsia="Times New Roman" w:hAnsi="Palatino Linotype" w:cs="Times New Roman"/>
          <w:snapToGrid w:val="0"/>
          <w:color w:val="000000"/>
          <w:spacing w:val="-2"/>
          <w:sz w:val="20"/>
          <w:lang w:val="en-US" w:eastAsia="de-DE" w:bidi="en-US"/>
        </w:rPr>
        <w:t xml:space="preserve">. </w:t>
      </w:r>
      <w:r w:rsidR="0029433D" w:rsidRPr="0029433D">
        <w:rPr>
          <w:rFonts w:ascii="Palatino Linotype" w:eastAsia="Times New Roman" w:hAnsi="Palatino Linotype" w:cs="Times New Roman"/>
          <w:snapToGrid w:val="0"/>
          <w:color w:val="000000"/>
          <w:spacing w:val="-2"/>
          <w:sz w:val="20"/>
          <w:lang w:val="en-US" w:eastAsia="de-DE" w:bidi="en-US"/>
        </w:rPr>
        <w:t xml:space="preserve">The experimental group </w:t>
      </w:r>
      <w:r w:rsidR="00FD79E2">
        <w:rPr>
          <w:rFonts w:ascii="Palatino Linotype" w:eastAsia="Times New Roman" w:hAnsi="Palatino Linotype" w:cs="Times New Roman"/>
          <w:snapToGrid w:val="0"/>
          <w:color w:val="000000"/>
          <w:spacing w:val="-2"/>
          <w:sz w:val="20"/>
          <w:lang w:val="en-US" w:eastAsia="de-DE" w:bidi="en-US"/>
        </w:rPr>
        <w:t>used a learning intervention with the Meta AI Chatbot in the WhatsApp application, while the control group</w:t>
      </w:r>
      <w:r w:rsidR="009D445F">
        <w:rPr>
          <w:rFonts w:ascii="Palatino Linotype" w:eastAsia="Times New Roman" w:hAnsi="Palatino Linotype" w:cs="Times New Roman"/>
          <w:snapToGrid w:val="0"/>
          <w:color w:val="000000"/>
          <w:spacing w:val="-2"/>
          <w:sz w:val="20"/>
          <w:lang w:val="en-US" w:eastAsia="de-DE" w:bidi="en-US"/>
        </w:rPr>
        <w:t xml:space="preserve"> received conventional learning without </w:t>
      </w:r>
      <w:r w:rsidRPr="009D445F">
        <w:rPr>
          <w:rFonts w:ascii="Palatino Linotype" w:eastAsia="Times New Roman" w:hAnsi="Palatino Linotype" w:cs="Times New Roman"/>
          <w:snapToGrid w:val="0"/>
          <w:color w:val="000000"/>
          <w:spacing w:val="-2"/>
          <w:sz w:val="20"/>
          <w:lang w:val="en-US" w:eastAsia="de-DE" w:bidi="en-US"/>
        </w:rPr>
        <w:t>an AI-based chatbot.</w:t>
      </w:r>
    </w:p>
    <w:p w14:paraId="260A2BDA" w14:textId="3A20050E" w:rsidR="00A56F7A" w:rsidRPr="009D445F" w:rsidRDefault="00A56F7A" w:rsidP="009D445F">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9D445F">
        <w:rPr>
          <w:rFonts w:ascii="Palatino Linotype" w:eastAsia="Times New Roman" w:hAnsi="Palatino Linotype" w:cs="Times New Roman"/>
          <w:snapToGrid w:val="0"/>
          <w:color w:val="000000"/>
          <w:spacing w:val="-2"/>
          <w:sz w:val="20"/>
          <w:lang w:val="en-US" w:eastAsia="de-DE" w:bidi="en-US"/>
        </w:rPr>
        <w:t xml:space="preserve">Learning in the experimental class is designed </w:t>
      </w:r>
      <w:r w:rsidR="009D445F">
        <w:rPr>
          <w:rFonts w:ascii="Palatino Linotype" w:eastAsia="Times New Roman" w:hAnsi="Palatino Linotype" w:cs="Times New Roman"/>
          <w:snapToGrid w:val="0"/>
          <w:color w:val="000000"/>
          <w:spacing w:val="-2"/>
          <w:sz w:val="20"/>
          <w:lang w:val="en-US" w:eastAsia="de-DE" w:bidi="en-US"/>
        </w:rPr>
        <w:t>around</w:t>
      </w:r>
      <w:r w:rsidRPr="009D445F">
        <w:rPr>
          <w:rFonts w:ascii="Palatino Linotype" w:eastAsia="Times New Roman" w:hAnsi="Palatino Linotype" w:cs="Times New Roman"/>
          <w:snapToGrid w:val="0"/>
          <w:color w:val="000000"/>
          <w:spacing w:val="-2"/>
          <w:sz w:val="20"/>
          <w:lang w:val="en-US" w:eastAsia="de-DE" w:bidi="en-US"/>
        </w:rPr>
        <w:t xml:space="preserve"> dialogue, concept exploration, and automotive technical problem-solving. Students are encouraged to actively interact with MetaAI through analytical questions, case discussions, and concept clarification, while the teacher </w:t>
      </w:r>
      <w:r w:rsidR="00CA6757" w:rsidRPr="00CA6757">
        <w:rPr>
          <w:rFonts w:ascii="Palatino Linotype" w:eastAsia="Times New Roman" w:hAnsi="Palatino Linotype" w:cs="Times New Roman"/>
          <w:snapToGrid w:val="0"/>
          <w:color w:val="000000"/>
          <w:spacing w:val="-2"/>
          <w:sz w:val="20"/>
          <w:lang w:val="en-US" w:eastAsia="de-DE" w:bidi="en-US"/>
        </w:rPr>
        <w:t>takes on the role</w:t>
      </w:r>
      <w:r w:rsidR="00CA6757" w:rsidRPr="00CA6757">
        <w:rPr>
          <w:rFonts w:ascii="Palatino Linotype" w:eastAsia="Times New Roman" w:hAnsi="Palatino Linotype" w:cs="Times New Roman"/>
          <w:snapToGrid w:val="0"/>
          <w:color w:val="000000"/>
          <w:spacing w:val="-2"/>
          <w:sz w:val="20"/>
          <w:lang w:val="en-US" w:eastAsia="de-DE" w:bidi="en-US"/>
        </w:rPr>
        <w:t xml:space="preserve"> </w:t>
      </w:r>
      <w:r w:rsidRPr="009D445F">
        <w:rPr>
          <w:rFonts w:ascii="Palatino Linotype" w:eastAsia="Times New Roman" w:hAnsi="Palatino Linotype" w:cs="Times New Roman"/>
          <w:snapToGrid w:val="0"/>
          <w:color w:val="000000"/>
          <w:spacing w:val="-2"/>
          <w:sz w:val="20"/>
          <w:lang w:val="en-US" w:eastAsia="de-DE" w:bidi="en-US"/>
        </w:rPr>
        <w:t>a</w:t>
      </w:r>
      <w:r w:rsidR="00CA6757">
        <w:rPr>
          <w:rFonts w:ascii="Palatino Linotype" w:eastAsia="Times New Roman" w:hAnsi="Palatino Linotype" w:cs="Times New Roman"/>
          <w:snapToGrid w:val="0"/>
          <w:color w:val="000000"/>
          <w:spacing w:val="-2"/>
          <w:sz w:val="20"/>
          <w:lang w:val="en-US" w:eastAsia="de-DE" w:bidi="en-US"/>
        </w:rPr>
        <w:t>s</w:t>
      </w:r>
      <w:r w:rsidRPr="009D445F">
        <w:rPr>
          <w:rFonts w:ascii="Palatino Linotype" w:eastAsia="Times New Roman" w:hAnsi="Palatino Linotype" w:cs="Times New Roman"/>
          <w:snapToGrid w:val="0"/>
          <w:color w:val="000000"/>
          <w:spacing w:val="-2"/>
          <w:sz w:val="20"/>
          <w:lang w:val="en-US" w:eastAsia="de-DE" w:bidi="en-US"/>
        </w:rPr>
        <w:t xml:space="preserve"> facilitator, guiding the critical thinking process and validating the resulting answers.</w:t>
      </w:r>
    </w:p>
    <w:p w14:paraId="5434034C" w14:textId="586D4772" w:rsidR="00A56F7A" w:rsidRPr="001408ED" w:rsidRDefault="00DD32F6" w:rsidP="001408ED">
      <w:pPr>
        <w:spacing w:after="0" w:line="240" w:lineRule="auto"/>
        <w:rPr>
          <w:rFonts w:ascii="Palatino Linotype" w:hAnsi="Palatino Linotype"/>
          <w:b/>
          <w:bCs/>
          <w:sz w:val="20"/>
          <w:szCs w:val="20"/>
        </w:rPr>
      </w:pPr>
      <w:r w:rsidRPr="001408ED">
        <w:rPr>
          <w:rFonts w:ascii="Palatino Linotype" w:hAnsi="Palatino Linotype"/>
          <w:b/>
          <w:bCs/>
          <w:sz w:val="20"/>
          <w:szCs w:val="20"/>
          <w:lang w:val="en-US"/>
        </w:rPr>
        <w:t xml:space="preserve">3.1.2 </w:t>
      </w:r>
      <w:r w:rsidRPr="001408ED">
        <w:rPr>
          <w:rFonts w:ascii="Palatino Linotype" w:hAnsi="Palatino Linotype"/>
          <w:b/>
          <w:bCs/>
          <w:sz w:val="20"/>
          <w:szCs w:val="20"/>
        </w:rPr>
        <w:t>Respondent Reach Rate (TCR)</w:t>
      </w:r>
    </w:p>
    <w:p w14:paraId="1F214C1F" w14:textId="7471DFE3" w:rsidR="00DD32F6" w:rsidRPr="009D445F" w:rsidRDefault="00DD32F6" w:rsidP="009D445F">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9D445F">
        <w:rPr>
          <w:rFonts w:ascii="Palatino Linotype" w:eastAsia="Times New Roman" w:hAnsi="Palatino Linotype" w:cs="Times New Roman"/>
          <w:snapToGrid w:val="0"/>
          <w:color w:val="000000"/>
          <w:spacing w:val="-2"/>
          <w:sz w:val="20"/>
          <w:lang w:val="en-US" w:eastAsia="de-DE" w:bidi="en-US"/>
        </w:rPr>
        <w:t xml:space="preserve">The results of the Respondent Achievement Level (TCR) analysis indicate that </w:t>
      </w:r>
      <w:r w:rsidR="00E655F4">
        <w:rPr>
          <w:rFonts w:ascii="Palatino Linotype" w:eastAsia="Times New Roman" w:hAnsi="Palatino Linotype" w:cs="Times New Roman"/>
          <w:snapToGrid w:val="0"/>
          <w:color w:val="000000"/>
          <w:spacing w:val="-2"/>
          <w:sz w:val="20"/>
          <w:lang w:val="en-US" w:eastAsia="de-DE" w:bidi="en-US"/>
        </w:rPr>
        <w:t>students</w:t>
      </w:r>
      <w:r w:rsidRPr="009D445F">
        <w:rPr>
          <w:rFonts w:ascii="Palatino Linotype" w:eastAsia="Times New Roman" w:hAnsi="Palatino Linotype" w:cs="Times New Roman"/>
          <w:snapToGrid w:val="0"/>
          <w:color w:val="000000"/>
          <w:spacing w:val="-2"/>
          <w:sz w:val="20"/>
          <w:lang w:val="en-US" w:eastAsia="de-DE" w:bidi="en-US"/>
        </w:rPr>
        <w:t xml:space="preserve"> responses to the </w:t>
      </w:r>
      <w:r w:rsidR="009D445F" w:rsidRPr="009D445F">
        <w:rPr>
          <w:rFonts w:ascii="Palatino Linotype" w:eastAsia="Times New Roman" w:hAnsi="Palatino Linotype" w:cs="Times New Roman"/>
          <w:snapToGrid w:val="0"/>
          <w:color w:val="000000"/>
          <w:spacing w:val="-2"/>
          <w:sz w:val="20"/>
          <w:lang w:val="en-US" w:eastAsia="de-DE" w:bidi="en-US"/>
        </w:rPr>
        <w:t>MetaAI Chatbot were in the fairly good category</w:t>
      </w:r>
      <w:r w:rsidRPr="009D445F">
        <w:rPr>
          <w:rFonts w:ascii="Palatino Linotype" w:eastAsia="Times New Roman" w:hAnsi="Palatino Linotype" w:cs="Times New Roman"/>
          <w:snapToGrid w:val="0"/>
          <w:color w:val="000000"/>
          <w:spacing w:val="-2"/>
          <w:sz w:val="20"/>
          <w:lang w:val="en-US" w:eastAsia="de-DE" w:bidi="en-US"/>
        </w:rPr>
        <w:t xml:space="preserve">. This indicates that students accepted </w:t>
      </w:r>
      <w:r w:rsidR="00E655F4">
        <w:rPr>
          <w:rFonts w:ascii="Palatino Linotype" w:eastAsia="Times New Roman" w:hAnsi="Palatino Linotype" w:cs="Times New Roman"/>
          <w:snapToGrid w:val="0"/>
          <w:color w:val="000000"/>
          <w:spacing w:val="-2"/>
          <w:sz w:val="20"/>
          <w:lang w:val="en-US" w:eastAsia="de-DE" w:bidi="en-US"/>
        </w:rPr>
        <w:t>chatbots as a learning support tool and used</w:t>
      </w:r>
      <w:r w:rsidR="009D445F">
        <w:rPr>
          <w:rFonts w:ascii="Palatino Linotype" w:eastAsia="Times New Roman" w:hAnsi="Palatino Linotype" w:cs="Times New Roman"/>
          <w:snapToGrid w:val="0"/>
          <w:color w:val="000000"/>
          <w:spacing w:val="-2"/>
          <w:sz w:val="20"/>
          <w:lang w:val="en-US" w:eastAsia="de-DE" w:bidi="en-US"/>
        </w:rPr>
        <w:t xml:space="preserve"> them to </w:t>
      </w:r>
      <w:r w:rsidRPr="009D445F">
        <w:rPr>
          <w:rFonts w:ascii="Palatino Linotype" w:eastAsia="Times New Roman" w:hAnsi="Palatino Linotype" w:cs="Times New Roman"/>
          <w:snapToGrid w:val="0"/>
          <w:color w:val="000000"/>
          <w:spacing w:val="-2"/>
          <w:sz w:val="20"/>
          <w:lang w:val="en-US" w:eastAsia="de-DE" w:bidi="en-US"/>
        </w:rPr>
        <w:t>understand the Fundamentals of Automotive Engineering material.</w:t>
      </w:r>
    </w:p>
    <w:p w14:paraId="735AC1BE" w14:textId="732C321D" w:rsidR="00DD32F6" w:rsidRPr="009D445F" w:rsidRDefault="00DD32F6" w:rsidP="009D445F">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9D445F">
        <w:rPr>
          <w:rFonts w:ascii="Palatino Linotype" w:eastAsia="Times New Roman" w:hAnsi="Palatino Linotype" w:cs="Times New Roman"/>
          <w:snapToGrid w:val="0"/>
          <w:color w:val="000000"/>
          <w:spacing w:val="-2"/>
          <w:sz w:val="20"/>
          <w:lang w:val="en-US" w:eastAsia="de-DE" w:bidi="en-US"/>
        </w:rPr>
        <w:t xml:space="preserve">The TCR of students </w:t>
      </w:r>
      <w:r w:rsidR="00CA6757">
        <w:rPr>
          <w:rFonts w:ascii="Palatino Linotype" w:eastAsia="Times New Roman" w:hAnsi="Palatino Linotype" w:cs="Times New Roman"/>
          <w:snapToGrid w:val="0"/>
          <w:color w:val="000000"/>
          <w:spacing w:val="-2"/>
          <w:sz w:val="20"/>
          <w:lang w:val="en-US" w:eastAsia="de-DE" w:bidi="en-US"/>
        </w:rPr>
        <w:t xml:space="preserve">ability on </w:t>
      </w:r>
      <w:r w:rsidRPr="009D445F">
        <w:rPr>
          <w:rFonts w:ascii="Palatino Linotype" w:eastAsia="Times New Roman" w:hAnsi="Palatino Linotype" w:cs="Times New Roman"/>
          <w:snapToGrid w:val="0"/>
          <w:color w:val="000000"/>
          <w:spacing w:val="-2"/>
          <w:sz w:val="20"/>
          <w:lang w:val="en-US" w:eastAsia="de-DE" w:bidi="en-US"/>
        </w:rPr>
        <w:t xml:space="preserve">critical thinking skills was also in </w:t>
      </w:r>
      <w:r w:rsidRPr="009D445F">
        <w:rPr>
          <w:rFonts w:eastAsia="Times New Roman" w:cs="Times New Roman"/>
          <w:snapToGrid w:val="0"/>
          <w:color w:val="000000"/>
          <w:spacing w:val="-2"/>
          <w:lang w:val="en-US" w:eastAsia="de-DE" w:bidi="en-US"/>
        </w:rPr>
        <w:t>the fair to good category</w:t>
      </w:r>
      <w:r w:rsidRPr="009D445F">
        <w:rPr>
          <w:rFonts w:ascii="Palatino Linotype" w:eastAsia="Times New Roman" w:hAnsi="Palatino Linotype" w:cs="Times New Roman"/>
          <w:snapToGrid w:val="0"/>
          <w:color w:val="000000"/>
          <w:spacing w:val="-2"/>
          <w:sz w:val="20"/>
          <w:lang w:val="en-US" w:eastAsia="de-DE" w:bidi="en-US"/>
        </w:rPr>
        <w:t>, indicating that students were beginning to become accustomed to analyzing, evaluating, and reasoning in their learning. This finding confirms that the Meta AI Chatbot serves not only as a source of information but also as an initial stimulus in developing students' critical thinking skills.</w:t>
      </w:r>
    </w:p>
    <w:p w14:paraId="3E4327AB" w14:textId="77777777" w:rsidR="006F62D2" w:rsidRPr="001408ED" w:rsidRDefault="006F62D2" w:rsidP="001408ED">
      <w:pPr>
        <w:spacing w:after="0" w:line="240" w:lineRule="auto"/>
        <w:ind w:firstLine="567"/>
        <w:jc w:val="both"/>
        <w:rPr>
          <w:rFonts w:ascii="Palatino Linotype" w:hAnsi="Palatino Linotype"/>
          <w:sz w:val="20"/>
          <w:szCs w:val="20"/>
        </w:rPr>
      </w:pPr>
    </w:p>
    <w:p w14:paraId="3BF6E3F4" w14:textId="09D376A2" w:rsidR="00DD32F6" w:rsidRPr="001408ED" w:rsidRDefault="00DD32F6" w:rsidP="001408ED">
      <w:pPr>
        <w:pStyle w:val="Heading3"/>
        <w:spacing w:before="0" w:line="240" w:lineRule="auto"/>
        <w:jc w:val="both"/>
        <w:rPr>
          <w:rFonts w:ascii="Palatino Linotype" w:hAnsi="Palatino Linotype"/>
          <w:b/>
          <w:bCs/>
          <w:color w:val="000000" w:themeColor="text1"/>
          <w:sz w:val="20"/>
          <w:szCs w:val="20"/>
        </w:rPr>
      </w:pPr>
      <w:r w:rsidRPr="001408ED">
        <w:rPr>
          <w:rFonts w:ascii="Palatino Linotype" w:hAnsi="Palatino Linotype"/>
          <w:b/>
          <w:bCs/>
          <w:color w:val="000000" w:themeColor="text1"/>
          <w:sz w:val="20"/>
          <w:szCs w:val="20"/>
          <w:lang w:val="en-US"/>
        </w:rPr>
        <w:lastRenderedPageBreak/>
        <w:t xml:space="preserve">3.1.3 </w:t>
      </w:r>
      <w:r w:rsidRPr="001408ED">
        <w:rPr>
          <w:rFonts w:ascii="Palatino Linotype" w:hAnsi="Palatino Linotype"/>
          <w:b/>
          <w:bCs/>
          <w:color w:val="000000" w:themeColor="text1"/>
          <w:sz w:val="20"/>
          <w:szCs w:val="20"/>
        </w:rPr>
        <w:t>Analysis of Pretest and Posttest Results</w:t>
      </w:r>
    </w:p>
    <w:p w14:paraId="06399F04" w14:textId="23DEA568" w:rsidR="00DD32F6" w:rsidRPr="009D445F" w:rsidRDefault="004618BE" w:rsidP="009D445F">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4618BE">
        <w:rPr>
          <w:rFonts w:ascii="Palatino Linotype" w:eastAsia="Times New Roman" w:hAnsi="Palatino Linotype" w:cs="Times New Roman"/>
          <w:snapToGrid w:val="0"/>
          <w:color w:val="000000"/>
          <w:spacing w:val="-2"/>
          <w:sz w:val="20"/>
          <w:lang w:val="en-US" w:eastAsia="de-DE" w:bidi="en-US"/>
        </w:rPr>
        <w:t xml:space="preserve">The </w:t>
      </w:r>
      <w:r>
        <w:rPr>
          <w:rFonts w:ascii="Palatino Linotype" w:eastAsia="Times New Roman" w:hAnsi="Palatino Linotype" w:cs="Times New Roman"/>
          <w:snapToGrid w:val="0"/>
          <w:color w:val="000000"/>
          <w:spacing w:val="-2"/>
          <w:sz w:val="20"/>
          <w:lang w:val="en-US" w:eastAsia="de-DE" w:bidi="en-US"/>
        </w:rPr>
        <w:t xml:space="preserve">descriptive analysis indicated a </w:t>
      </w:r>
      <w:r w:rsidR="00092D7D">
        <w:rPr>
          <w:rFonts w:ascii="Palatino Linotype" w:eastAsia="Times New Roman" w:hAnsi="Palatino Linotype" w:cs="Times New Roman"/>
          <w:snapToGrid w:val="0"/>
          <w:color w:val="000000"/>
          <w:spacing w:val="-2"/>
          <w:sz w:val="20"/>
          <w:lang w:val="en-US" w:eastAsia="de-DE" w:bidi="en-US"/>
        </w:rPr>
        <w:t>post-learning increase in critical thinking scores for both groups</w:t>
      </w:r>
      <w:r w:rsidRPr="004618BE">
        <w:rPr>
          <w:rFonts w:ascii="Palatino Linotype" w:eastAsia="Times New Roman" w:hAnsi="Palatino Linotype" w:cs="Times New Roman"/>
          <w:snapToGrid w:val="0"/>
          <w:color w:val="000000"/>
          <w:spacing w:val="-2"/>
          <w:sz w:val="20"/>
          <w:lang w:val="en-US" w:eastAsia="de-DE" w:bidi="en-US"/>
        </w:rPr>
        <w:t xml:space="preserve">. Nonetheless, the experimental class </w:t>
      </w:r>
      <w:r>
        <w:rPr>
          <w:rFonts w:ascii="Palatino Linotype" w:eastAsia="Times New Roman" w:hAnsi="Palatino Linotype" w:cs="Times New Roman"/>
          <w:snapToGrid w:val="0"/>
          <w:color w:val="000000"/>
          <w:spacing w:val="-2"/>
          <w:sz w:val="20"/>
          <w:lang w:val="en-US" w:eastAsia="de-DE" w:bidi="en-US"/>
        </w:rPr>
        <w:t>showed a greater increase than</w:t>
      </w:r>
      <w:r w:rsidRPr="004618BE">
        <w:rPr>
          <w:rFonts w:ascii="Palatino Linotype" w:eastAsia="Times New Roman" w:hAnsi="Palatino Linotype" w:cs="Times New Roman"/>
          <w:snapToGrid w:val="0"/>
          <w:color w:val="000000"/>
          <w:spacing w:val="-2"/>
          <w:sz w:val="20"/>
          <w:lang w:val="en-US" w:eastAsia="de-DE" w:bidi="en-US"/>
        </w:rPr>
        <w:t xml:space="preserve"> the control group. The </w:t>
      </w:r>
      <w:r w:rsidR="00092D7D">
        <w:rPr>
          <w:rFonts w:ascii="Palatino Linotype" w:eastAsia="Times New Roman" w:hAnsi="Palatino Linotype" w:cs="Times New Roman"/>
          <w:snapToGrid w:val="0"/>
          <w:color w:val="000000"/>
          <w:spacing w:val="-2"/>
          <w:sz w:val="20"/>
          <w:lang w:val="en-US" w:eastAsia="de-DE" w:bidi="en-US"/>
        </w:rPr>
        <w:t>experimental class posttest performance exceeded</w:t>
      </w:r>
      <w:r w:rsidRPr="004618BE">
        <w:rPr>
          <w:rFonts w:ascii="Palatino Linotype" w:eastAsia="Times New Roman" w:hAnsi="Palatino Linotype" w:cs="Times New Roman"/>
          <w:snapToGrid w:val="0"/>
          <w:color w:val="000000"/>
          <w:spacing w:val="-2"/>
          <w:sz w:val="20"/>
          <w:lang w:val="en-US" w:eastAsia="de-DE" w:bidi="en-US"/>
        </w:rPr>
        <w:t xml:space="preserve"> that of the control class, suggesting a beneficial impact of the MetaAI Chatbot on student learning outcomes.</w:t>
      </w:r>
    </w:p>
    <w:p w14:paraId="6B960549" w14:textId="16084276" w:rsidR="00DD32F6" w:rsidRPr="009D445F" w:rsidRDefault="00C608D5" w:rsidP="009D445F">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C608D5">
        <w:rPr>
          <w:rFonts w:ascii="Palatino Linotype" w:eastAsia="Times New Roman" w:hAnsi="Palatino Linotype" w:cs="Times New Roman"/>
          <w:snapToGrid w:val="0"/>
          <w:color w:val="000000"/>
          <w:spacing w:val="-2"/>
          <w:sz w:val="20"/>
          <w:lang w:val="en-US" w:eastAsia="de-DE" w:bidi="en-US"/>
        </w:rPr>
        <w:t>An analysis utilizing the N-Gain score was performed to substantiate these findings. The findings indicated that the experimental class exhibited a moderate average N-Gain, whereas the control class was categorized as low to moderate. This suggests that MetaAI Chatbot-enhanced learning is more efficacious in enhancing students' critical thinking abilities compared to traditional instructional methods.</w:t>
      </w:r>
    </w:p>
    <w:p w14:paraId="2D13BCCA" w14:textId="4F7A1AEB" w:rsidR="00DD32F6" w:rsidRPr="001408ED" w:rsidRDefault="00DD32F6" w:rsidP="001408ED">
      <w:pPr>
        <w:pStyle w:val="Heading3"/>
        <w:spacing w:before="0" w:line="240" w:lineRule="auto"/>
        <w:jc w:val="both"/>
        <w:rPr>
          <w:rFonts w:ascii="Palatino Linotype" w:hAnsi="Palatino Linotype"/>
          <w:b/>
          <w:bCs/>
          <w:color w:val="000000" w:themeColor="text1"/>
          <w:sz w:val="20"/>
          <w:szCs w:val="20"/>
        </w:rPr>
      </w:pPr>
      <w:r w:rsidRPr="001408ED">
        <w:rPr>
          <w:rFonts w:ascii="Palatino Linotype" w:hAnsi="Palatino Linotype"/>
          <w:b/>
          <w:bCs/>
          <w:color w:val="000000" w:themeColor="text1"/>
          <w:sz w:val="20"/>
          <w:szCs w:val="20"/>
          <w:lang w:val="en-US"/>
        </w:rPr>
        <w:t xml:space="preserve">3.1.4 </w:t>
      </w:r>
      <w:r w:rsidRPr="001408ED">
        <w:rPr>
          <w:rFonts w:ascii="Palatino Linotype" w:hAnsi="Palatino Linotype"/>
          <w:b/>
          <w:bCs/>
          <w:color w:val="000000" w:themeColor="text1"/>
          <w:sz w:val="20"/>
          <w:szCs w:val="20"/>
        </w:rPr>
        <w:t>Prerequisite Analysis Test</w:t>
      </w:r>
    </w:p>
    <w:p w14:paraId="1E243296" w14:textId="77777777" w:rsidR="006F62D2" w:rsidRPr="009D445F" w:rsidRDefault="006F62D2" w:rsidP="009D445F">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9D445F">
        <w:rPr>
          <w:rFonts w:ascii="Palatino Linotype" w:eastAsia="Times New Roman" w:hAnsi="Palatino Linotype" w:cs="Times New Roman"/>
          <w:snapToGrid w:val="0"/>
          <w:color w:val="000000"/>
          <w:spacing w:val="-2"/>
          <w:sz w:val="20"/>
          <w:lang w:val="en-US" w:eastAsia="de-DE" w:bidi="en-US"/>
        </w:rPr>
        <w:t>Analysis Prerequisite Tests Before conducting hypothesis testing, the data were first tested for analysis prerequisites, including normality and homogeneity tests. Normality tests were conducted using the Kolmogorov-Smirnov and Shapiro-Wilk tests.</w:t>
      </w:r>
    </w:p>
    <w:p w14:paraId="2B0FF554" w14:textId="794A93A8" w:rsidR="006F62D2" w:rsidRPr="00965611" w:rsidRDefault="006F62D2" w:rsidP="00965611">
      <w:pPr>
        <w:pStyle w:val="Alishlah41tablecaption"/>
        <w:rPr>
          <w:b w:val="0"/>
          <w:bCs w:val="0"/>
          <w:lang w:val="en-US"/>
        </w:rPr>
      </w:pPr>
      <w:r w:rsidRPr="00965611">
        <w:rPr>
          <w:lang w:val="en-US"/>
        </w:rPr>
        <w:t>Table 1.</w:t>
      </w:r>
      <w:r w:rsidRPr="00965611">
        <w:rPr>
          <w:b w:val="0"/>
          <w:bCs w:val="0"/>
          <w:lang w:val="en-US"/>
        </w:rPr>
        <w:t xml:space="preserve"> Normality Test Results</w:t>
      </w:r>
    </w:p>
    <w:tbl>
      <w:tblPr>
        <w:tblW w:w="8647" w:type="dxa"/>
        <w:jc w:val="center"/>
        <w:tblBorders>
          <w:top w:val="single" w:sz="8" w:space="0" w:color="auto"/>
          <w:bottom w:val="single" w:sz="8" w:space="0" w:color="auto"/>
        </w:tblBorders>
        <w:tblLayout w:type="fixed"/>
        <w:tblCellMar>
          <w:left w:w="0" w:type="dxa"/>
          <w:right w:w="0" w:type="dxa"/>
        </w:tblCellMar>
        <w:tblLook w:val="0000" w:firstRow="0" w:lastRow="0" w:firstColumn="0" w:lastColumn="0" w:noHBand="0" w:noVBand="0"/>
      </w:tblPr>
      <w:tblGrid>
        <w:gridCol w:w="953"/>
        <w:gridCol w:w="2168"/>
        <w:gridCol w:w="930"/>
        <w:gridCol w:w="930"/>
        <w:gridCol w:w="932"/>
        <w:gridCol w:w="930"/>
        <w:gridCol w:w="930"/>
        <w:gridCol w:w="874"/>
      </w:tblGrid>
      <w:tr w:rsidR="005758AE" w:rsidRPr="0070441F" w14:paraId="427CB244" w14:textId="77777777" w:rsidTr="00335FE8">
        <w:trPr>
          <w:cantSplit/>
          <w:trHeight w:val="349"/>
          <w:jc w:val="center"/>
        </w:trPr>
        <w:tc>
          <w:tcPr>
            <w:tcW w:w="953" w:type="dxa"/>
            <w:vMerge w:val="restart"/>
          </w:tcPr>
          <w:p w14:paraId="2A88C458" w14:textId="77777777" w:rsidR="005758AE" w:rsidRPr="0070441F" w:rsidRDefault="005758AE" w:rsidP="0070441F">
            <w:pPr>
              <w:autoSpaceDE w:val="0"/>
              <w:autoSpaceDN w:val="0"/>
              <w:adjustRightInd w:val="0"/>
              <w:spacing w:after="0" w:line="240" w:lineRule="auto"/>
              <w:rPr>
                <w:rFonts w:ascii="Palatino Linotype" w:hAnsi="Palatino Linotype" w:cs="Arial"/>
                <w:sz w:val="20"/>
                <w:szCs w:val="20"/>
                <w:lang w:val="en-ID"/>
              </w:rPr>
            </w:pPr>
          </w:p>
        </w:tc>
        <w:tc>
          <w:tcPr>
            <w:tcW w:w="2168" w:type="dxa"/>
            <w:vMerge w:val="restart"/>
            <w:vAlign w:val="bottom"/>
          </w:tcPr>
          <w:p w14:paraId="5BE11DE3" w14:textId="41AE8AFD" w:rsidR="005758AE" w:rsidRPr="00335FE8" w:rsidRDefault="005758AE" w:rsidP="0070441F">
            <w:pPr>
              <w:autoSpaceDE w:val="0"/>
              <w:autoSpaceDN w:val="0"/>
              <w:adjustRightInd w:val="0"/>
              <w:spacing w:after="0" w:line="320" w:lineRule="atLeast"/>
              <w:ind w:left="60" w:right="60"/>
              <w:rPr>
                <w:rFonts w:ascii="Palatino Linotype" w:hAnsi="Palatino Linotype" w:cs="Arial"/>
                <w:b/>
                <w:bCs/>
                <w:sz w:val="20"/>
                <w:szCs w:val="20"/>
                <w:lang w:val="en-ID"/>
              </w:rPr>
            </w:pPr>
            <w:r w:rsidRPr="00335FE8">
              <w:rPr>
                <w:rFonts w:ascii="Palatino Linotype" w:hAnsi="Palatino Linotype" w:cs="Arial"/>
                <w:b/>
                <w:bCs/>
                <w:sz w:val="20"/>
                <w:szCs w:val="20"/>
                <w:lang w:val="en-ID"/>
              </w:rPr>
              <w:t>Class</w:t>
            </w:r>
          </w:p>
        </w:tc>
        <w:tc>
          <w:tcPr>
            <w:tcW w:w="2792" w:type="dxa"/>
            <w:gridSpan w:val="3"/>
            <w:vAlign w:val="bottom"/>
          </w:tcPr>
          <w:p w14:paraId="664476F6" w14:textId="77777777" w:rsidR="005758AE" w:rsidRPr="00335FE8" w:rsidRDefault="005758AE" w:rsidP="0070441F">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335FE8">
              <w:rPr>
                <w:rFonts w:ascii="Palatino Linotype" w:hAnsi="Palatino Linotype" w:cs="Arial"/>
                <w:b/>
                <w:bCs/>
                <w:sz w:val="20"/>
                <w:szCs w:val="20"/>
                <w:lang w:val="en-ID"/>
              </w:rPr>
              <w:t>Kolmogorov-Smirnov</w:t>
            </w:r>
            <w:r w:rsidRPr="00335FE8">
              <w:rPr>
                <w:rFonts w:ascii="Palatino Linotype" w:hAnsi="Palatino Linotype" w:cs="Arial"/>
                <w:b/>
                <w:bCs/>
                <w:sz w:val="20"/>
                <w:szCs w:val="20"/>
                <w:vertAlign w:val="superscript"/>
                <w:lang w:val="en-ID"/>
              </w:rPr>
              <w:t>a</w:t>
            </w:r>
          </w:p>
        </w:tc>
        <w:tc>
          <w:tcPr>
            <w:tcW w:w="2734" w:type="dxa"/>
            <w:gridSpan w:val="3"/>
            <w:vAlign w:val="bottom"/>
          </w:tcPr>
          <w:p w14:paraId="6B94B1FA" w14:textId="77777777" w:rsidR="005758AE" w:rsidRPr="00335FE8" w:rsidRDefault="005758AE" w:rsidP="0070441F">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335FE8">
              <w:rPr>
                <w:rFonts w:ascii="Palatino Linotype" w:hAnsi="Palatino Linotype" w:cs="Arial"/>
                <w:b/>
                <w:bCs/>
                <w:sz w:val="20"/>
                <w:szCs w:val="20"/>
                <w:lang w:val="en-ID"/>
              </w:rPr>
              <w:t>Shapiro-Wilk</w:t>
            </w:r>
          </w:p>
        </w:tc>
      </w:tr>
      <w:tr w:rsidR="005758AE" w:rsidRPr="0070441F" w14:paraId="46D35D6F" w14:textId="77777777" w:rsidTr="00335FE8">
        <w:trPr>
          <w:cantSplit/>
          <w:trHeight w:val="333"/>
          <w:jc w:val="center"/>
        </w:trPr>
        <w:tc>
          <w:tcPr>
            <w:tcW w:w="953" w:type="dxa"/>
            <w:vMerge/>
            <w:tcBorders>
              <w:bottom w:val="single" w:sz="8" w:space="0" w:color="auto"/>
            </w:tcBorders>
          </w:tcPr>
          <w:p w14:paraId="44CFAAA7" w14:textId="77777777" w:rsidR="005758AE" w:rsidRPr="0070441F" w:rsidRDefault="005758AE" w:rsidP="0070441F">
            <w:pPr>
              <w:autoSpaceDE w:val="0"/>
              <w:autoSpaceDN w:val="0"/>
              <w:adjustRightInd w:val="0"/>
              <w:spacing w:after="0" w:line="240" w:lineRule="auto"/>
              <w:rPr>
                <w:rFonts w:ascii="Palatino Linotype" w:hAnsi="Palatino Linotype" w:cs="Arial"/>
                <w:sz w:val="20"/>
                <w:szCs w:val="20"/>
                <w:lang w:val="en-ID"/>
              </w:rPr>
            </w:pPr>
          </w:p>
        </w:tc>
        <w:tc>
          <w:tcPr>
            <w:tcW w:w="2168" w:type="dxa"/>
            <w:vMerge/>
            <w:tcBorders>
              <w:bottom w:val="single" w:sz="8" w:space="0" w:color="auto"/>
            </w:tcBorders>
            <w:vAlign w:val="bottom"/>
          </w:tcPr>
          <w:p w14:paraId="6DD29B3D" w14:textId="77777777" w:rsidR="005758AE" w:rsidRPr="00335FE8" w:rsidRDefault="005758AE" w:rsidP="0070441F">
            <w:pPr>
              <w:autoSpaceDE w:val="0"/>
              <w:autoSpaceDN w:val="0"/>
              <w:adjustRightInd w:val="0"/>
              <w:spacing w:after="0" w:line="240" w:lineRule="auto"/>
              <w:rPr>
                <w:rFonts w:ascii="Palatino Linotype" w:hAnsi="Palatino Linotype" w:cs="Arial"/>
                <w:b/>
                <w:bCs/>
                <w:sz w:val="20"/>
                <w:szCs w:val="20"/>
                <w:lang w:val="en-ID"/>
              </w:rPr>
            </w:pPr>
          </w:p>
        </w:tc>
        <w:tc>
          <w:tcPr>
            <w:tcW w:w="930" w:type="dxa"/>
            <w:tcBorders>
              <w:bottom w:val="single" w:sz="8" w:space="0" w:color="auto"/>
            </w:tcBorders>
            <w:vAlign w:val="bottom"/>
          </w:tcPr>
          <w:p w14:paraId="439A5371" w14:textId="77777777" w:rsidR="005758AE" w:rsidRPr="00335FE8" w:rsidRDefault="005758AE" w:rsidP="0070441F">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335FE8">
              <w:rPr>
                <w:rFonts w:ascii="Palatino Linotype" w:hAnsi="Palatino Linotype" w:cs="Arial"/>
                <w:b/>
                <w:bCs/>
                <w:sz w:val="20"/>
                <w:szCs w:val="20"/>
                <w:lang w:val="en-ID"/>
              </w:rPr>
              <w:t>Statistic</w:t>
            </w:r>
          </w:p>
        </w:tc>
        <w:tc>
          <w:tcPr>
            <w:tcW w:w="930" w:type="dxa"/>
            <w:tcBorders>
              <w:bottom w:val="single" w:sz="8" w:space="0" w:color="auto"/>
            </w:tcBorders>
            <w:vAlign w:val="bottom"/>
          </w:tcPr>
          <w:p w14:paraId="127FFFA1" w14:textId="77777777" w:rsidR="005758AE" w:rsidRPr="00335FE8" w:rsidRDefault="005758AE" w:rsidP="0070441F">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335FE8">
              <w:rPr>
                <w:rFonts w:ascii="Palatino Linotype" w:hAnsi="Palatino Linotype" w:cs="Arial"/>
                <w:b/>
                <w:bCs/>
                <w:sz w:val="20"/>
                <w:szCs w:val="20"/>
                <w:lang w:val="en-ID"/>
              </w:rPr>
              <w:t>df</w:t>
            </w:r>
          </w:p>
        </w:tc>
        <w:tc>
          <w:tcPr>
            <w:tcW w:w="932" w:type="dxa"/>
            <w:tcBorders>
              <w:bottom w:val="single" w:sz="8" w:space="0" w:color="auto"/>
            </w:tcBorders>
            <w:vAlign w:val="bottom"/>
          </w:tcPr>
          <w:p w14:paraId="537E7457" w14:textId="77777777" w:rsidR="005758AE" w:rsidRPr="00335FE8" w:rsidRDefault="005758AE" w:rsidP="0070441F">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335FE8">
              <w:rPr>
                <w:rFonts w:ascii="Palatino Linotype" w:hAnsi="Palatino Linotype" w:cs="Arial"/>
                <w:b/>
                <w:bCs/>
                <w:sz w:val="20"/>
                <w:szCs w:val="20"/>
                <w:lang w:val="en-ID"/>
              </w:rPr>
              <w:t>Sig.</w:t>
            </w:r>
          </w:p>
        </w:tc>
        <w:tc>
          <w:tcPr>
            <w:tcW w:w="930" w:type="dxa"/>
            <w:tcBorders>
              <w:bottom w:val="single" w:sz="8" w:space="0" w:color="auto"/>
            </w:tcBorders>
            <w:vAlign w:val="bottom"/>
          </w:tcPr>
          <w:p w14:paraId="354217EE" w14:textId="77777777" w:rsidR="005758AE" w:rsidRPr="00335FE8" w:rsidRDefault="005758AE" w:rsidP="0070441F">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335FE8">
              <w:rPr>
                <w:rFonts w:ascii="Palatino Linotype" w:hAnsi="Palatino Linotype" w:cs="Arial"/>
                <w:b/>
                <w:bCs/>
                <w:sz w:val="20"/>
                <w:szCs w:val="20"/>
                <w:lang w:val="en-ID"/>
              </w:rPr>
              <w:t>Statistic</w:t>
            </w:r>
          </w:p>
        </w:tc>
        <w:tc>
          <w:tcPr>
            <w:tcW w:w="930" w:type="dxa"/>
            <w:tcBorders>
              <w:bottom w:val="single" w:sz="8" w:space="0" w:color="auto"/>
            </w:tcBorders>
            <w:vAlign w:val="bottom"/>
          </w:tcPr>
          <w:p w14:paraId="439CD5A2" w14:textId="77777777" w:rsidR="005758AE" w:rsidRPr="00335FE8" w:rsidRDefault="005758AE" w:rsidP="0070441F">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335FE8">
              <w:rPr>
                <w:rFonts w:ascii="Palatino Linotype" w:hAnsi="Palatino Linotype" w:cs="Arial"/>
                <w:b/>
                <w:bCs/>
                <w:sz w:val="20"/>
                <w:szCs w:val="20"/>
                <w:lang w:val="en-ID"/>
              </w:rPr>
              <w:t>df</w:t>
            </w:r>
          </w:p>
        </w:tc>
        <w:tc>
          <w:tcPr>
            <w:tcW w:w="874" w:type="dxa"/>
            <w:tcBorders>
              <w:bottom w:val="single" w:sz="8" w:space="0" w:color="auto"/>
            </w:tcBorders>
            <w:vAlign w:val="bottom"/>
          </w:tcPr>
          <w:p w14:paraId="72BC8F53" w14:textId="77777777" w:rsidR="005758AE" w:rsidRPr="00335FE8" w:rsidRDefault="005758AE" w:rsidP="0070441F">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335FE8">
              <w:rPr>
                <w:rFonts w:ascii="Palatino Linotype" w:hAnsi="Palatino Linotype" w:cs="Arial"/>
                <w:b/>
                <w:bCs/>
                <w:sz w:val="20"/>
                <w:szCs w:val="20"/>
                <w:lang w:val="en-ID"/>
              </w:rPr>
              <w:t>Sig.</w:t>
            </w:r>
          </w:p>
        </w:tc>
      </w:tr>
      <w:tr w:rsidR="0070441F" w:rsidRPr="0070441F" w14:paraId="3310F292" w14:textId="77777777" w:rsidTr="00335FE8">
        <w:trPr>
          <w:cantSplit/>
          <w:trHeight w:val="349"/>
          <w:jc w:val="center"/>
        </w:trPr>
        <w:tc>
          <w:tcPr>
            <w:tcW w:w="953" w:type="dxa"/>
            <w:vMerge w:val="restart"/>
            <w:tcBorders>
              <w:top w:val="single" w:sz="8" w:space="0" w:color="auto"/>
            </w:tcBorders>
          </w:tcPr>
          <w:p w14:paraId="35B455F3" w14:textId="586C45E0" w:rsidR="0070441F" w:rsidRPr="0070441F" w:rsidRDefault="0070441F" w:rsidP="0070441F">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DDTO</w:t>
            </w:r>
            <w:r w:rsidR="00965611">
              <w:rPr>
                <w:rFonts w:ascii="Palatino Linotype" w:hAnsi="Palatino Linotype" w:cs="Arial"/>
                <w:sz w:val="20"/>
                <w:szCs w:val="20"/>
                <w:lang w:val="en-ID"/>
              </w:rPr>
              <w:t xml:space="preserve"> Course</w:t>
            </w:r>
          </w:p>
        </w:tc>
        <w:tc>
          <w:tcPr>
            <w:tcW w:w="2168" w:type="dxa"/>
            <w:tcBorders>
              <w:top w:val="single" w:sz="8" w:space="0" w:color="auto"/>
            </w:tcBorders>
          </w:tcPr>
          <w:p w14:paraId="625210F5" w14:textId="3BF0BDD2" w:rsidR="0070441F" w:rsidRPr="0070441F" w:rsidRDefault="00722849" w:rsidP="0070441F">
            <w:pPr>
              <w:autoSpaceDE w:val="0"/>
              <w:autoSpaceDN w:val="0"/>
              <w:adjustRightInd w:val="0"/>
              <w:spacing w:after="0" w:line="320" w:lineRule="atLeast"/>
              <w:ind w:left="60" w:right="60"/>
              <w:rPr>
                <w:rFonts w:ascii="Palatino Linotype" w:hAnsi="Palatino Linotype" w:cs="Arial"/>
                <w:sz w:val="20"/>
                <w:szCs w:val="20"/>
                <w:lang w:val="en-ID"/>
              </w:rPr>
            </w:pPr>
            <w:r>
              <w:rPr>
                <w:rFonts w:ascii="Palatino Linotype" w:hAnsi="Palatino Linotype" w:cs="Arial"/>
                <w:sz w:val="20"/>
                <w:szCs w:val="20"/>
                <w:lang w:val="en-ID"/>
              </w:rPr>
              <w:t>Pretest</w:t>
            </w:r>
            <w:r w:rsidR="0070441F" w:rsidRPr="0070441F">
              <w:rPr>
                <w:rFonts w:ascii="Palatino Linotype" w:hAnsi="Palatino Linotype" w:cs="Arial"/>
                <w:sz w:val="20"/>
                <w:szCs w:val="20"/>
                <w:lang w:val="en-ID"/>
              </w:rPr>
              <w:t xml:space="preserve"> </w:t>
            </w:r>
            <w:r w:rsidR="00965611" w:rsidRPr="0070441F">
              <w:rPr>
                <w:rFonts w:ascii="Palatino Linotype" w:hAnsi="Palatino Linotype" w:cs="Arial"/>
                <w:sz w:val="20"/>
                <w:szCs w:val="20"/>
              </w:rPr>
              <w:t>E</w:t>
            </w:r>
            <w:r w:rsidR="00965611">
              <w:rPr>
                <w:rFonts w:ascii="Palatino Linotype" w:hAnsi="Palatino Linotype" w:cs="Arial"/>
                <w:sz w:val="20"/>
                <w:szCs w:val="20"/>
              </w:rPr>
              <w:t>x</w:t>
            </w:r>
            <w:r w:rsidR="00965611" w:rsidRPr="0070441F">
              <w:rPr>
                <w:rFonts w:ascii="Palatino Linotype" w:hAnsi="Palatino Linotype" w:cs="Arial"/>
                <w:sz w:val="20"/>
                <w:szCs w:val="20"/>
              </w:rPr>
              <w:t>perimen</w:t>
            </w:r>
            <w:r w:rsidR="00965611">
              <w:rPr>
                <w:rFonts w:ascii="Palatino Linotype" w:hAnsi="Palatino Linotype" w:cs="Arial"/>
                <w:sz w:val="20"/>
                <w:szCs w:val="20"/>
              </w:rPr>
              <w:t>t Class</w:t>
            </w:r>
          </w:p>
        </w:tc>
        <w:tc>
          <w:tcPr>
            <w:tcW w:w="930" w:type="dxa"/>
            <w:tcBorders>
              <w:top w:val="single" w:sz="8" w:space="0" w:color="auto"/>
            </w:tcBorders>
          </w:tcPr>
          <w:p w14:paraId="0161845D"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.204</w:t>
            </w:r>
          </w:p>
        </w:tc>
        <w:tc>
          <w:tcPr>
            <w:tcW w:w="930" w:type="dxa"/>
            <w:tcBorders>
              <w:top w:val="single" w:sz="8" w:space="0" w:color="auto"/>
            </w:tcBorders>
          </w:tcPr>
          <w:p w14:paraId="151F92D8"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w:t>
            </w:r>
          </w:p>
        </w:tc>
        <w:tc>
          <w:tcPr>
            <w:tcW w:w="932" w:type="dxa"/>
            <w:tcBorders>
              <w:top w:val="single" w:sz="8" w:space="0" w:color="auto"/>
            </w:tcBorders>
          </w:tcPr>
          <w:p w14:paraId="77511EA4"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.029</w:t>
            </w:r>
          </w:p>
        </w:tc>
        <w:tc>
          <w:tcPr>
            <w:tcW w:w="930" w:type="dxa"/>
            <w:tcBorders>
              <w:top w:val="single" w:sz="8" w:space="0" w:color="auto"/>
            </w:tcBorders>
          </w:tcPr>
          <w:p w14:paraId="7E116B6E"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.957</w:t>
            </w:r>
          </w:p>
        </w:tc>
        <w:tc>
          <w:tcPr>
            <w:tcW w:w="930" w:type="dxa"/>
            <w:tcBorders>
              <w:top w:val="single" w:sz="8" w:space="0" w:color="auto"/>
            </w:tcBorders>
          </w:tcPr>
          <w:p w14:paraId="7D534821"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w:t>
            </w:r>
          </w:p>
        </w:tc>
        <w:tc>
          <w:tcPr>
            <w:tcW w:w="874" w:type="dxa"/>
            <w:tcBorders>
              <w:top w:val="single" w:sz="8" w:space="0" w:color="auto"/>
            </w:tcBorders>
          </w:tcPr>
          <w:p w14:paraId="7F030CDA"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.480</w:t>
            </w:r>
          </w:p>
        </w:tc>
      </w:tr>
      <w:tr w:rsidR="0070441F" w:rsidRPr="0070441F" w14:paraId="75625B1C" w14:textId="77777777" w:rsidTr="00335FE8">
        <w:trPr>
          <w:cantSplit/>
          <w:trHeight w:val="349"/>
          <w:jc w:val="center"/>
        </w:trPr>
        <w:tc>
          <w:tcPr>
            <w:tcW w:w="953" w:type="dxa"/>
            <w:vMerge/>
          </w:tcPr>
          <w:p w14:paraId="2C3689C1" w14:textId="77777777" w:rsidR="0070441F" w:rsidRPr="0070441F" w:rsidRDefault="0070441F" w:rsidP="0070441F">
            <w:pPr>
              <w:autoSpaceDE w:val="0"/>
              <w:autoSpaceDN w:val="0"/>
              <w:adjustRightInd w:val="0"/>
              <w:spacing w:after="0" w:line="240" w:lineRule="auto"/>
              <w:rPr>
                <w:rFonts w:ascii="Palatino Linotype" w:hAnsi="Palatino Linotype" w:cs="Arial"/>
                <w:sz w:val="20"/>
                <w:szCs w:val="20"/>
                <w:lang w:val="en-ID"/>
              </w:rPr>
            </w:pPr>
          </w:p>
        </w:tc>
        <w:tc>
          <w:tcPr>
            <w:tcW w:w="2168" w:type="dxa"/>
          </w:tcPr>
          <w:p w14:paraId="434F8C3A" w14:textId="2B789825" w:rsidR="0070441F" w:rsidRPr="0070441F" w:rsidRDefault="00722849" w:rsidP="0070441F">
            <w:pPr>
              <w:autoSpaceDE w:val="0"/>
              <w:autoSpaceDN w:val="0"/>
              <w:adjustRightInd w:val="0"/>
              <w:spacing w:after="0" w:line="320" w:lineRule="atLeast"/>
              <w:ind w:left="60" w:right="60"/>
              <w:rPr>
                <w:rFonts w:ascii="Palatino Linotype" w:hAnsi="Palatino Linotype" w:cs="Arial"/>
                <w:sz w:val="20"/>
                <w:szCs w:val="20"/>
                <w:lang w:val="en-ID"/>
              </w:rPr>
            </w:pPr>
            <w:r>
              <w:rPr>
                <w:rFonts w:ascii="Palatino Linotype" w:hAnsi="Palatino Linotype" w:cs="Arial"/>
                <w:sz w:val="20"/>
                <w:szCs w:val="20"/>
                <w:lang w:val="en-ID"/>
              </w:rPr>
              <w:t>Pretest</w:t>
            </w:r>
            <w:r w:rsidR="00965611">
              <w:rPr>
                <w:rFonts w:ascii="Palatino Linotype" w:hAnsi="Palatino Linotype" w:cs="Arial"/>
                <w:sz w:val="20"/>
                <w:szCs w:val="20"/>
                <w:lang w:val="en-ID"/>
              </w:rPr>
              <w:t>C</w:t>
            </w:r>
            <w:r w:rsidR="0070441F" w:rsidRPr="0070441F">
              <w:rPr>
                <w:rFonts w:ascii="Palatino Linotype" w:hAnsi="Palatino Linotype" w:cs="Arial"/>
                <w:sz w:val="20"/>
                <w:szCs w:val="20"/>
                <w:lang w:val="en-ID"/>
              </w:rPr>
              <w:t>ontrol</w:t>
            </w:r>
            <w:r w:rsidR="00965611">
              <w:rPr>
                <w:rFonts w:ascii="Palatino Linotype" w:hAnsi="Palatino Linotype" w:cs="Arial"/>
                <w:sz w:val="20"/>
                <w:szCs w:val="20"/>
                <w:lang w:val="en-ID"/>
              </w:rPr>
              <w:t xml:space="preserve"> Class</w:t>
            </w:r>
          </w:p>
        </w:tc>
        <w:tc>
          <w:tcPr>
            <w:tcW w:w="930" w:type="dxa"/>
          </w:tcPr>
          <w:p w14:paraId="5DC3621D"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.154</w:t>
            </w:r>
          </w:p>
        </w:tc>
        <w:tc>
          <w:tcPr>
            <w:tcW w:w="930" w:type="dxa"/>
          </w:tcPr>
          <w:p w14:paraId="2B97D298"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w:t>
            </w:r>
          </w:p>
        </w:tc>
        <w:tc>
          <w:tcPr>
            <w:tcW w:w="932" w:type="dxa"/>
          </w:tcPr>
          <w:p w14:paraId="7A76E5CF"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.200</w:t>
            </w:r>
            <w:r w:rsidRPr="0070441F">
              <w:rPr>
                <w:rFonts w:ascii="Palatino Linotype" w:hAnsi="Palatino Linotype" w:cs="Arial"/>
                <w:sz w:val="20"/>
                <w:szCs w:val="20"/>
                <w:vertAlign w:val="superscript"/>
                <w:lang w:val="en-ID"/>
              </w:rPr>
              <w:t>*</w:t>
            </w:r>
          </w:p>
        </w:tc>
        <w:tc>
          <w:tcPr>
            <w:tcW w:w="930" w:type="dxa"/>
          </w:tcPr>
          <w:p w14:paraId="3E5B392D"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.954</w:t>
            </w:r>
          </w:p>
        </w:tc>
        <w:tc>
          <w:tcPr>
            <w:tcW w:w="930" w:type="dxa"/>
          </w:tcPr>
          <w:p w14:paraId="4CAD3A4E"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w:t>
            </w:r>
          </w:p>
        </w:tc>
        <w:tc>
          <w:tcPr>
            <w:tcW w:w="874" w:type="dxa"/>
          </w:tcPr>
          <w:p w14:paraId="2CA29CB3"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.435</w:t>
            </w:r>
          </w:p>
        </w:tc>
      </w:tr>
      <w:tr w:rsidR="0070441F" w:rsidRPr="0070441F" w14:paraId="37F59676" w14:textId="77777777" w:rsidTr="00335FE8">
        <w:trPr>
          <w:cantSplit/>
          <w:trHeight w:val="365"/>
          <w:jc w:val="center"/>
        </w:trPr>
        <w:tc>
          <w:tcPr>
            <w:tcW w:w="953" w:type="dxa"/>
            <w:vMerge/>
          </w:tcPr>
          <w:p w14:paraId="594E4A70" w14:textId="77777777" w:rsidR="0070441F" w:rsidRPr="0070441F" w:rsidRDefault="0070441F" w:rsidP="0070441F">
            <w:pPr>
              <w:autoSpaceDE w:val="0"/>
              <w:autoSpaceDN w:val="0"/>
              <w:adjustRightInd w:val="0"/>
              <w:spacing w:after="0" w:line="240" w:lineRule="auto"/>
              <w:rPr>
                <w:rFonts w:ascii="Palatino Linotype" w:hAnsi="Palatino Linotype" w:cs="Arial"/>
                <w:sz w:val="20"/>
                <w:szCs w:val="20"/>
                <w:lang w:val="en-ID"/>
              </w:rPr>
            </w:pPr>
          </w:p>
        </w:tc>
        <w:tc>
          <w:tcPr>
            <w:tcW w:w="2168" w:type="dxa"/>
          </w:tcPr>
          <w:p w14:paraId="2B8AA1E6" w14:textId="200DD77F" w:rsidR="0070441F" w:rsidRPr="0070441F" w:rsidRDefault="00722849" w:rsidP="0070441F">
            <w:pPr>
              <w:autoSpaceDE w:val="0"/>
              <w:autoSpaceDN w:val="0"/>
              <w:adjustRightInd w:val="0"/>
              <w:spacing w:after="0" w:line="320" w:lineRule="atLeast"/>
              <w:ind w:left="60" w:right="60"/>
              <w:rPr>
                <w:rFonts w:ascii="Palatino Linotype" w:hAnsi="Palatino Linotype" w:cs="Arial"/>
                <w:sz w:val="20"/>
                <w:szCs w:val="20"/>
                <w:lang w:val="en-ID"/>
              </w:rPr>
            </w:pPr>
            <w:r>
              <w:rPr>
                <w:rFonts w:ascii="Palatino Linotype" w:hAnsi="Palatino Linotype" w:cs="Arial"/>
                <w:sz w:val="20"/>
                <w:szCs w:val="20"/>
                <w:lang w:val="en-ID"/>
              </w:rPr>
              <w:t>Posttest</w:t>
            </w:r>
            <w:r w:rsidR="0070441F" w:rsidRPr="0070441F">
              <w:rPr>
                <w:rFonts w:ascii="Palatino Linotype" w:hAnsi="Palatino Linotype" w:cs="Arial"/>
                <w:sz w:val="20"/>
                <w:szCs w:val="20"/>
                <w:lang w:val="en-ID"/>
              </w:rPr>
              <w:t xml:space="preserve"> </w:t>
            </w:r>
            <w:r w:rsidR="00965611" w:rsidRPr="0070441F">
              <w:rPr>
                <w:rFonts w:ascii="Palatino Linotype" w:hAnsi="Palatino Linotype" w:cs="Arial"/>
                <w:sz w:val="20"/>
                <w:szCs w:val="20"/>
              </w:rPr>
              <w:t>E</w:t>
            </w:r>
            <w:r w:rsidR="00965611">
              <w:rPr>
                <w:rFonts w:ascii="Palatino Linotype" w:hAnsi="Palatino Linotype" w:cs="Arial"/>
                <w:sz w:val="20"/>
                <w:szCs w:val="20"/>
              </w:rPr>
              <w:t>x</w:t>
            </w:r>
            <w:r w:rsidR="00965611" w:rsidRPr="0070441F">
              <w:rPr>
                <w:rFonts w:ascii="Palatino Linotype" w:hAnsi="Palatino Linotype" w:cs="Arial"/>
                <w:sz w:val="20"/>
                <w:szCs w:val="20"/>
              </w:rPr>
              <w:t>perimen</w:t>
            </w:r>
            <w:r w:rsidR="00965611">
              <w:rPr>
                <w:rFonts w:ascii="Palatino Linotype" w:hAnsi="Palatino Linotype" w:cs="Arial"/>
                <w:sz w:val="20"/>
                <w:szCs w:val="20"/>
              </w:rPr>
              <w:t>t Class</w:t>
            </w:r>
          </w:p>
        </w:tc>
        <w:tc>
          <w:tcPr>
            <w:tcW w:w="930" w:type="dxa"/>
          </w:tcPr>
          <w:p w14:paraId="0071CE06"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.200</w:t>
            </w:r>
          </w:p>
        </w:tc>
        <w:tc>
          <w:tcPr>
            <w:tcW w:w="930" w:type="dxa"/>
          </w:tcPr>
          <w:p w14:paraId="28F96B03"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w:t>
            </w:r>
          </w:p>
        </w:tc>
        <w:tc>
          <w:tcPr>
            <w:tcW w:w="932" w:type="dxa"/>
          </w:tcPr>
          <w:p w14:paraId="038B19BA"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.035</w:t>
            </w:r>
          </w:p>
        </w:tc>
        <w:tc>
          <w:tcPr>
            <w:tcW w:w="930" w:type="dxa"/>
          </w:tcPr>
          <w:p w14:paraId="0A66A610"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.910</w:t>
            </w:r>
          </w:p>
        </w:tc>
        <w:tc>
          <w:tcPr>
            <w:tcW w:w="930" w:type="dxa"/>
          </w:tcPr>
          <w:p w14:paraId="1EFD7976"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w:t>
            </w:r>
          </w:p>
        </w:tc>
        <w:tc>
          <w:tcPr>
            <w:tcW w:w="874" w:type="dxa"/>
          </w:tcPr>
          <w:p w14:paraId="7D296431"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.063</w:t>
            </w:r>
          </w:p>
        </w:tc>
      </w:tr>
      <w:tr w:rsidR="0070441F" w:rsidRPr="0070441F" w14:paraId="6DA3BC0D" w14:textId="77777777" w:rsidTr="00335FE8">
        <w:trPr>
          <w:cantSplit/>
          <w:trHeight w:val="365"/>
          <w:jc w:val="center"/>
        </w:trPr>
        <w:tc>
          <w:tcPr>
            <w:tcW w:w="953" w:type="dxa"/>
            <w:vMerge/>
          </w:tcPr>
          <w:p w14:paraId="639A0940" w14:textId="77777777" w:rsidR="0070441F" w:rsidRPr="0070441F" w:rsidRDefault="0070441F" w:rsidP="0070441F">
            <w:pPr>
              <w:autoSpaceDE w:val="0"/>
              <w:autoSpaceDN w:val="0"/>
              <w:adjustRightInd w:val="0"/>
              <w:spacing w:after="0" w:line="240" w:lineRule="auto"/>
              <w:rPr>
                <w:rFonts w:ascii="Palatino Linotype" w:hAnsi="Palatino Linotype" w:cs="Arial"/>
                <w:sz w:val="20"/>
                <w:szCs w:val="20"/>
                <w:lang w:val="en-ID"/>
              </w:rPr>
            </w:pPr>
          </w:p>
        </w:tc>
        <w:tc>
          <w:tcPr>
            <w:tcW w:w="2168" w:type="dxa"/>
          </w:tcPr>
          <w:p w14:paraId="2761DB08" w14:textId="1F599605" w:rsidR="0070441F" w:rsidRPr="0070441F" w:rsidRDefault="00722849" w:rsidP="0070441F">
            <w:pPr>
              <w:autoSpaceDE w:val="0"/>
              <w:autoSpaceDN w:val="0"/>
              <w:adjustRightInd w:val="0"/>
              <w:spacing w:after="0" w:line="320" w:lineRule="atLeast"/>
              <w:ind w:left="60" w:right="60"/>
              <w:rPr>
                <w:rFonts w:ascii="Palatino Linotype" w:hAnsi="Palatino Linotype" w:cs="Arial"/>
                <w:sz w:val="20"/>
                <w:szCs w:val="20"/>
                <w:lang w:val="en-ID"/>
              </w:rPr>
            </w:pPr>
            <w:r>
              <w:rPr>
                <w:rFonts w:ascii="Palatino Linotype" w:hAnsi="Palatino Linotype" w:cs="Arial"/>
                <w:sz w:val="20"/>
                <w:szCs w:val="20"/>
                <w:lang w:val="en-ID"/>
              </w:rPr>
              <w:t>Posttest</w:t>
            </w:r>
            <w:r w:rsidR="00E7590D">
              <w:rPr>
                <w:rFonts w:ascii="Palatino Linotype" w:hAnsi="Palatino Linotype" w:cs="Arial"/>
                <w:sz w:val="20"/>
                <w:szCs w:val="20"/>
                <w:lang w:val="en-ID"/>
              </w:rPr>
              <w:t xml:space="preserve"> </w:t>
            </w:r>
            <w:r w:rsidR="00965611">
              <w:rPr>
                <w:rFonts w:ascii="Palatino Linotype" w:hAnsi="Palatino Linotype" w:cs="Arial"/>
                <w:sz w:val="20"/>
                <w:szCs w:val="20"/>
                <w:lang w:val="en-ID"/>
              </w:rPr>
              <w:t>C</w:t>
            </w:r>
            <w:r w:rsidR="00965611" w:rsidRPr="0070441F">
              <w:rPr>
                <w:rFonts w:ascii="Palatino Linotype" w:hAnsi="Palatino Linotype" w:cs="Arial"/>
                <w:sz w:val="20"/>
                <w:szCs w:val="20"/>
                <w:lang w:val="en-ID"/>
              </w:rPr>
              <w:t>ontrol</w:t>
            </w:r>
            <w:r w:rsidR="00965611">
              <w:rPr>
                <w:rFonts w:ascii="Palatino Linotype" w:hAnsi="Palatino Linotype" w:cs="Arial"/>
                <w:sz w:val="20"/>
                <w:szCs w:val="20"/>
                <w:lang w:val="en-ID"/>
              </w:rPr>
              <w:t xml:space="preserve"> Class</w:t>
            </w:r>
          </w:p>
        </w:tc>
        <w:tc>
          <w:tcPr>
            <w:tcW w:w="930" w:type="dxa"/>
          </w:tcPr>
          <w:p w14:paraId="701C8244"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.182</w:t>
            </w:r>
          </w:p>
        </w:tc>
        <w:tc>
          <w:tcPr>
            <w:tcW w:w="930" w:type="dxa"/>
          </w:tcPr>
          <w:p w14:paraId="10BE6C08"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w:t>
            </w:r>
          </w:p>
        </w:tc>
        <w:tc>
          <w:tcPr>
            <w:tcW w:w="932" w:type="dxa"/>
          </w:tcPr>
          <w:p w14:paraId="74433629"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.080</w:t>
            </w:r>
          </w:p>
        </w:tc>
        <w:tc>
          <w:tcPr>
            <w:tcW w:w="930" w:type="dxa"/>
          </w:tcPr>
          <w:p w14:paraId="5181B921"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.924</w:t>
            </w:r>
          </w:p>
        </w:tc>
        <w:tc>
          <w:tcPr>
            <w:tcW w:w="930" w:type="dxa"/>
          </w:tcPr>
          <w:p w14:paraId="78A8191A"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20</w:t>
            </w:r>
          </w:p>
        </w:tc>
        <w:tc>
          <w:tcPr>
            <w:tcW w:w="874" w:type="dxa"/>
          </w:tcPr>
          <w:p w14:paraId="63D7ECC9" w14:textId="77777777" w:rsidR="0070441F" w:rsidRPr="0070441F" w:rsidRDefault="0070441F" w:rsidP="00BF0C85">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.117</w:t>
            </w:r>
          </w:p>
        </w:tc>
      </w:tr>
    </w:tbl>
    <w:p w14:paraId="27632BC0" w14:textId="3A261CD9" w:rsidR="006F62D2" w:rsidRPr="004C6213" w:rsidRDefault="008F31DD" w:rsidP="004C6213">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8F31DD">
        <w:rPr>
          <w:rFonts w:ascii="Palatino Linotype" w:eastAsia="Times New Roman" w:hAnsi="Palatino Linotype" w:cs="Times New Roman"/>
          <w:snapToGrid w:val="0"/>
          <w:color w:val="000000"/>
          <w:spacing w:val="-2"/>
          <w:sz w:val="20"/>
          <w:lang w:val="en-US" w:eastAsia="de-DE" w:bidi="en-US"/>
        </w:rPr>
        <w:t>The Shapiro-Wilk test results demonstrate that the pretest and posttest data from both experimental and control groups exhibit p-values exceeding 0.05, indicating normal distribution.</w:t>
      </w:r>
    </w:p>
    <w:p w14:paraId="36B304B3" w14:textId="1DD9EACA" w:rsidR="006F62D2" w:rsidRPr="004C6213" w:rsidRDefault="006F62D2" w:rsidP="004C6213">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4C6213">
        <w:rPr>
          <w:rFonts w:ascii="Palatino Linotype" w:eastAsia="Times New Roman" w:hAnsi="Palatino Linotype" w:cs="Times New Roman"/>
          <w:snapToGrid w:val="0"/>
          <w:color w:val="000000"/>
          <w:spacing w:val="-2"/>
          <w:sz w:val="20"/>
          <w:lang w:val="en-US" w:eastAsia="de-DE" w:bidi="en-US"/>
        </w:rPr>
        <w:t xml:space="preserve">The homogeneity of variance test </w:t>
      </w:r>
      <w:r w:rsidR="004C6213">
        <w:rPr>
          <w:rFonts w:ascii="Palatino Linotype" w:eastAsia="Times New Roman" w:hAnsi="Palatino Linotype" w:cs="Times New Roman"/>
          <w:snapToGrid w:val="0"/>
          <w:color w:val="000000"/>
          <w:spacing w:val="-2"/>
          <w:sz w:val="20"/>
          <w:lang w:val="en-US" w:eastAsia="de-DE" w:bidi="en-US"/>
        </w:rPr>
        <w:t>determines whether the variances of the DDTO Learning Score data across the compared groups (Experimental Class and Control Class) are homogeneous (equal</w:t>
      </w:r>
      <w:r w:rsidRPr="00381CEE">
        <w:rPr>
          <w:rFonts w:ascii="Palatino Linotype" w:eastAsia="Times New Roman" w:hAnsi="Palatino Linotype" w:cs="Times New Roman"/>
          <w:snapToGrid w:val="0"/>
          <w:color w:val="000000"/>
          <w:spacing w:val="-2"/>
          <w:sz w:val="20"/>
          <w:lang w:val="en-US" w:eastAsia="de-DE" w:bidi="en-US"/>
        </w:rPr>
        <w:t>)</w:t>
      </w:r>
      <w:r w:rsidRPr="004C6213">
        <w:rPr>
          <w:rFonts w:ascii="Palatino Linotype" w:eastAsia="Times New Roman" w:hAnsi="Palatino Linotype" w:cs="Times New Roman"/>
          <w:snapToGrid w:val="0"/>
          <w:color w:val="000000"/>
          <w:spacing w:val="-2"/>
          <w:sz w:val="20"/>
          <w:lang w:val="en-US" w:eastAsia="de-DE" w:bidi="en-US"/>
        </w:rPr>
        <w:t xml:space="preserve">. This test is </w:t>
      </w:r>
      <w:r w:rsidRPr="00381CEE">
        <w:rPr>
          <w:rFonts w:ascii="Palatino Linotype" w:eastAsia="Times New Roman" w:hAnsi="Palatino Linotype" w:cs="Times New Roman"/>
          <w:snapToGrid w:val="0"/>
          <w:color w:val="000000"/>
          <w:spacing w:val="-2"/>
          <w:sz w:val="20"/>
          <w:lang w:val="en-US" w:eastAsia="de-DE" w:bidi="en-US"/>
        </w:rPr>
        <w:t xml:space="preserve">a prerequisite </w:t>
      </w:r>
      <w:r w:rsidR="004C6213">
        <w:rPr>
          <w:rFonts w:ascii="Palatino Linotype" w:eastAsia="Times New Roman" w:hAnsi="Palatino Linotype" w:cs="Times New Roman"/>
          <w:snapToGrid w:val="0"/>
          <w:color w:val="000000"/>
          <w:spacing w:val="-2"/>
          <w:sz w:val="20"/>
          <w:lang w:val="en-US" w:eastAsia="de-DE" w:bidi="en-US"/>
        </w:rPr>
        <w:t>for conducting parametric statistical tests, such as the t-test or regression analysis</w:t>
      </w:r>
      <w:r w:rsidRPr="004C6213">
        <w:rPr>
          <w:rFonts w:ascii="Palatino Linotype" w:eastAsia="Times New Roman" w:hAnsi="Palatino Linotype" w:cs="Times New Roman"/>
          <w:snapToGrid w:val="0"/>
          <w:color w:val="000000"/>
          <w:spacing w:val="-2"/>
          <w:sz w:val="20"/>
          <w:lang w:val="en-US" w:eastAsia="de-DE" w:bidi="en-US"/>
        </w:rPr>
        <w:t>.</w:t>
      </w:r>
    </w:p>
    <w:p w14:paraId="6CA28F27" w14:textId="1A02AB67" w:rsidR="00C9653A" w:rsidRPr="004C6213" w:rsidRDefault="00C9653A" w:rsidP="004C6213">
      <w:pPr>
        <w:pStyle w:val="Alishlah41tablecaption"/>
        <w:rPr>
          <w:b w:val="0"/>
          <w:bCs w:val="0"/>
          <w:lang w:val="en-US"/>
        </w:rPr>
      </w:pPr>
      <w:r w:rsidRPr="004C6213">
        <w:rPr>
          <w:lang w:val="en-US"/>
        </w:rPr>
        <w:t>Table 2.</w:t>
      </w:r>
      <w:r w:rsidRPr="004C6213">
        <w:rPr>
          <w:b w:val="0"/>
          <w:bCs w:val="0"/>
          <w:lang w:val="en-US"/>
        </w:rPr>
        <w:t xml:space="preserve"> Results of Homogeneity Test</w:t>
      </w:r>
    </w:p>
    <w:tbl>
      <w:tblPr>
        <w:tblW w:w="8315" w:type="dxa"/>
        <w:tblInd w:w="405" w:type="dxa"/>
        <w:tblBorders>
          <w:top w:val="single" w:sz="8" w:space="0" w:color="auto"/>
          <w:bottom w:val="single" w:sz="8" w:space="0" w:color="auto"/>
        </w:tblBorders>
        <w:tblLayout w:type="fixed"/>
        <w:tblCellMar>
          <w:left w:w="0" w:type="dxa"/>
          <w:right w:w="0" w:type="dxa"/>
        </w:tblCellMar>
        <w:tblLook w:val="0000" w:firstRow="0" w:lastRow="0" w:firstColumn="0" w:lastColumn="0" w:noHBand="0" w:noVBand="0"/>
      </w:tblPr>
      <w:tblGrid>
        <w:gridCol w:w="1762"/>
        <w:gridCol w:w="2295"/>
        <w:gridCol w:w="1375"/>
        <w:gridCol w:w="959"/>
        <w:gridCol w:w="959"/>
        <w:gridCol w:w="965"/>
      </w:tblGrid>
      <w:tr w:rsidR="00C9653A" w:rsidRPr="00060701" w14:paraId="02696AA5" w14:textId="77777777" w:rsidTr="004328D5">
        <w:trPr>
          <w:cantSplit/>
          <w:trHeight w:val="368"/>
        </w:trPr>
        <w:tc>
          <w:tcPr>
            <w:tcW w:w="4057" w:type="dxa"/>
            <w:gridSpan w:val="2"/>
            <w:vAlign w:val="bottom"/>
          </w:tcPr>
          <w:p w14:paraId="1BECF686" w14:textId="77777777" w:rsidR="00C9653A" w:rsidRPr="005F4695" w:rsidRDefault="00C9653A" w:rsidP="0013312C">
            <w:pPr>
              <w:autoSpaceDE w:val="0"/>
              <w:autoSpaceDN w:val="0"/>
              <w:adjustRightInd w:val="0"/>
              <w:spacing w:after="0"/>
              <w:rPr>
                <w:rFonts w:ascii="Palatino Linotype" w:hAnsi="Palatino Linotype" w:cs="Times New Roman"/>
                <w:b/>
                <w:bCs/>
                <w:sz w:val="20"/>
                <w:szCs w:val="20"/>
                <w:lang w:val="en-ID"/>
              </w:rPr>
            </w:pPr>
          </w:p>
        </w:tc>
        <w:tc>
          <w:tcPr>
            <w:tcW w:w="1375" w:type="dxa"/>
            <w:tcBorders>
              <w:bottom w:val="single" w:sz="8" w:space="0" w:color="auto"/>
            </w:tcBorders>
            <w:vAlign w:val="bottom"/>
          </w:tcPr>
          <w:p w14:paraId="6CBA4519" w14:textId="77777777" w:rsidR="00C9653A" w:rsidRPr="005F4695" w:rsidRDefault="00C9653A" w:rsidP="0013312C">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5F4695">
              <w:rPr>
                <w:rFonts w:ascii="Palatino Linotype" w:hAnsi="Palatino Linotype" w:cs="Arial"/>
                <w:b/>
                <w:bCs/>
                <w:sz w:val="20"/>
                <w:szCs w:val="20"/>
                <w:lang w:val="en-ID"/>
              </w:rPr>
              <w:t>Levene Statistics</w:t>
            </w:r>
          </w:p>
        </w:tc>
        <w:tc>
          <w:tcPr>
            <w:tcW w:w="959" w:type="dxa"/>
            <w:tcBorders>
              <w:bottom w:val="single" w:sz="8" w:space="0" w:color="auto"/>
            </w:tcBorders>
            <w:vAlign w:val="bottom"/>
          </w:tcPr>
          <w:p w14:paraId="40F9C8CB" w14:textId="77777777" w:rsidR="00C9653A" w:rsidRPr="005F4695" w:rsidRDefault="00C9653A" w:rsidP="0013312C">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5F4695">
              <w:rPr>
                <w:rFonts w:ascii="Palatino Linotype" w:hAnsi="Palatino Linotype" w:cs="Arial"/>
                <w:b/>
                <w:bCs/>
                <w:sz w:val="20"/>
                <w:szCs w:val="20"/>
                <w:lang w:val="en-ID"/>
              </w:rPr>
              <w:t>df1</w:t>
            </w:r>
          </w:p>
        </w:tc>
        <w:tc>
          <w:tcPr>
            <w:tcW w:w="959" w:type="dxa"/>
            <w:tcBorders>
              <w:bottom w:val="single" w:sz="8" w:space="0" w:color="auto"/>
            </w:tcBorders>
            <w:vAlign w:val="bottom"/>
          </w:tcPr>
          <w:p w14:paraId="4998DF33" w14:textId="77777777" w:rsidR="00C9653A" w:rsidRPr="005F4695" w:rsidRDefault="00C9653A" w:rsidP="0013312C">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5F4695">
              <w:rPr>
                <w:rFonts w:ascii="Palatino Linotype" w:hAnsi="Palatino Linotype" w:cs="Arial"/>
                <w:b/>
                <w:bCs/>
                <w:sz w:val="20"/>
                <w:szCs w:val="20"/>
                <w:lang w:val="en-ID"/>
              </w:rPr>
              <w:t>df2</w:t>
            </w:r>
          </w:p>
        </w:tc>
        <w:tc>
          <w:tcPr>
            <w:tcW w:w="965" w:type="dxa"/>
            <w:tcBorders>
              <w:bottom w:val="single" w:sz="8" w:space="0" w:color="auto"/>
            </w:tcBorders>
            <w:vAlign w:val="bottom"/>
          </w:tcPr>
          <w:p w14:paraId="08B77E00" w14:textId="77777777" w:rsidR="00C9653A" w:rsidRPr="005F4695" w:rsidRDefault="00C9653A" w:rsidP="0013312C">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5F4695">
              <w:rPr>
                <w:rFonts w:ascii="Palatino Linotype" w:hAnsi="Palatino Linotype" w:cs="Arial"/>
                <w:b/>
                <w:bCs/>
                <w:sz w:val="20"/>
                <w:szCs w:val="20"/>
                <w:lang w:val="en-ID"/>
              </w:rPr>
              <w:t>Sig.</w:t>
            </w:r>
          </w:p>
        </w:tc>
      </w:tr>
      <w:tr w:rsidR="00C9653A" w:rsidRPr="00060701" w14:paraId="44D651EC" w14:textId="77777777" w:rsidTr="004328D5">
        <w:trPr>
          <w:cantSplit/>
          <w:trHeight w:val="368"/>
        </w:trPr>
        <w:tc>
          <w:tcPr>
            <w:tcW w:w="1762" w:type="dxa"/>
            <w:vMerge w:val="restart"/>
            <w:tcBorders>
              <w:top w:val="single" w:sz="8" w:space="0" w:color="auto"/>
            </w:tcBorders>
          </w:tcPr>
          <w:p w14:paraId="212CE89A"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DDTO Learning Values</w:t>
            </w:r>
          </w:p>
        </w:tc>
        <w:tc>
          <w:tcPr>
            <w:tcW w:w="2295" w:type="dxa"/>
            <w:tcBorders>
              <w:top w:val="single" w:sz="8" w:space="0" w:color="auto"/>
            </w:tcBorders>
          </w:tcPr>
          <w:p w14:paraId="52E41950" w14:textId="0FD30B05"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Mean</w:t>
            </w:r>
          </w:p>
        </w:tc>
        <w:tc>
          <w:tcPr>
            <w:tcW w:w="1375" w:type="dxa"/>
            <w:tcBorders>
              <w:top w:val="single" w:sz="8" w:space="0" w:color="auto"/>
            </w:tcBorders>
          </w:tcPr>
          <w:p w14:paraId="13ABF9D7"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.181</w:t>
            </w:r>
          </w:p>
        </w:tc>
        <w:tc>
          <w:tcPr>
            <w:tcW w:w="959" w:type="dxa"/>
            <w:tcBorders>
              <w:top w:val="single" w:sz="8" w:space="0" w:color="auto"/>
            </w:tcBorders>
          </w:tcPr>
          <w:p w14:paraId="479C7689"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w:t>
            </w:r>
          </w:p>
        </w:tc>
        <w:tc>
          <w:tcPr>
            <w:tcW w:w="959" w:type="dxa"/>
            <w:tcBorders>
              <w:top w:val="single" w:sz="8" w:space="0" w:color="auto"/>
            </w:tcBorders>
          </w:tcPr>
          <w:p w14:paraId="587C3FE8"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38</w:t>
            </w:r>
          </w:p>
        </w:tc>
        <w:tc>
          <w:tcPr>
            <w:tcW w:w="965" w:type="dxa"/>
            <w:tcBorders>
              <w:top w:val="single" w:sz="8" w:space="0" w:color="auto"/>
            </w:tcBorders>
          </w:tcPr>
          <w:p w14:paraId="31AC94D4"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.673</w:t>
            </w:r>
          </w:p>
        </w:tc>
      </w:tr>
      <w:tr w:rsidR="00C9653A" w:rsidRPr="00060701" w14:paraId="6D0B493A" w14:textId="77777777" w:rsidTr="004328D5">
        <w:trPr>
          <w:cantSplit/>
          <w:trHeight w:val="386"/>
        </w:trPr>
        <w:tc>
          <w:tcPr>
            <w:tcW w:w="1762" w:type="dxa"/>
            <w:vMerge/>
          </w:tcPr>
          <w:p w14:paraId="6D119A75"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2295" w:type="dxa"/>
          </w:tcPr>
          <w:p w14:paraId="575F5E88" w14:textId="7877FF4D"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Median</w:t>
            </w:r>
          </w:p>
        </w:tc>
        <w:tc>
          <w:tcPr>
            <w:tcW w:w="1375" w:type="dxa"/>
          </w:tcPr>
          <w:p w14:paraId="00BA7422"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.058</w:t>
            </w:r>
          </w:p>
        </w:tc>
        <w:tc>
          <w:tcPr>
            <w:tcW w:w="959" w:type="dxa"/>
          </w:tcPr>
          <w:p w14:paraId="0C05DEF9"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w:t>
            </w:r>
          </w:p>
        </w:tc>
        <w:tc>
          <w:tcPr>
            <w:tcW w:w="959" w:type="dxa"/>
          </w:tcPr>
          <w:p w14:paraId="5847A6C9"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38</w:t>
            </w:r>
          </w:p>
        </w:tc>
        <w:tc>
          <w:tcPr>
            <w:tcW w:w="965" w:type="dxa"/>
          </w:tcPr>
          <w:p w14:paraId="4FD6586E"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.811</w:t>
            </w:r>
          </w:p>
        </w:tc>
      </w:tr>
      <w:tr w:rsidR="00C9653A" w:rsidRPr="00060701" w14:paraId="6A09E0D1" w14:textId="77777777" w:rsidTr="004328D5">
        <w:trPr>
          <w:cantSplit/>
          <w:trHeight w:val="755"/>
        </w:trPr>
        <w:tc>
          <w:tcPr>
            <w:tcW w:w="1762" w:type="dxa"/>
            <w:vMerge/>
          </w:tcPr>
          <w:p w14:paraId="65052B08"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2295" w:type="dxa"/>
          </w:tcPr>
          <w:p w14:paraId="1250C094" w14:textId="250E5CA2"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Median and with adjusted df</w:t>
            </w:r>
          </w:p>
        </w:tc>
        <w:tc>
          <w:tcPr>
            <w:tcW w:w="1375" w:type="dxa"/>
          </w:tcPr>
          <w:p w14:paraId="3EF8AC1B"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.058</w:t>
            </w:r>
          </w:p>
        </w:tc>
        <w:tc>
          <w:tcPr>
            <w:tcW w:w="959" w:type="dxa"/>
          </w:tcPr>
          <w:p w14:paraId="64EF6671"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w:t>
            </w:r>
          </w:p>
        </w:tc>
        <w:tc>
          <w:tcPr>
            <w:tcW w:w="959" w:type="dxa"/>
          </w:tcPr>
          <w:p w14:paraId="4F39E6B3"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36,556</w:t>
            </w:r>
          </w:p>
        </w:tc>
        <w:tc>
          <w:tcPr>
            <w:tcW w:w="965" w:type="dxa"/>
          </w:tcPr>
          <w:p w14:paraId="7B543F35"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.811</w:t>
            </w:r>
          </w:p>
        </w:tc>
      </w:tr>
      <w:tr w:rsidR="00C9653A" w:rsidRPr="00060701" w14:paraId="6DE92A50" w14:textId="77777777" w:rsidTr="004328D5">
        <w:trPr>
          <w:cantSplit/>
          <w:trHeight w:val="386"/>
        </w:trPr>
        <w:tc>
          <w:tcPr>
            <w:tcW w:w="1762" w:type="dxa"/>
            <w:vMerge/>
          </w:tcPr>
          <w:p w14:paraId="1802A8D7"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2295" w:type="dxa"/>
          </w:tcPr>
          <w:p w14:paraId="3913FDB3" w14:textId="330489D8"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 xml:space="preserve">Based on </w:t>
            </w:r>
            <w:r w:rsidR="002043C0">
              <w:rPr>
                <w:rFonts w:ascii="Palatino Linotype" w:hAnsi="Palatino Linotype" w:cs="Arial"/>
                <w:sz w:val="20"/>
                <w:szCs w:val="20"/>
                <w:lang w:val="en-ID"/>
              </w:rPr>
              <w:t xml:space="preserve">the </w:t>
            </w:r>
            <w:r w:rsidRPr="0070441F">
              <w:rPr>
                <w:rFonts w:ascii="Palatino Linotype" w:hAnsi="Palatino Linotype" w:cs="Arial"/>
                <w:sz w:val="20"/>
                <w:szCs w:val="20"/>
                <w:lang w:val="en-ID"/>
              </w:rPr>
              <w:t>trimmed mean</w:t>
            </w:r>
          </w:p>
        </w:tc>
        <w:tc>
          <w:tcPr>
            <w:tcW w:w="1375" w:type="dxa"/>
          </w:tcPr>
          <w:p w14:paraId="4EF87B57"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.198</w:t>
            </w:r>
          </w:p>
        </w:tc>
        <w:tc>
          <w:tcPr>
            <w:tcW w:w="959" w:type="dxa"/>
          </w:tcPr>
          <w:p w14:paraId="2DA0A51A"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w:t>
            </w:r>
          </w:p>
        </w:tc>
        <w:tc>
          <w:tcPr>
            <w:tcW w:w="959" w:type="dxa"/>
          </w:tcPr>
          <w:p w14:paraId="06EAB0E3"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38</w:t>
            </w:r>
          </w:p>
        </w:tc>
        <w:tc>
          <w:tcPr>
            <w:tcW w:w="965" w:type="dxa"/>
          </w:tcPr>
          <w:p w14:paraId="7490B127" w14:textId="77777777" w:rsidR="00C9653A" w:rsidRPr="0070441F" w:rsidRDefault="00C9653A" w:rsidP="00F536CE">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.659</w:t>
            </w:r>
          </w:p>
        </w:tc>
      </w:tr>
    </w:tbl>
    <w:p w14:paraId="651154E5" w14:textId="77777777" w:rsidR="0070441F" w:rsidRDefault="0070441F" w:rsidP="00C9653A">
      <w:pPr>
        <w:pStyle w:val="BodyText"/>
        <w:ind w:firstLine="567"/>
        <w:jc w:val="both"/>
        <w:rPr>
          <w:rFonts w:ascii="Palatino Linotype" w:hAnsi="Palatino Linotype"/>
          <w:sz w:val="20"/>
          <w:szCs w:val="20"/>
        </w:rPr>
      </w:pPr>
    </w:p>
    <w:p w14:paraId="170F44A3" w14:textId="0E34734B" w:rsidR="00DD32F6" w:rsidRPr="00F35866" w:rsidRDefault="006F62D2" w:rsidP="00F35866">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F35866">
        <w:rPr>
          <w:rFonts w:ascii="Palatino Linotype" w:eastAsia="Times New Roman" w:hAnsi="Palatino Linotype" w:cs="Times New Roman"/>
          <w:snapToGrid w:val="0"/>
          <w:color w:val="000000"/>
          <w:spacing w:val="-2"/>
          <w:sz w:val="20"/>
          <w:lang w:val="en-US" w:eastAsia="de-DE" w:bidi="en-US"/>
        </w:rPr>
        <w:t>The test results showed a</w:t>
      </w:r>
      <w:r w:rsidR="00C62AED">
        <w:rPr>
          <w:rFonts w:ascii="Palatino Linotype" w:eastAsia="Times New Roman" w:hAnsi="Palatino Linotype" w:cs="Times New Roman"/>
          <w:snapToGrid w:val="0"/>
          <w:color w:val="000000"/>
          <w:spacing w:val="-2"/>
          <w:sz w:val="20"/>
          <w:lang w:val="en-US" w:eastAsia="de-DE" w:bidi="en-US"/>
        </w:rPr>
        <w:t xml:space="preserve"> </w:t>
      </w:r>
      <w:r w:rsidR="00C62AED" w:rsidRPr="00F35866">
        <w:rPr>
          <w:rFonts w:ascii="Palatino Linotype" w:eastAsia="Times New Roman" w:hAnsi="Palatino Linotype" w:cs="Times New Roman"/>
          <w:snapToGrid w:val="0"/>
          <w:color w:val="000000"/>
          <w:spacing w:val="-2"/>
          <w:sz w:val="20"/>
          <w:lang w:val="en-US" w:eastAsia="de-DE" w:bidi="en-US"/>
        </w:rPr>
        <w:t>value of</w:t>
      </w:r>
      <w:r w:rsidRPr="00F35866">
        <w:rPr>
          <w:rFonts w:ascii="Palatino Linotype" w:eastAsia="Times New Roman" w:hAnsi="Palatino Linotype" w:cs="Times New Roman"/>
          <w:snapToGrid w:val="0"/>
          <w:color w:val="000000"/>
          <w:spacing w:val="-2"/>
          <w:sz w:val="20"/>
          <w:lang w:val="en-US" w:eastAsia="de-DE" w:bidi="en-US"/>
        </w:rPr>
        <w:t xml:space="preserve"> significance 0.673 (&gt;0.05), indicating variances of both groups were homogeneous. With the requirements for normality and homogeneity met, further data analysis was conducted using parametric tests.</w:t>
      </w:r>
      <w:r w:rsidR="00C9653A" w:rsidRPr="00F35866">
        <w:rPr>
          <w:rFonts w:ascii="Palatino Linotype" w:eastAsia="Times New Roman" w:hAnsi="Palatino Linotype" w:cs="Times New Roman"/>
          <w:snapToGrid w:val="0"/>
          <w:color w:val="000000"/>
          <w:spacing w:val="-2"/>
          <w:sz w:val="20"/>
          <w:lang w:val="en-US" w:eastAsia="de-DE" w:bidi="en-US"/>
        </w:rPr>
        <w:t xml:space="preserve"> </w:t>
      </w:r>
      <w:r w:rsidR="00DD32F6" w:rsidRPr="00F35866">
        <w:rPr>
          <w:rFonts w:ascii="Palatino Linotype" w:eastAsia="Times New Roman" w:hAnsi="Palatino Linotype" w:cs="Times New Roman"/>
          <w:snapToGrid w:val="0"/>
          <w:color w:val="000000"/>
          <w:spacing w:val="-2"/>
          <w:sz w:val="20"/>
          <w:lang w:val="en-US" w:eastAsia="de-DE" w:bidi="en-US"/>
        </w:rPr>
        <w:t xml:space="preserve">By fulfilling the </w:t>
      </w:r>
      <w:r w:rsidR="00D9122A">
        <w:rPr>
          <w:rFonts w:ascii="Palatino Linotype" w:eastAsia="Times New Roman" w:hAnsi="Palatino Linotype" w:cs="Times New Roman"/>
          <w:snapToGrid w:val="0"/>
          <w:color w:val="000000"/>
          <w:spacing w:val="-2"/>
          <w:sz w:val="20"/>
          <w:lang w:val="en-US" w:eastAsia="de-DE" w:bidi="en-US"/>
        </w:rPr>
        <w:t>e</w:t>
      </w:r>
      <w:r w:rsidR="00D9122A" w:rsidRPr="00D9122A">
        <w:rPr>
          <w:rFonts w:ascii="Palatino Linotype" w:eastAsia="Times New Roman" w:hAnsi="Palatino Linotype" w:cs="Times New Roman"/>
          <w:snapToGrid w:val="0"/>
          <w:color w:val="000000"/>
          <w:spacing w:val="-2"/>
          <w:sz w:val="20"/>
          <w:lang w:val="en-US" w:eastAsia="de-DE" w:bidi="en-US"/>
        </w:rPr>
        <w:t>xpectations</w:t>
      </w:r>
      <w:r w:rsidR="00DD32F6" w:rsidRPr="00F35866">
        <w:rPr>
          <w:rFonts w:ascii="Palatino Linotype" w:eastAsia="Times New Roman" w:hAnsi="Palatino Linotype" w:cs="Times New Roman"/>
          <w:snapToGrid w:val="0"/>
          <w:color w:val="000000"/>
          <w:spacing w:val="-2"/>
          <w:sz w:val="20"/>
          <w:lang w:val="en-US" w:eastAsia="de-DE" w:bidi="en-US"/>
        </w:rPr>
        <w:t xml:space="preserve"> of normality and homogeneity, the research data </w:t>
      </w:r>
      <w:r w:rsidR="00E655F4">
        <w:rPr>
          <w:rFonts w:ascii="Palatino Linotype" w:eastAsia="Times New Roman" w:hAnsi="Palatino Linotype" w:cs="Times New Roman"/>
          <w:snapToGrid w:val="0"/>
          <w:color w:val="000000"/>
          <w:spacing w:val="-2"/>
          <w:sz w:val="20"/>
          <w:lang w:val="en-US" w:eastAsia="de-DE" w:bidi="en-US"/>
        </w:rPr>
        <w:t>are</w:t>
      </w:r>
      <w:r w:rsidR="00DD32F6" w:rsidRPr="00F35866">
        <w:rPr>
          <w:rFonts w:ascii="Palatino Linotype" w:eastAsia="Times New Roman" w:hAnsi="Palatino Linotype" w:cs="Times New Roman"/>
          <w:snapToGrid w:val="0"/>
          <w:color w:val="000000"/>
          <w:spacing w:val="-2"/>
          <w:sz w:val="20"/>
          <w:lang w:val="en-US" w:eastAsia="de-DE" w:bidi="en-US"/>
        </w:rPr>
        <w:t xml:space="preserve"> declared to meet the requirements for analysis using parametric statistical tests.</w:t>
      </w:r>
    </w:p>
    <w:p w14:paraId="2DCAE5E1" w14:textId="77777777" w:rsidR="003A12D9" w:rsidRPr="001408ED" w:rsidRDefault="003A12D9" w:rsidP="00C9653A">
      <w:pPr>
        <w:pStyle w:val="BodyText"/>
        <w:ind w:firstLine="567"/>
        <w:jc w:val="both"/>
        <w:rPr>
          <w:rFonts w:ascii="Palatino Linotype" w:hAnsi="Palatino Linotype"/>
          <w:sz w:val="20"/>
          <w:szCs w:val="20"/>
        </w:rPr>
      </w:pPr>
    </w:p>
    <w:p w14:paraId="15CB0CDA" w14:textId="7618DB72" w:rsidR="00DD32F6" w:rsidRPr="001408ED" w:rsidRDefault="00DD32F6" w:rsidP="001408ED">
      <w:pPr>
        <w:pStyle w:val="Heading3"/>
        <w:spacing w:before="0" w:line="240" w:lineRule="auto"/>
        <w:jc w:val="both"/>
        <w:rPr>
          <w:rFonts w:ascii="Palatino Linotype" w:hAnsi="Palatino Linotype"/>
          <w:b/>
          <w:bCs/>
          <w:color w:val="000000" w:themeColor="text1"/>
          <w:sz w:val="20"/>
          <w:szCs w:val="20"/>
          <w:lang w:val="en-US"/>
        </w:rPr>
      </w:pPr>
      <w:r w:rsidRPr="001408ED">
        <w:rPr>
          <w:rFonts w:ascii="Palatino Linotype" w:hAnsi="Palatino Linotype"/>
          <w:b/>
          <w:bCs/>
          <w:color w:val="000000" w:themeColor="text1"/>
          <w:sz w:val="20"/>
          <w:szCs w:val="20"/>
          <w:lang w:val="en-US"/>
        </w:rPr>
        <w:lastRenderedPageBreak/>
        <w:t xml:space="preserve">3.1.5 </w:t>
      </w:r>
      <w:r w:rsidRPr="001408ED">
        <w:rPr>
          <w:rFonts w:ascii="Palatino Linotype" w:hAnsi="Palatino Linotype"/>
          <w:b/>
          <w:bCs/>
          <w:color w:val="000000" w:themeColor="text1"/>
          <w:sz w:val="20"/>
          <w:szCs w:val="20"/>
        </w:rPr>
        <w:t xml:space="preserve">Hypothesis Test (t-Test) </w:t>
      </w:r>
      <w:r w:rsidRPr="001408ED">
        <w:rPr>
          <w:rFonts w:ascii="Palatino Linotype" w:hAnsi="Palatino Linotype"/>
          <w:b/>
          <w:bCs/>
          <w:color w:val="000000" w:themeColor="text1"/>
          <w:sz w:val="20"/>
          <w:szCs w:val="20"/>
          <w:lang w:val="en-US"/>
        </w:rPr>
        <w:t>and N Gain</w:t>
      </w:r>
    </w:p>
    <w:p w14:paraId="37B9CD92" w14:textId="41E3DE3F" w:rsidR="005D7755" w:rsidRPr="00F35866" w:rsidRDefault="005D7755" w:rsidP="00F35866">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F35866">
        <w:rPr>
          <w:rFonts w:ascii="Palatino Linotype" w:eastAsia="Times New Roman" w:hAnsi="Palatino Linotype" w:cs="Times New Roman"/>
          <w:snapToGrid w:val="0"/>
          <w:color w:val="000000"/>
          <w:spacing w:val="-2"/>
          <w:sz w:val="20"/>
          <w:lang w:val="en-US" w:eastAsia="de-DE" w:bidi="en-US"/>
        </w:rPr>
        <w:t xml:space="preserve">Before the mean difference test was conducted, the data </w:t>
      </w:r>
      <w:r w:rsidR="00F35866">
        <w:rPr>
          <w:rFonts w:ascii="Palatino Linotype" w:eastAsia="Times New Roman" w:hAnsi="Palatino Linotype" w:cs="Times New Roman"/>
          <w:snapToGrid w:val="0"/>
          <w:color w:val="000000"/>
          <w:spacing w:val="-2"/>
          <w:sz w:val="20"/>
          <w:lang w:val="en-US" w:eastAsia="de-DE" w:bidi="en-US"/>
        </w:rPr>
        <w:t>met the assumptions of the homogeneity-of-variance</w:t>
      </w:r>
      <w:r w:rsidRPr="00F35866">
        <w:rPr>
          <w:rFonts w:ascii="Palatino Linotype" w:eastAsia="Times New Roman" w:hAnsi="Palatino Linotype" w:cs="Times New Roman"/>
          <w:snapToGrid w:val="0"/>
          <w:color w:val="000000"/>
          <w:spacing w:val="-2"/>
          <w:sz w:val="20"/>
          <w:lang w:val="en-US" w:eastAsia="de-DE" w:bidi="en-US"/>
        </w:rPr>
        <w:t xml:space="preserve"> test. The </w:t>
      </w:r>
      <w:r w:rsidR="00F35866">
        <w:rPr>
          <w:rFonts w:ascii="Palatino Linotype" w:eastAsia="Times New Roman" w:hAnsi="Palatino Linotype" w:cs="Times New Roman"/>
          <w:snapToGrid w:val="0"/>
          <w:color w:val="000000"/>
          <w:spacing w:val="-2"/>
          <w:sz w:val="20"/>
          <w:lang w:val="en-US" w:eastAsia="de-DE" w:bidi="en-US"/>
        </w:rPr>
        <w:t>Levene’s</w:t>
      </w:r>
      <w:r w:rsidRPr="00F35866">
        <w:rPr>
          <w:rFonts w:ascii="Palatino Linotype" w:eastAsia="Times New Roman" w:hAnsi="Palatino Linotype" w:cs="Times New Roman"/>
          <w:snapToGrid w:val="0"/>
          <w:color w:val="000000"/>
          <w:spacing w:val="-2"/>
          <w:sz w:val="20"/>
          <w:lang w:val="en-US" w:eastAsia="de-DE" w:bidi="en-US"/>
        </w:rPr>
        <w:t xml:space="preserve"> test </w:t>
      </w:r>
      <w:r w:rsidR="00F35866">
        <w:rPr>
          <w:rFonts w:ascii="Palatino Linotype" w:eastAsia="Times New Roman" w:hAnsi="Palatino Linotype" w:cs="Times New Roman"/>
          <w:snapToGrid w:val="0"/>
          <w:color w:val="000000"/>
          <w:spacing w:val="-2"/>
          <w:sz w:val="20"/>
          <w:lang w:val="en-US" w:eastAsia="de-DE" w:bidi="en-US"/>
        </w:rPr>
        <w:t>showed a p-value of 0.673 (&gt; 0.05), indicating that the variances of the two groups are homogeneous. The analysis was continued with an independent t-test assuming equal variances</w:t>
      </w:r>
      <w:r w:rsidRPr="00F35866">
        <w:rPr>
          <w:rFonts w:ascii="Palatino Linotype" w:eastAsia="Times New Roman" w:hAnsi="Palatino Linotype" w:cs="Times New Roman"/>
          <w:snapToGrid w:val="0"/>
          <w:color w:val="000000"/>
          <w:spacing w:val="-2"/>
          <w:sz w:val="20"/>
          <w:lang w:val="en-US" w:eastAsia="de-DE" w:bidi="en-US"/>
        </w:rPr>
        <w:t>.</w:t>
      </w:r>
    </w:p>
    <w:p w14:paraId="151D5595" w14:textId="739D04B3" w:rsidR="00C9653A" w:rsidRPr="00F35866" w:rsidRDefault="00C9653A" w:rsidP="00F35866">
      <w:pPr>
        <w:pStyle w:val="Alishlah41tablecaption"/>
        <w:rPr>
          <w:b w:val="0"/>
          <w:bCs w:val="0"/>
          <w:lang w:val="en-US"/>
        </w:rPr>
      </w:pPr>
      <w:r w:rsidRPr="00F35866">
        <w:rPr>
          <w:lang w:val="en-US"/>
        </w:rPr>
        <w:t>Table 3.</w:t>
      </w:r>
      <w:r w:rsidRPr="00F35866">
        <w:rPr>
          <w:b w:val="0"/>
          <w:bCs w:val="0"/>
          <w:lang w:val="en-US"/>
        </w:rPr>
        <w:t xml:space="preserve"> Results of the Independent Sample t-Test</w:t>
      </w:r>
    </w:p>
    <w:tbl>
      <w:tblPr>
        <w:tblW w:w="8789" w:type="dxa"/>
        <w:tblInd w:w="137" w:type="dxa"/>
        <w:tblBorders>
          <w:top w:val="single" w:sz="8" w:space="0" w:color="auto"/>
          <w:bottom w:val="single" w:sz="8" w:space="0" w:color="auto"/>
        </w:tblBorders>
        <w:tblLayout w:type="fixed"/>
        <w:tblCellMar>
          <w:left w:w="0" w:type="dxa"/>
          <w:right w:w="0" w:type="dxa"/>
        </w:tblCellMar>
        <w:tblLook w:val="0000" w:firstRow="0" w:lastRow="0" w:firstColumn="0" w:lastColumn="0" w:noHBand="0" w:noVBand="0"/>
      </w:tblPr>
      <w:tblGrid>
        <w:gridCol w:w="747"/>
        <w:gridCol w:w="1418"/>
        <w:gridCol w:w="567"/>
        <w:gridCol w:w="708"/>
        <w:gridCol w:w="709"/>
        <w:gridCol w:w="671"/>
        <w:gridCol w:w="708"/>
        <w:gridCol w:w="747"/>
        <w:gridCol w:w="993"/>
        <w:gridCol w:w="708"/>
        <w:gridCol w:w="813"/>
      </w:tblGrid>
      <w:tr w:rsidR="00C9653A" w:rsidRPr="00ED4B9C" w14:paraId="17586EFF" w14:textId="77777777" w:rsidTr="00774B3E">
        <w:trPr>
          <w:cantSplit/>
        </w:trPr>
        <w:tc>
          <w:tcPr>
            <w:tcW w:w="2165" w:type="dxa"/>
            <w:gridSpan w:val="2"/>
            <w:vMerge w:val="restart"/>
            <w:vAlign w:val="bottom"/>
          </w:tcPr>
          <w:p w14:paraId="30740541" w14:textId="77777777" w:rsidR="00C9653A" w:rsidRDefault="00C9653A" w:rsidP="0013312C">
            <w:pPr>
              <w:autoSpaceDE w:val="0"/>
              <w:autoSpaceDN w:val="0"/>
              <w:adjustRightInd w:val="0"/>
              <w:spacing w:after="0"/>
              <w:rPr>
                <w:rFonts w:ascii="Palatino Linotype" w:hAnsi="Palatino Linotype" w:cs="Times New Roman"/>
                <w:sz w:val="20"/>
                <w:szCs w:val="20"/>
                <w:lang w:val="en-ID"/>
              </w:rPr>
            </w:pPr>
          </w:p>
          <w:p w14:paraId="64CEEE04" w14:textId="77777777" w:rsidR="00774B3E" w:rsidRPr="0070441F" w:rsidRDefault="00774B3E" w:rsidP="0013312C">
            <w:pPr>
              <w:autoSpaceDE w:val="0"/>
              <w:autoSpaceDN w:val="0"/>
              <w:adjustRightInd w:val="0"/>
              <w:spacing w:after="0"/>
              <w:rPr>
                <w:rFonts w:ascii="Palatino Linotype" w:hAnsi="Palatino Linotype" w:cs="Times New Roman"/>
                <w:sz w:val="20"/>
                <w:szCs w:val="20"/>
                <w:lang w:val="en-ID"/>
              </w:rPr>
            </w:pPr>
          </w:p>
        </w:tc>
        <w:tc>
          <w:tcPr>
            <w:tcW w:w="1275" w:type="dxa"/>
            <w:gridSpan w:val="2"/>
            <w:vAlign w:val="bottom"/>
          </w:tcPr>
          <w:p w14:paraId="718E0C22"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Levene's Test for Equality of Variances</w:t>
            </w:r>
          </w:p>
        </w:tc>
        <w:tc>
          <w:tcPr>
            <w:tcW w:w="5349" w:type="dxa"/>
            <w:gridSpan w:val="7"/>
            <w:vAlign w:val="bottom"/>
          </w:tcPr>
          <w:p w14:paraId="717457C7"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t-test for Equality of Means</w:t>
            </w:r>
          </w:p>
        </w:tc>
      </w:tr>
      <w:tr w:rsidR="00C9653A" w:rsidRPr="00ED4B9C" w14:paraId="601E8186" w14:textId="77777777" w:rsidTr="00774B3E">
        <w:trPr>
          <w:cantSplit/>
        </w:trPr>
        <w:tc>
          <w:tcPr>
            <w:tcW w:w="2165" w:type="dxa"/>
            <w:gridSpan w:val="2"/>
            <w:vMerge/>
            <w:vAlign w:val="bottom"/>
          </w:tcPr>
          <w:p w14:paraId="36A6F04C"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567" w:type="dxa"/>
            <w:vMerge w:val="restart"/>
            <w:vAlign w:val="bottom"/>
          </w:tcPr>
          <w:p w14:paraId="3D5D6E46"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F</w:t>
            </w:r>
          </w:p>
        </w:tc>
        <w:tc>
          <w:tcPr>
            <w:tcW w:w="708" w:type="dxa"/>
            <w:vMerge w:val="restart"/>
            <w:vAlign w:val="bottom"/>
          </w:tcPr>
          <w:p w14:paraId="445C4507"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Sig.</w:t>
            </w:r>
          </w:p>
        </w:tc>
        <w:tc>
          <w:tcPr>
            <w:tcW w:w="709" w:type="dxa"/>
            <w:vMerge w:val="restart"/>
            <w:vAlign w:val="bottom"/>
          </w:tcPr>
          <w:p w14:paraId="22D0EFF7"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t</w:t>
            </w:r>
          </w:p>
        </w:tc>
        <w:tc>
          <w:tcPr>
            <w:tcW w:w="671" w:type="dxa"/>
            <w:vMerge w:val="restart"/>
            <w:vAlign w:val="bottom"/>
          </w:tcPr>
          <w:p w14:paraId="4492A914"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df</w:t>
            </w:r>
          </w:p>
        </w:tc>
        <w:tc>
          <w:tcPr>
            <w:tcW w:w="708" w:type="dxa"/>
            <w:vMerge w:val="restart"/>
            <w:vAlign w:val="bottom"/>
          </w:tcPr>
          <w:p w14:paraId="496D2FA5"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Sig. (2-tailed)</w:t>
            </w:r>
          </w:p>
        </w:tc>
        <w:tc>
          <w:tcPr>
            <w:tcW w:w="747" w:type="dxa"/>
            <w:vMerge w:val="restart"/>
            <w:vAlign w:val="bottom"/>
          </w:tcPr>
          <w:p w14:paraId="7CC99C70"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Mean Difference</w:t>
            </w:r>
          </w:p>
        </w:tc>
        <w:tc>
          <w:tcPr>
            <w:tcW w:w="993" w:type="dxa"/>
            <w:vMerge w:val="restart"/>
            <w:vAlign w:val="bottom"/>
          </w:tcPr>
          <w:p w14:paraId="5D836A2C"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Standard Error Difference</w:t>
            </w:r>
          </w:p>
        </w:tc>
        <w:tc>
          <w:tcPr>
            <w:tcW w:w="1521" w:type="dxa"/>
            <w:gridSpan w:val="2"/>
            <w:vAlign w:val="bottom"/>
          </w:tcPr>
          <w:p w14:paraId="158D12FF"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95% Confidence Interval of the Difference</w:t>
            </w:r>
          </w:p>
        </w:tc>
      </w:tr>
      <w:tr w:rsidR="00C9653A" w:rsidRPr="00ED4B9C" w14:paraId="78576E33" w14:textId="77777777" w:rsidTr="00774B3E">
        <w:trPr>
          <w:cantSplit/>
        </w:trPr>
        <w:tc>
          <w:tcPr>
            <w:tcW w:w="2165" w:type="dxa"/>
            <w:gridSpan w:val="2"/>
            <w:vMerge/>
            <w:vAlign w:val="bottom"/>
          </w:tcPr>
          <w:p w14:paraId="0D5BD710"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567" w:type="dxa"/>
            <w:vMerge/>
            <w:tcBorders>
              <w:bottom w:val="single" w:sz="8" w:space="0" w:color="auto"/>
            </w:tcBorders>
            <w:vAlign w:val="bottom"/>
          </w:tcPr>
          <w:p w14:paraId="17562B13"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708" w:type="dxa"/>
            <w:vMerge/>
            <w:tcBorders>
              <w:bottom w:val="single" w:sz="8" w:space="0" w:color="auto"/>
            </w:tcBorders>
            <w:vAlign w:val="bottom"/>
          </w:tcPr>
          <w:p w14:paraId="5FBF3C76"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709" w:type="dxa"/>
            <w:vMerge/>
            <w:tcBorders>
              <w:bottom w:val="single" w:sz="8" w:space="0" w:color="auto"/>
            </w:tcBorders>
            <w:vAlign w:val="bottom"/>
          </w:tcPr>
          <w:p w14:paraId="467F5C6C"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671" w:type="dxa"/>
            <w:vMerge/>
            <w:tcBorders>
              <w:bottom w:val="single" w:sz="8" w:space="0" w:color="auto"/>
            </w:tcBorders>
            <w:vAlign w:val="bottom"/>
          </w:tcPr>
          <w:p w14:paraId="1F09881C"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708" w:type="dxa"/>
            <w:vMerge/>
            <w:tcBorders>
              <w:bottom w:val="single" w:sz="8" w:space="0" w:color="auto"/>
            </w:tcBorders>
            <w:vAlign w:val="bottom"/>
          </w:tcPr>
          <w:p w14:paraId="4BB74ABA"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747" w:type="dxa"/>
            <w:vMerge/>
            <w:tcBorders>
              <w:bottom w:val="single" w:sz="8" w:space="0" w:color="auto"/>
            </w:tcBorders>
            <w:vAlign w:val="bottom"/>
          </w:tcPr>
          <w:p w14:paraId="51BA9005"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993" w:type="dxa"/>
            <w:vMerge/>
            <w:tcBorders>
              <w:bottom w:val="single" w:sz="8" w:space="0" w:color="auto"/>
            </w:tcBorders>
            <w:vAlign w:val="bottom"/>
          </w:tcPr>
          <w:p w14:paraId="7D33F078"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708" w:type="dxa"/>
            <w:tcBorders>
              <w:bottom w:val="single" w:sz="8" w:space="0" w:color="auto"/>
            </w:tcBorders>
            <w:vAlign w:val="bottom"/>
          </w:tcPr>
          <w:p w14:paraId="4C9D37EF"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Lower</w:t>
            </w:r>
          </w:p>
        </w:tc>
        <w:tc>
          <w:tcPr>
            <w:tcW w:w="813" w:type="dxa"/>
            <w:tcBorders>
              <w:bottom w:val="single" w:sz="8" w:space="0" w:color="auto"/>
            </w:tcBorders>
            <w:vAlign w:val="bottom"/>
          </w:tcPr>
          <w:p w14:paraId="4677ADE8" w14:textId="77777777" w:rsidR="00C9653A" w:rsidRPr="0070441F" w:rsidRDefault="00C9653A" w:rsidP="0013312C">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Upper</w:t>
            </w:r>
          </w:p>
        </w:tc>
      </w:tr>
      <w:tr w:rsidR="00C9653A" w:rsidRPr="00ED4B9C" w14:paraId="54FBAE4E" w14:textId="77777777" w:rsidTr="00774B3E">
        <w:trPr>
          <w:cantSplit/>
        </w:trPr>
        <w:tc>
          <w:tcPr>
            <w:tcW w:w="747" w:type="dxa"/>
            <w:vMerge w:val="restart"/>
            <w:tcBorders>
              <w:top w:val="single" w:sz="8" w:space="0" w:color="auto"/>
            </w:tcBorders>
          </w:tcPr>
          <w:p w14:paraId="4D2BA153"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DDTO Learning Values</w:t>
            </w:r>
          </w:p>
        </w:tc>
        <w:tc>
          <w:tcPr>
            <w:tcW w:w="1418" w:type="dxa"/>
            <w:tcBorders>
              <w:top w:val="single" w:sz="8" w:space="0" w:color="auto"/>
            </w:tcBorders>
          </w:tcPr>
          <w:p w14:paraId="1DD8BE4D"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Equal variances assumed</w:t>
            </w:r>
          </w:p>
        </w:tc>
        <w:tc>
          <w:tcPr>
            <w:tcW w:w="567" w:type="dxa"/>
            <w:tcBorders>
              <w:top w:val="single" w:sz="8" w:space="0" w:color="auto"/>
            </w:tcBorders>
          </w:tcPr>
          <w:p w14:paraId="1F095EF3"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.181</w:t>
            </w:r>
          </w:p>
        </w:tc>
        <w:tc>
          <w:tcPr>
            <w:tcW w:w="708" w:type="dxa"/>
            <w:tcBorders>
              <w:top w:val="single" w:sz="8" w:space="0" w:color="auto"/>
            </w:tcBorders>
          </w:tcPr>
          <w:p w14:paraId="458C54FD"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.673</w:t>
            </w:r>
          </w:p>
        </w:tc>
        <w:tc>
          <w:tcPr>
            <w:tcW w:w="709" w:type="dxa"/>
            <w:tcBorders>
              <w:top w:val="single" w:sz="8" w:space="0" w:color="auto"/>
            </w:tcBorders>
          </w:tcPr>
          <w:p w14:paraId="33A5370B"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2,466</w:t>
            </w:r>
          </w:p>
        </w:tc>
        <w:tc>
          <w:tcPr>
            <w:tcW w:w="671" w:type="dxa"/>
            <w:tcBorders>
              <w:top w:val="single" w:sz="8" w:space="0" w:color="auto"/>
            </w:tcBorders>
          </w:tcPr>
          <w:p w14:paraId="643D5F42"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38</w:t>
            </w:r>
          </w:p>
        </w:tc>
        <w:tc>
          <w:tcPr>
            <w:tcW w:w="708" w:type="dxa"/>
            <w:tcBorders>
              <w:top w:val="single" w:sz="8" w:space="0" w:color="auto"/>
            </w:tcBorders>
          </w:tcPr>
          <w:p w14:paraId="217C6502"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.018</w:t>
            </w:r>
          </w:p>
        </w:tc>
        <w:tc>
          <w:tcPr>
            <w:tcW w:w="747" w:type="dxa"/>
            <w:tcBorders>
              <w:top w:val="single" w:sz="8" w:space="0" w:color="auto"/>
            </w:tcBorders>
          </w:tcPr>
          <w:p w14:paraId="3C3BC522"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4,250</w:t>
            </w:r>
          </w:p>
        </w:tc>
        <w:tc>
          <w:tcPr>
            <w:tcW w:w="993" w:type="dxa"/>
            <w:tcBorders>
              <w:top w:val="single" w:sz="8" w:space="0" w:color="auto"/>
            </w:tcBorders>
          </w:tcPr>
          <w:p w14:paraId="5C068729"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1,723</w:t>
            </w:r>
          </w:p>
        </w:tc>
        <w:tc>
          <w:tcPr>
            <w:tcW w:w="708" w:type="dxa"/>
            <w:tcBorders>
              <w:top w:val="single" w:sz="8" w:space="0" w:color="auto"/>
            </w:tcBorders>
          </w:tcPr>
          <w:p w14:paraId="017C199F"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.761</w:t>
            </w:r>
          </w:p>
        </w:tc>
        <w:tc>
          <w:tcPr>
            <w:tcW w:w="813" w:type="dxa"/>
            <w:tcBorders>
              <w:top w:val="single" w:sz="8" w:space="0" w:color="auto"/>
            </w:tcBorders>
          </w:tcPr>
          <w:p w14:paraId="10EFA78E"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7,739</w:t>
            </w:r>
          </w:p>
        </w:tc>
      </w:tr>
      <w:tr w:rsidR="00C9653A" w:rsidRPr="00ED4B9C" w14:paraId="640EBFCC" w14:textId="77777777" w:rsidTr="00774B3E">
        <w:trPr>
          <w:cantSplit/>
        </w:trPr>
        <w:tc>
          <w:tcPr>
            <w:tcW w:w="747" w:type="dxa"/>
            <w:vMerge/>
          </w:tcPr>
          <w:p w14:paraId="565AC2C2"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1418" w:type="dxa"/>
          </w:tcPr>
          <w:p w14:paraId="72EE7B84"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Equal variances not assumed</w:t>
            </w:r>
          </w:p>
        </w:tc>
        <w:tc>
          <w:tcPr>
            <w:tcW w:w="567" w:type="dxa"/>
            <w:vAlign w:val="center"/>
          </w:tcPr>
          <w:p w14:paraId="42057E80" w14:textId="77777777" w:rsidR="00C9653A" w:rsidRPr="0070441F" w:rsidRDefault="00C9653A" w:rsidP="0088280B">
            <w:pPr>
              <w:autoSpaceDE w:val="0"/>
              <w:autoSpaceDN w:val="0"/>
              <w:adjustRightInd w:val="0"/>
              <w:spacing w:after="0"/>
              <w:jc w:val="center"/>
              <w:rPr>
                <w:rFonts w:ascii="Palatino Linotype" w:hAnsi="Palatino Linotype" w:cs="Times New Roman"/>
                <w:sz w:val="20"/>
                <w:szCs w:val="20"/>
                <w:lang w:val="en-ID"/>
              </w:rPr>
            </w:pPr>
          </w:p>
        </w:tc>
        <w:tc>
          <w:tcPr>
            <w:tcW w:w="708" w:type="dxa"/>
            <w:vAlign w:val="center"/>
          </w:tcPr>
          <w:p w14:paraId="67D2BE9A" w14:textId="77777777" w:rsidR="00C9653A" w:rsidRPr="0070441F" w:rsidRDefault="00C9653A" w:rsidP="0088280B">
            <w:pPr>
              <w:autoSpaceDE w:val="0"/>
              <w:autoSpaceDN w:val="0"/>
              <w:adjustRightInd w:val="0"/>
              <w:spacing w:after="0"/>
              <w:jc w:val="center"/>
              <w:rPr>
                <w:rFonts w:ascii="Palatino Linotype" w:hAnsi="Palatino Linotype" w:cs="Times New Roman"/>
                <w:sz w:val="20"/>
                <w:szCs w:val="20"/>
                <w:lang w:val="en-ID"/>
              </w:rPr>
            </w:pPr>
          </w:p>
        </w:tc>
        <w:tc>
          <w:tcPr>
            <w:tcW w:w="709" w:type="dxa"/>
          </w:tcPr>
          <w:p w14:paraId="1AE70C70"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2,466</w:t>
            </w:r>
          </w:p>
        </w:tc>
        <w:tc>
          <w:tcPr>
            <w:tcW w:w="671" w:type="dxa"/>
          </w:tcPr>
          <w:p w14:paraId="2CD4ED25"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37,804</w:t>
            </w:r>
          </w:p>
        </w:tc>
        <w:tc>
          <w:tcPr>
            <w:tcW w:w="708" w:type="dxa"/>
          </w:tcPr>
          <w:p w14:paraId="7F9A70B7"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.018</w:t>
            </w:r>
          </w:p>
        </w:tc>
        <w:tc>
          <w:tcPr>
            <w:tcW w:w="747" w:type="dxa"/>
          </w:tcPr>
          <w:p w14:paraId="62E3193C"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4,250</w:t>
            </w:r>
          </w:p>
        </w:tc>
        <w:tc>
          <w:tcPr>
            <w:tcW w:w="993" w:type="dxa"/>
          </w:tcPr>
          <w:p w14:paraId="3D4BFD45"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1,723</w:t>
            </w:r>
          </w:p>
        </w:tc>
        <w:tc>
          <w:tcPr>
            <w:tcW w:w="708" w:type="dxa"/>
          </w:tcPr>
          <w:p w14:paraId="27401E2E"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.760</w:t>
            </w:r>
          </w:p>
        </w:tc>
        <w:tc>
          <w:tcPr>
            <w:tcW w:w="813" w:type="dxa"/>
          </w:tcPr>
          <w:p w14:paraId="61D28394" w14:textId="77777777" w:rsidR="00C9653A" w:rsidRPr="0070441F" w:rsidRDefault="00C9653A" w:rsidP="0088280B">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7,740</w:t>
            </w:r>
          </w:p>
        </w:tc>
      </w:tr>
    </w:tbl>
    <w:p w14:paraId="1D0FCC6C" w14:textId="77777777" w:rsidR="00C9653A" w:rsidRPr="00C9653A" w:rsidRDefault="00C9653A" w:rsidP="00C9653A">
      <w:pPr>
        <w:pStyle w:val="BodyText"/>
        <w:rPr>
          <w:lang w:val="en-US" w:bidi="ar-SA"/>
        </w:rPr>
      </w:pPr>
    </w:p>
    <w:p w14:paraId="6E1028C9" w14:textId="74E7D107" w:rsidR="005D7755" w:rsidRPr="0088280B" w:rsidRDefault="006A567B" w:rsidP="0088280B">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6A567B">
        <w:rPr>
          <w:rFonts w:ascii="Palatino Linotype" w:eastAsia="Times New Roman" w:hAnsi="Palatino Linotype" w:cs="Times New Roman"/>
          <w:snapToGrid w:val="0"/>
          <w:color w:val="000000"/>
          <w:spacing w:val="-2"/>
          <w:sz w:val="20"/>
          <w:lang w:val="en-US" w:eastAsia="de-DE" w:bidi="en-US"/>
        </w:rPr>
        <w:t>The independent t-test yielded t = 2.466, df = 38, and Sig. (2-tailed) = 0.018 (&lt;0.05). The mean difference recorded was 4.250. This result signifies a notable disparity in critical thinking skills between the experimental and control groups. The significance value (p-value) being below 0.05 leads to the acceptance of the alternative hypothesis (H₁).</w:t>
      </w:r>
    </w:p>
    <w:p w14:paraId="28FC0599" w14:textId="676F9319" w:rsidR="00C9653A" w:rsidRPr="00C9653A" w:rsidRDefault="00C9653A" w:rsidP="001408ED">
      <w:pPr>
        <w:pStyle w:val="BodyText"/>
        <w:ind w:firstLine="567"/>
        <w:jc w:val="both"/>
        <w:rPr>
          <w:rFonts w:ascii="Palatino Linotype" w:hAnsi="Palatino Linotype"/>
          <w:sz w:val="20"/>
          <w:szCs w:val="20"/>
        </w:rPr>
      </w:pPr>
    </w:p>
    <w:p w14:paraId="0140EE63" w14:textId="6F6FC093" w:rsidR="00C9653A" w:rsidRPr="0088280B" w:rsidRDefault="00C9653A" w:rsidP="0088280B">
      <w:pPr>
        <w:pStyle w:val="Alishlah41tablecaption"/>
        <w:rPr>
          <w:b w:val="0"/>
          <w:bCs w:val="0"/>
          <w:lang w:val="en-US"/>
        </w:rPr>
      </w:pPr>
      <w:r w:rsidRPr="0088280B">
        <w:rPr>
          <w:lang w:val="en-US"/>
        </w:rPr>
        <w:t>Table 4.</w:t>
      </w:r>
      <w:r w:rsidRPr="0088280B">
        <w:rPr>
          <w:b w:val="0"/>
          <w:bCs w:val="0"/>
          <w:lang w:val="en-US"/>
        </w:rPr>
        <w:t xml:space="preserve"> NGain Test Results</w:t>
      </w:r>
    </w:p>
    <w:tbl>
      <w:tblPr>
        <w:tblW w:w="8364" w:type="dxa"/>
        <w:jc w:val="center"/>
        <w:tblBorders>
          <w:top w:val="single" w:sz="8" w:space="0" w:color="auto"/>
          <w:bottom w:val="single" w:sz="8" w:space="0" w:color="auto"/>
        </w:tblBorders>
        <w:tblLayout w:type="fixed"/>
        <w:tblCellMar>
          <w:left w:w="0" w:type="dxa"/>
          <w:right w:w="0" w:type="dxa"/>
        </w:tblCellMar>
        <w:tblLook w:val="0000" w:firstRow="0" w:lastRow="0" w:firstColumn="0" w:lastColumn="0" w:noHBand="0" w:noVBand="0"/>
      </w:tblPr>
      <w:tblGrid>
        <w:gridCol w:w="1418"/>
        <w:gridCol w:w="1415"/>
        <w:gridCol w:w="2670"/>
        <w:gridCol w:w="734"/>
        <w:gridCol w:w="993"/>
        <w:gridCol w:w="1134"/>
      </w:tblGrid>
      <w:tr w:rsidR="00C9653A" w:rsidRPr="001903EF" w14:paraId="661721FD" w14:textId="77777777" w:rsidTr="00976BA0">
        <w:trPr>
          <w:cantSplit/>
          <w:trHeight w:val="374"/>
          <w:jc w:val="center"/>
        </w:trPr>
        <w:tc>
          <w:tcPr>
            <w:tcW w:w="1418" w:type="dxa"/>
            <w:tcBorders>
              <w:bottom w:val="single" w:sz="8" w:space="0" w:color="auto"/>
            </w:tcBorders>
            <w:shd w:val="clear" w:color="auto" w:fill="FFFFFF" w:themeFill="background1"/>
          </w:tcPr>
          <w:p w14:paraId="2D4AEA4D" w14:textId="77777777" w:rsidR="00976BA0" w:rsidRPr="00976BA0" w:rsidRDefault="00976BA0" w:rsidP="00976BA0">
            <w:pPr>
              <w:autoSpaceDE w:val="0"/>
              <w:autoSpaceDN w:val="0"/>
              <w:adjustRightInd w:val="0"/>
              <w:spacing w:after="0"/>
              <w:jc w:val="center"/>
              <w:rPr>
                <w:rFonts w:ascii="Palatino Linotype" w:hAnsi="Palatino Linotype" w:cs="Arial"/>
                <w:b/>
                <w:bCs/>
                <w:sz w:val="20"/>
                <w:szCs w:val="20"/>
                <w:lang w:val="en-ID"/>
              </w:rPr>
            </w:pPr>
          </w:p>
        </w:tc>
        <w:tc>
          <w:tcPr>
            <w:tcW w:w="4819" w:type="dxa"/>
            <w:gridSpan w:val="3"/>
            <w:shd w:val="clear" w:color="auto" w:fill="FFFFFF" w:themeFill="background1"/>
            <w:vAlign w:val="bottom"/>
          </w:tcPr>
          <w:p w14:paraId="2E0B6943" w14:textId="77777777" w:rsidR="00C9653A" w:rsidRPr="00976BA0" w:rsidRDefault="00C9653A" w:rsidP="00976BA0">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976BA0">
              <w:rPr>
                <w:rFonts w:ascii="Palatino Linotype" w:hAnsi="Palatino Linotype" w:cs="Arial"/>
                <w:b/>
                <w:bCs/>
                <w:sz w:val="20"/>
                <w:szCs w:val="20"/>
                <w:lang w:val="en-ID"/>
              </w:rPr>
              <w:t>Class</w:t>
            </w:r>
          </w:p>
        </w:tc>
        <w:tc>
          <w:tcPr>
            <w:tcW w:w="993" w:type="dxa"/>
            <w:tcBorders>
              <w:bottom w:val="single" w:sz="8" w:space="0" w:color="auto"/>
            </w:tcBorders>
            <w:shd w:val="clear" w:color="auto" w:fill="FFFFFF" w:themeFill="background1"/>
            <w:vAlign w:val="bottom"/>
          </w:tcPr>
          <w:p w14:paraId="06D1E84A" w14:textId="77777777" w:rsidR="00C9653A" w:rsidRPr="00976BA0" w:rsidRDefault="00C9653A" w:rsidP="00976BA0">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976BA0">
              <w:rPr>
                <w:rFonts w:ascii="Palatino Linotype" w:hAnsi="Palatino Linotype" w:cs="Arial"/>
                <w:b/>
                <w:bCs/>
                <w:sz w:val="20"/>
                <w:szCs w:val="20"/>
                <w:lang w:val="en-ID"/>
              </w:rPr>
              <w:t>Statistics</w:t>
            </w:r>
          </w:p>
        </w:tc>
        <w:tc>
          <w:tcPr>
            <w:tcW w:w="1134" w:type="dxa"/>
            <w:tcBorders>
              <w:bottom w:val="single" w:sz="8" w:space="0" w:color="auto"/>
            </w:tcBorders>
            <w:shd w:val="clear" w:color="auto" w:fill="FFFFFF" w:themeFill="background1"/>
            <w:vAlign w:val="bottom"/>
          </w:tcPr>
          <w:p w14:paraId="3DC91428" w14:textId="77777777" w:rsidR="00C9653A" w:rsidRPr="00976BA0" w:rsidRDefault="00C9653A" w:rsidP="00976BA0">
            <w:pPr>
              <w:autoSpaceDE w:val="0"/>
              <w:autoSpaceDN w:val="0"/>
              <w:adjustRightInd w:val="0"/>
              <w:spacing w:after="0" w:line="320" w:lineRule="atLeast"/>
              <w:ind w:left="60" w:right="60"/>
              <w:jc w:val="center"/>
              <w:rPr>
                <w:rFonts w:ascii="Palatino Linotype" w:hAnsi="Palatino Linotype" w:cs="Arial"/>
                <w:b/>
                <w:bCs/>
                <w:sz w:val="20"/>
                <w:szCs w:val="20"/>
                <w:lang w:val="en-ID"/>
              </w:rPr>
            </w:pPr>
            <w:r w:rsidRPr="00976BA0">
              <w:rPr>
                <w:rFonts w:ascii="Palatino Linotype" w:hAnsi="Palatino Linotype" w:cs="Arial"/>
                <w:b/>
                <w:bCs/>
                <w:sz w:val="20"/>
                <w:szCs w:val="20"/>
                <w:lang w:val="en-ID"/>
              </w:rPr>
              <w:t>Std. Error</w:t>
            </w:r>
          </w:p>
        </w:tc>
      </w:tr>
      <w:tr w:rsidR="00C9653A" w:rsidRPr="001903EF" w14:paraId="6B91491B" w14:textId="77777777" w:rsidTr="00976BA0">
        <w:trPr>
          <w:cantSplit/>
          <w:trHeight w:val="356"/>
          <w:jc w:val="center"/>
        </w:trPr>
        <w:tc>
          <w:tcPr>
            <w:tcW w:w="1418" w:type="dxa"/>
            <w:vMerge w:val="restart"/>
            <w:tcBorders>
              <w:top w:val="single" w:sz="8" w:space="0" w:color="auto"/>
            </w:tcBorders>
            <w:shd w:val="clear" w:color="auto" w:fill="FFFFFF" w:themeFill="background1"/>
          </w:tcPr>
          <w:p w14:paraId="22AF185C" w14:textId="77777777" w:rsidR="00976BA0"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N_Gain_Score</w:t>
            </w:r>
          </w:p>
          <w:p w14:paraId="207FD07D" w14:textId="5F823EC6"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Percent</w:t>
            </w:r>
          </w:p>
        </w:tc>
        <w:tc>
          <w:tcPr>
            <w:tcW w:w="1415" w:type="dxa"/>
            <w:vMerge w:val="restart"/>
            <w:tcBorders>
              <w:top w:val="single" w:sz="8" w:space="0" w:color="auto"/>
            </w:tcBorders>
            <w:shd w:val="clear" w:color="auto" w:fill="FFFFFF" w:themeFill="background1"/>
          </w:tcPr>
          <w:p w14:paraId="626DFC43" w14:textId="5E3E0083" w:rsidR="00C9653A" w:rsidRPr="0070441F" w:rsidRDefault="00C9653A" w:rsidP="00976BA0">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Experimental Class</w:t>
            </w:r>
          </w:p>
        </w:tc>
        <w:tc>
          <w:tcPr>
            <w:tcW w:w="3404" w:type="dxa"/>
            <w:gridSpan w:val="2"/>
            <w:tcBorders>
              <w:top w:val="single" w:sz="8" w:space="0" w:color="auto"/>
            </w:tcBorders>
            <w:shd w:val="clear" w:color="auto" w:fill="FFFFFF" w:themeFill="background1"/>
          </w:tcPr>
          <w:p w14:paraId="307380AA"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Mean</w:t>
            </w:r>
          </w:p>
        </w:tc>
        <w:tc>
          <w:tcPr>
            <w:tcW w:w="993" w:type="dxa"/>
            <w:tcBorders>
              <w:top w:val="single" w:sz="8" w:space="0" w:color="auto"/>
            </w:tcBorders>
            <w:shd w:val="clear" w:color="auto" w:fill="FFFFFF" w:themeFill="background1"/>
          </w:tcPr>
          <w:p w14:paraId="5A1BC9EE" w14:textId="77777777" w:rsidR="00C9653A" w:rsidRPr="0070441F" w:rsidRDefault="00C9653A" w:rsidP="00976BA0">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37.7749</w:t>
            </w:r>
          </w:p>
        </w:tc>
        <w:tc>
          <w:tcPr>
            <w:tcW w:w="1134" w:type="dxa"/>
            <w:tcBorders>
              <w:top w:val="single" w:sz="8" w:space="0" w:color="auto"/>
            </w:tcBorders>
            <w:shd w:val="clear" w:color="auto" w:fill="FFFFFF" w:themeFill="background1"/>
          </w:tcPr>
          <w:p w14:paraId="771E96EF" w14:textId="77777777" w:rsidR="00C9653A" w:rsidRPr="0070441F" w:rsidRDefault="00C9653A" w:rsidP="00976BA0">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4.18136</w:t>
            </w:r>
          </w:p>
        </w:tc>
      </w:tr>
      <w:tr w:rsidR="00C9653A" w:rsidRPr="001903EF" w14:paraId="454EB7F6" w14:textId="77777777" w:rsidTr="00976BA0">
        <w:trPr>
          <w:cantSplit/>
          <w:trHeight w:val="390"/>
          <w:jc w:val="center"/>
        </w:trPr>
        <w:tc>
          <w:tcPr>
            <w:tcW w:w="1418" w:type="dxa"/>
            <w:vMerge/>
            <w:shd w:val="clear" w:color="auto" w:fill="FFFFFF" w:themeFill="background1"/>
          </w:tcPr>
          <w:p w14:paraId="3FAE7B6F"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1415" w:type="dxa"/>
            <w:vMerge/>
            <w:shd w:val="clear" w:color="auto" w:fill="FFFFFF" w:themeFill="background1"/>
          </w:tcPr>
          <w:p w14:paraId="23C21716"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2670" w:type="dxa"/>
            <w:vMerge w:val="restart"/>
            <w:shd w:val="clear" w:color="auto" w:fill="FFFFFF" w:themeFill="background1"/>
          </w:tcPr>
          <w:p w14:paraId="67FC5E96"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95% Confidence Interval for Mean</w:t>
            </w:r>
          </w:p>
        </w:tc>
        <w:tc>
          <w:tcPr>
            <w:tcW w:w="734" w:type="dxa"/>
            <w:shd w:val="clear" w:color="auto" w:fill="FFFFFF" w:themeFill="background1"/>
          </w:tcPr>
          <w:p w14:paraId="57C59827"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Lower Bound</w:t>
            </w:r>
          </w:p>
        </w:tc>
        <w:tc>
          <w:tcPr>
            <w:tcW w:w="993" w:type="dxa"/>
            <w:shd w:val="clear" w:color="auto" w:fill="FFFFFF" w:themeFill="background1"/>
          </w:tcPr>
          <w:p w14:paraId="526AED14" w14:textId="77777777" w:rsidR="00C9653A" w:rsidRPr="0070441F" w:rsidRDefault="00C9653A" w:rsidP="00976BA0">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29.0232</w:t>
            </w:r>
          </w:p>
        </w:tc>
        <w:tc>
          <w:tcPr>
            <w:tcW w:w="1134" w:type="dxa"/>
            <w:shd w:val="clear" w:color="auto" w:fill="FFFFFF" w:themeFill="background1"/>
            <w:vAlign w:val="center"/>
          </w:tcPr>
          <w:p w14:paraId="6B15FB18" w14:textId="77777777" w:rsidR="00C9653A" w:rsidRPr="0070441F" w:rsidRDefault="00C9653A" w:rsidP="00976BA0">
            <w:pPr>
              <w:autoSpaceDE w:val="0"/>
              <w:autoSpaceDN w:val="0"/>
              <w:adjustRightInd w:val="0"/>
              <w:spacing w:after="0"/>
              <w:jc w:val="center"/>
              <w:rPr>
                <w:rFonts w:ascii="Palatino Linotype" w:hAnsi="Palatino Linotype" w:cs="Times New Roman"/>
                <w:sz w:val="20"/>
                <w:szCs w:val="20"/>
                <w:lang w:val="en-ID"/>
              </w:rPr>
            </w:pPr>
          </w:p>
        </w:tc>
      </w:tr>
      <w:tr w:rsidR="00C9653A" w:rsidRPr="001903EF" w14:paraId="2DCAC623" w14:textId="77777777" w:rsidTr="00976BA0">
        <w:trPr>
          <w:cantSplit/>
          <w:trHeight w:val="390"/>
          <w:jc w:val="center"/>
        </w:trPr>
        <w:tc>
          <w:tcPr>
            <w:tcW w:w="1418" w:type="dxa"/>
            <w:vMerge/>
            <w:shd w:val="clear" w:color="auto" w:fill="FFFFFF" w:themeFill="background1"/>
          </w:tcPr>
          <w:p w14:paraId="77F43619"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6ECC6633"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2670" w:type="dxa"/>
            <w:vMerge/>
            <w:shd w:val="clear" w:color="auto" w:fill="FFFFFF" w:themeFill="background1"/>
          </w:tcPr>
          <w:p w14:paraId="32799BF4"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734" w:type="dxa"/>
            <w:shd w:val="clear" w:color="auto" w:fill="FFFFFF" w:themeFill="background1"/>
          </w:tcPr>
          <w:p w14:paraId="7E60A8FE"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Upper Bound</w:t>
            </w:r>
          </w:p>
        </w:tc>
        <w:tc>
          <w:tcPr>
            <w:tcW w:w="993" w:type="dxa"/>
            <w:shd w:val="clear" w:color="auto" w:fill="FFFFFF" w:themeFill="background1"/>
          </w:tcPr>
          <w:p w14:paraId="5D4011CE" w14:textId="77777777" w:rsidR="00C9653A" w:rsidRPr="0070441F" w:rsidRDefault="00C9653A" w:rsidP="00976BA0">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46.5266</w:t>
            </w:r>
          </w:p>
        </w:tc>
        <w:tc>
          <w:tcPr>
            <w:tcW w:w="1134" w:type="dxa"/>
            <w:shd w:val="clear" w:color="auto" w:fill="FFFFFF" w:themeFill="background1"/>
            <w:vAlign w:val="center"/>
          </w:tcPr>
          <w:p w14:paraId="7DF7FDA6" w14:textId="77777777" w:rsidR="00C9653A" w:rsidRPr="0070441F" w:rsidRDefault="00C9653A" w:rsidP="00976BA0">
            <w:pPr>
              <w:autoSpaceDE w:val="0"/>
              <w:autoSpaceDN w:val="0"/>
              <w:adjustRightInd w:val="0"/>
              <w:spacing w:after="0"/>
              <w:jc w:val="center"/>
              <w:rPr>
                <w:rFonts w:ascii="Palatino Linotype" w:hAnsi="Palatino Linotype" w:cs="Times New Roman"/>
                <w:sz w:val="20"/>
                <w:szCs w:val="20"/>
                <w:lang w:val="en-ID"/>
              </w:rPr>
            </w:pPr>
          </w:p>
        </w:tc>
      </w:tr>
      <w:tr w:rsidR="00C9653A" w:rsidRPr="001903EF" w14:paraId="20C450F4" w14:textId="77777777" w:rsidTr="00976BA0">
        <w:trPr>
          <w:cantSplit/>
          <w:trHeight w:val="374"/>
          <w:jc w:val="center"/>
        </w:trPr>
        <w:tc>
          <w:tcPr>
            <w:tcW w:w="1418" w:type="dxa"/>
            <w:vMerge/>
            <w:shd w:val="clear" w:color="auto" w:fill="FFFFFF" w:themeFill="background1"/>
          </w:tcPr>
          <w:p w14:paraId="571FF7DE"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0074E09C"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1ED975CC"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5% Trimmed Mean</w:t>
            </w:r>
          </w:p>
        </w:tc>
        <w:tc>
          <w:tcPr>
            <w:tcW w:w="993" w:type="dxa"/>
            <w:shd w:val="clear" w:color="auto" w:fill="FFFFFF" w:themeFill="background1"/>
          </w:tcPr>
          <w:p w14:paraId="1788E4A3" w14:textId="77777777" w:rsidR="00C9653A" w:rsidRPr="0070441F" w:rsidRDefault="00C9653A" w:rsidP="00976BA0">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37.6511</w:t>
            </w:r>
          </w:p>
        </w:tc>
        <w:tc>
          <w:tcPr>
            <w:tcW w:w="1134" w:type="dxa"/>
            <w:shd w:val="clear" w:color="auto" w:fill="FFFFFF" w:themeFill="background1"/>
            <w:vAlign w:val="center"/>
          </w:tcPr>
          <w:p w14:paraId="79B7F1CD" w14:textId="77777777" w:rsidR="00C9653A" w:rsidRPr="0070441F" w:rsidRDefault="00C9653A" w:rsidP="00976BA0">
            <w:pPr>
              <w:autoSpaceDE w:val="0"/>
              <w:autoSpaceDN w:val="0"/>
              <w:adjustRightInd w:val="0"/>
              <w:spacing w:after="0"/>
              <w:jc w:val="center"/>
              <w:rPr>
                <w:rFonts w:ascii="Palatino Linotype" w:hAnsi="Palatino Linotype" w:cs="Times New Roman"/>
                <w:sz w:val="20"/>
                <w:szCs w:val="20"/>
                <w:lang w:val="en-ID"/>
              </w:rPr>
            </w:pPr>
          </w:p>
        </w:tc>
      </w:tr>
      <w:tr w:rsidR="00C9653A" w:rsidRPr="001903EF" w14:paraId="66617ED6" w14:textId="77777777" w:rsidTr="00976BA0">
        <w:trPr>
          <w:cantSplit/>
          <w:trHeight w:val="390"/>
          <w:jc w:val="center"/>
        </w:trPr>
        <w:tc>
          <w:tcPr>
            <w:tcW w:w="1418" w:type="dxa"/>
            <w:vMerge/>
            <w:shd w:val="clear" w:color="auto" w:fill="FFFFFF" w:themeFill="background1"/>
          </w:tcPr>
          <w:p w14:paraId="26626C18"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28D9AB30"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41891B71"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Median</w:t>
            </w:r>
          </w:p>
        </w:tc>
        <w:tc>
          <w:tcPr>
            <w:tcW w:w="993" w:type="dxa"/>
            <w:shd w:val="clear" w:color="auto" w:fill="FFFFFF" w:themeFill="background1"/>
          </w:tcPr>
          <w:p w14:paraId="43EE9112" w14:textId="77777777" w:rsidR="00C9653A" w:rsidRPr="0070441F" w:rsidRDefault="00C9653A" w:rsidP="00976BA0">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40,0000</w:t>
            </w:r>
          </w:p>
        </w:tc>
        <w:tc>
          <w:tcPr>
            <w:tcW w:w="1134" w:type="dxa"/>
            <w:shd w:val="clear" w:color="auto" w:fill="FFFFFF" w:themeFill="background1"/>
            <w:vAlign w:val="center"/>
          </w:tcPr>
          <w:p w14:paraId="32404345" w14:textId="77777777" w:rsidR="00C9653A" w:rsidRPr="0070441F" w:rsidRDefault="00C9653A" w:rsidP="00976BA0">
            <w:pPr>
              <w:autoSpaceDE w:val="0"/>
              <w:autoSpaceDN w:val="0"/>
              <w:adjustRightInd w:val="0"/>
              <w:spacing w:after="0"/>
              <w:jc w:val="center"/>
              <w:rPr>
                <w:rFonts w:ascii="Palatino Linotype" w:hAnsi="Palatino Linotype" w:cs="Times New Roman"/>
                <w:sz w:val="20"/>
                <w:szCs w:val="20"/>
                <w:lang w:val="en-ID"/>
              </w:rPr>
            </w:pPr>
          </w:p>
        </w:tc>
      </w:tr>
      <w:tr w:rsidR="00C9653A" w:rsidRPr="001903EF" w14:paraId="387EFB37" w14:textId="77777777" w:rsidTr="00976BA0">
        <w:trPr>
          <w:cantSplit/>
          <w:trHeight w:val="390"/>
          <w:jc w:val="center"/>
        </w:trPr>
        <w:tc>
          <w:tcPr>
            <w:tcW w:w="1418" w:type="dxa"/>
            <w:vMerge/>
            <w:shd w:val="clear" w:color="auto" w:fill="FFFFFF" w:themeFill="background1"/>
          </w:tcPr>
          <w:p w14:paraId="454BD09A"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088E7D43"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5D683A98"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Variance</w:t>
            </w:r>
          </w:p>
        </w:tc>
        <w:tc>
          <w:tcPr>
            <w:tcW w:w="993" w:type="dxa"/>
            <w:shd w:val="clear" w:color="auto" w:fill="FFFFFF" w:themeFill="background1"/>
          </w:tcPr>
          <w:p w14:paraId="029CCF76" w14:textId="77777777" w:rsidR="00C9653A" w:rsidRPr="0070441F" w:rsidRDefault="00C9653A" w:rsidP="00976BA0">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349,676</w:t>
            </w:r>
          </w:p>
        </w:tc>
        <w:tc>
          <w:tcPr>
            <w:tcW w:w="1134" w:type="dxa"/>
            <w:shd w:val="clear" w:color="auto" w:fill="FFFFFF" w:themeFill="background1"/>
            <w:vAlign w:val="center"/>
          </w:tcPr>
          <w:p w14:paraId="54CF871B" w14:textId="77777777" w:rsidR="00C9653A" w:rsidRPr="0070441F" w:rsidRDefault="00C9653A" w:rsidP="00976BA0">
            <w:pPr>
              <w:autoSpaceDE w:val="0"/>
              <w:autoSpaceDN w:val="0"/>
              <w:adjustRightInd w:val="0"/>
              <w:spacing w:after="0"/>
              <w:jc w:val="center"/>
              <w:rPr>
                <w:rFonts w:ascii="Palatino Linotype" w:hAnsi="Palatino Linotype" w:cs="Times New Roman"/>
                <w:sz w:val="20"/>
                <w:szCs w:val="20"/>
                <w:lang w:val="en-ID"/>
              </w:rPr>
            </w:pPr>
          </w:p>
        </w:tc>
      </w:tr>
      <w:tr w:rsidR="00C9653A" w:rsidRPr="001903EF" w14:paraId="30A0349B" w14:textId="77777777" w:rsidTr="00976BA0">
        <w:trPr>
          <w:cantSplit/>
          <w:trHeight w:val="374"/>
          <w:jc w:val="center"/>
        </w:trPr>
        <w:tc>
          <w:tcPr>
            <w:tcW w:w="1418" w:type="dxa"/>
            <w:vMerge/>
            <w:shd w:val="clear" w:color="auto" w:fill="FFFFFF" w:themeFill="background1"/>
          </w:tcPr>
          <w:p w14:paraId="7A7846BE"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733ED816"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4CF4C7F1"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Standard Deviation</w:t>
            </w:r>
          </w:p>
        </w:tc>
        <w:tc>
          <w:tcPr>
            <w:tcW w:w="993" w:type="dxa"/>
            <w:shd w:val="clear" w:color="auto" w:fill="FFFFFF" w:themeFill="background1"/>
          </w:tcPr>
          <w:p w14:paraId="65A73D71" w14:textId="77777777" w:rsidR="00C9653A" w:rsidRPr="0070441F" w:rsidRDefault="00C9653A" w:rsidP="00976BA0">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18.69963</w:t>
            </w:r>
          </w:p>
        </w:tc>
        <w:tc>
          <w:tcPr>
            <w:tcW w:w="1134" w:type="dxa"/>
            <w:shd w:val="clear" w:color="auto" w:fill="FFFFFF" w:themeFill="background1"/>
            <w:vAlign w:val="center"/>
          </w:tcPr>
          <w:p w14:paraId="5BED1089" w14:textId="77777777" w:rsidR="00C9653A" w:rsidRPr="0070441F" w:rsidRDefault="00C9653A" w:rsidP="00976BA0">
            <w:pPr>
              <w:autoSpaceDE w:val="0"/>
              <w:autoSpaceDN w:val="0"/>
              <w:adjustRightInd w:val="0"/>
              <w:spacing w:after="0"/>
              <w:jc w:val="center"/>
              <w:rPr>
                <w:rFonts w:ascii="Palatino Linotype" w:hAnsi="Palatino Linotype" w:cs="Times New Roman"/>
                <w:sz w:val="20"/>
                <w:szCs w:val="20"/>
                <w:lang w:val="en-ID"/>
              </w:rPr>
            </w:pPr>
          </w:p>
        </w:tc>
      </w:tr>
      <w:tr w:rsidR="00C9653A" w:rsidRPr="001903EF" w14:paraId="6510A6CE" w14:textId="77777777" w:rsidTr="00976BA0">
        <w:trPr>
          <w:cantSplit/>
          <w:trHeight w:val="390"/>
          <w:jc w:val="center"/>
        </w:trPr>
        <w:tc>
          <w:tcPr>
            <w:tcW w:w="1418" w:type="dxa"/>
            <w:vMerge/>
            <w:shd w:val="clear" w:color="auto" w:fill="FFFFFF" w:themeFill="background1"/>
          </w:tcPr>
          <w:p w14:paraId="0D0EFA2D"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12A037FD"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27909BC2"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Minimum</w:t>
            </w:r>
          </w:p>
        </w:tc>
        <w:tc>
          <w:tcPr>
            <w:tcW w:w="993" w:type="dxa"/>
            <w:shd w:val="clear" w:color="auto" w:fill="FFFFFF" w:themeFill="background1"/>
          </w:tcPr>
          <w:p w14:paraId="71B439D0" w14:textId="77777777" w:rsidR="00C9653A" w:rsidRPr="0070441F" w:rsidRDefault="00C9653A" w:rsidP="00976BA0">
            <w:pPr>
              <w:autoSpaceDE w:val="0"/>
              <w:autoSpaceDN w:val="0"/>
              <w:adjustRightInd w:val="0"/>
              <w:spacing w:after="0" w:line="320" w:lineRule="atLeast"/>
              <w:ind w:left="60" w:right="60"/>
              <w:jc w:val="center"/>
              <w:rPr>
                <w:rFonts w:ascii="Palatino Linotype" w:hAnsi="Palatino Linotype" w:cs="Arial"/>
                <w:sz w:val="20"/>
                <w:szCs w:val="20"/>
                <w:lang w:val="en-ID"/>
              </w:rPr>
            </w:pPr>
            <w:r w:rsidRPr="0070441F">
              <w:rPr>
                <w:rFonts w:ascii="Palatino Linotype" w:hAnsi="Palatino Linotype" w:cs="Arial"/>
                <w:sz w:val="20"/>
                <w:szCs w:val="20"/>
                <w:lang w:val="en-ID"/>
              </w:rPr>
              <w:t>.00</w:t>
            </w:r>
          </w:p>
        </w:tc>
        <w:tc>
          <w:tcPr>
            <w:tcW w:w="1134" w:type="dxa"/>
            <w:shd w:val="clear" w:color="auto" w:fill="FFFFFF" w:themeFill="background1"/>
            <w:vAlign w:val="center"/>
          </w:tcPr>
          <w:p w14:paraId="2A1AE6B0" w14:textId="77777777" w:rsidR="00C9653A" w:rsidRPr="0070441F" w:rsidRDefault="00C9653A" w:rsidP="00976BA0">
            <w:pPr>
              <w:autoSpaceDE w:val="0"/>
              <w:autoSpaceDN w:val="0"/>
              <w:adjustRightInd w:val="0"/>
              <w:spacing w:after="0"/>
              <w:jc w:val="center"/>
              <w:rPr>
                <w:rFonts w:ascii="Palatino Linotype" w:hAnsi="Palatino Linotype" w:cs="Times New Roman"/>
                <w:sz w:val="20"/>
                <w:szCs w:val="20"/>
                <w:lang w:val="en-ID"/>
              </w:rPr>
            </w:pPr>
          </w:p>
        </w:tc>
      </w:tr>
      <w:tr w:rsidR="00C9653A" w:rsidRPr="001903EF" w14:paraId="7F80F6B7" w14:textId="77777777" w:rsidTr="00976BA0">
        <w:trPr>
          <w:cantSplit/>
          <w:trHeight w:val="390"/>
          <w:jc w:val="center"/>
        </w:trPr>
        <w:tc>
          <w:tcPr>
            <w:tcW w:w="1418" w:type="dxa"/>
            <w:vMerge/>
            <w:shd w:val="clear" w:color="auto" w:fill="FFFFFF" w:themeFill="background1"/>
          </w:tcPr>
          <w:p w14:paraId="4ADC27DE"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7AF2533A"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3D6FC145"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Maximum</w:t>
            </w:r>
          </w:p>
        </w:tc>
        <w:tc>
          <w:tcPr>
            <w:tcW w:w="993" w:type="dxa"/>
            <w:shd w:val="clear" w:color="auto" w:fill="FFFFFF" w:themeFill="background1"/>
          </w:tcPr>
          <w:p w14:paraId="03564ECF"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77.78</w:t>
            </w:r>
          </w:p>
        </w:tc>
        <w:tc>
          <w:tcPr>
            <w:tcW w:w="1134" w:type="dxa"/>
            <w:shd w:val="clear" w:color="auto" w:fill="FFFFFF" w:themeFill="background1"/>
            <w:vAlign w:val="center"/>
          </w:tcPr>
          <w:p w14:paraId="211A0D67"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2B1048E8" w14:textId="77777777" w:rsidTr="00976BA0">
        <w:trPr>
          <w:cantSplit/>
          <w:trHeight w:val="374"/>
          <w:jc w:val="center"/>
        </w:trPr>
        <w:tc>
          <w:tcPr>
            <w:tcW w:w="1418" w:type="dxa"/>
            <w:vMerge/>
            <w:shd w:val="clear" w:color="auto" w:fill="FFFFFF" w:themeFill="background1"/>
          </w:tcPr>
          <w:p w14:paraId="1185C391"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53AC5988"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15F397AB"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Range</w:t>
            </w:r>
          </w:p>
        </w:tc>
        <w:tc>
          <w:tcPr>
            <w:tcW w:w="993" w:type="dxa"/>
            <w:shd w:val="clear" w:color="auto" w:fill="FFFFFF" w:themeFill="background1"/>
          </w:tcPr>
          <w:p w14:paraId="3D0E25C1"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77.78</w:t>
            </w:r>
          </w:p>
        </w:tc>
        <w:tc>
          <w:tcPr>
            <w:tcW w:w="1134" w:type="dxa"/>
            <w:shd w:val="clear" w:color="auto" w:fill="FFFFFF" w:themeFill="background1"/>
            <w:vAlign w:val="center"/>
          </w:tcPr>
          <w:p w14:paraId="62CB4483"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4AA91E60" w14:textId="77777777" w:rsidTr="00976BA0">
        <w:trPr>
          <w:cantSplit/>
          <w:trHeight w:val="390"/>
          <w:jc w:val="center"/>
        </w:trPr>
        <w:tc>
          <w:tcPr>
            <w:tcW w:w="1418" w:type="dxa"/>
            <w:vMerge/>
            <w:shd w:val="clear" w:color="auto" w:fill="FFFFFF" w:themeFill="background1"/>
          </w:tcPr>
          <w:p w14:paraId="2AC9B4AA"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1724A312"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73909DB0"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Interquartile Range</w:t>
            </w:r>
          </w:p>
        </w:tc>
        <w:tc>
          <w:tcPr>
            <w:tcW w:w="993" w:type="dxa"/>
            <w:shd w:val="clear" w:color="auto" w:fill="FFFFFF" w:themeFill="background1"/>
          </w:tcPr>
          <w:p w14:paraId="0DFE52F7"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19.64</w:t>
            </w:r>
          </w:p>
        </w:tc>
        <w:tc>
          <w:tcPr>
            <w:tcW w:w="1134" w:type="dxa"/>
            <w:shd w:val="clear" w:color="auto" w:fill="FFFFFF" w:themeFill="background1"/>
            <w:vAlign w:val="center"/>
          </w:tcPr>
          <w:p w14:paraId="70C1821A"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7DB7C2A4" w14:textId="77777777" w:rsidTr="00976BA0">
        <w:trPr>
          <w:cantSplit/>
          <w:trHeight w:val="390"/>
          <w:jc w:val="center"/>
        </w:trPr>
        <w:tc>
          <w:tcPr>
            <w:tcW w:w="1418" w:type="dxa"/>
            <w:vMerge/>
            <w:shd w:val="clear" w:color="auto" w:fill="FFFFFF" w:themeFill="background1"/>
          </w:tcPr>
          <w:p w14:paraId="54FF1753"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592EABCF"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6E820A2D"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Skewness</w:t>
            </w:r>
          </w:p>
        </w:tc>
        <w:tc>
          <w:tcPr>
            <w:tcW w:w="993" w:type="dxa"/>
            <w:shd w:val="clear" w:color="auto" w:fill="FFFFFF" w:themeFill="background1"/>
          </w:tcPr>
          <w:p w14:paraId="0DCD425B"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-.250</w:t>
            </w:r>
          </w:p>
        </w:tc>
        <w:tc>
          <w:tcPr>
            <w:tcW w:w="1134" w:type="dxa"/>
            <w:shd w:val="clear" w:color="auto" w:fill="FFFFFF" w:themeFill="background1"/>
          </w:tcPr>
          <w:p w14:paraId="16776704"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.512</w:t>
            </w:r>
          </w:p>
        </w:tc>
      </w:tr>
      <w:tr w:rsidR="00C9653A" w:rsidRPr="001903EF" w14:paraId="36166BD1" w14:textId="77777777" w:rsidTr="00976BA0">
        <w:trPr>
          <w:cantSplit/>
          <w:trHeight w:val="374"/>
          <w:jc w:val="center"/>
        </w:trPr>
        <w:tc>
          <w:tcPr>
            <w:tcW w:w="1418" w:type="dxa"/>
            <w:vMerge/>
            <w:shd w:val="clear" w:color="auto" w:fill="FFFFFF" w:themeFill="background1"/>
          </w:tcPr>
          <w:p w14:paraId="0DB304A5"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1415" w:type="dxa"/>
            <w:vMerge/>
            <w:shd w:val="clear" w:color="auto" w:fill="FFFFFF" w:themeFill="background1"/>
          </w:tcPr>
          <w:p w14:paraId="27C5D32F"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3404" w:type="dxa"/>
            <w:gridSpan w:val="2"/>
            <w:shd w:val="clear" w:color="auto" w:fill="FFFFFF" w:themeFill="background1"/>
          </w:tcPr>
          <w:p w14:paraId="6B43701D"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Kurtosis</w:t>
            </w:r>
          </w:p>
        </w:tc>
        <w:tc>
          <w:tcPr>
            <w:tcW w:w="993" w:type="dxa"/>
            <w:shd w:val="clear" w:color="auto" w:fill="FFFFFF" w:themeFill="background1"/>
          </w:tcPr>
          <w:p w14:paraId="1530F1AA"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.851</w:t>
            </w:r>
          </w:p>
        </w:tc>
        <w:tc>
          <w:tcPr>
            <w:tcW w:w="1134" w:type="dxa"/>
            <w:shd w:val="clear" w:color="auto" w:fill="FFFFFF" w:themeFill="background1"/>
          </w:tcPr>
          <w:p w14:paraId="11B3B43E"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.992</w:t>
            </w:r>
          </w:p>
        </w:tc>
      </w:tr>
      <w:tr w:rsidR="00C9653A" w:rsidRPr="001903EF" w14:paraId="0940EE8F" w14:textId="77777777" w:rsidTr="00976BA0">
        <w:trPr>
          <w:cantSplit/>
          <w:trHeight w:val="390"/>
          <w:jc w:val="center"/>
        </w:trPr>
        <w:tc>
          <w:tcPr>
            <w:tcW w:w="1418" w:type="dxa"/>
            <w:vMerge/>
            <w:shd w:val="clear" w:color="auto" w:fill="FFFFFF" w:themeFill="background1"/>
          </w:tcPr>
          <w:p w14:paraId="1532FABC"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1415" w:type="dxa"/>
            <w:vMerge w:val="restart"/>
            <w:shd w:val="clear" w:color="auto" w:fill="FFFFFF" w:themeFill="background1"/>
          </w:tcPr>
          <w:p w14:paraId="5FC9AE8D"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Control Class</w:t>
            </w:r>
          </w:p>
        </w:tc>
        <w:tc>
          <w:tcPr>
            <w:tcW w:w="3404" w:type="dxa"/>
            <w:gridSpan w:val="2"/>
            <w:shd w:val="clear" w:color="auto" w:fill="FFFFFF" w:themeFill="background1"/>
          </w:tcPr>
          <w:p w14:paraId="573A3029"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Mean</w:t>
            </w:r>
          </w:p>
        </w:tc>
        <w:tc>
          <w:tcPr>
            <w:tcW w:w="993" w:type="dxa"/>
            <w:shd w:val="clear" w:color="auto" w:fill="FFFFFF" w:themeFill="background1"/>
          </w:tcPr>
          <w:p w14:paraId="6E568609"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29.5860</w:t>
            </w:r>
          </w:p>
        </w:tc>
        <w:tc>
          <w:tcPr>
            <w:tcW w:w="1134" w:type="dxa"/>
            <w:shd w:val="clear" w:color="auto" w:fill="FFFFFF" w:themeFill="background1"/>
          </w:tcPr>
          <w:p w14:paraId="0860EBC1"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3.47661</w:t>
            </w:r>
          </w:p>
        </w:tc>
      </w:tr>
      <w:tr w:rsidR="00C9653A" w:rsidRPr="001903EF" w14:paraId="54818523" w14:textId="77777777" w:rsidTr="00976BA0">
        <w:trPr>
          <w:cantSplit/>
          <w:trHeight w:val="390"/>
          <w:jc w:val="center"/>
        </w:trPr>
        <w:tc>
          <w:tcPr>
            <w:tcW w:w="1418" w:type="dxa"/>
            <w:vMerge/>
            <w:shd w:val="clear" w:color="auto" w:fill="FFFFFF" w:themeFill="background1"/>
          </w:tcPr>
          <w:p w14:paraId="1B0C9435"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1415" w:type="dxa"/>
            <w:vMerge/>
            <w:shd w:val="clear" w:color="auto" w:fill="FFFFFF" w:themeFill="background1"/>
          </w:tcPr>
          <w:p w14:paraId="4C9E67D4"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2670" w:type="dxa"/>
            <w:vMerge w:val="restart"/>
            <w:shd w:val="clear" w:color="auto" w:fill="FFFFFF" w:themeFill="background1"/>
          </w:tcPr>
          <w:p w14:paraId="74022128"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95% Confidence Interval for Mean</w:t>
            </w:r>
          </w:p>
        </w:tc>
        <w:tc>
          <w:tcPr>
            <w:tcW w:w="734" w:type="dxa"/>
            <w:shd w:val="clear" w:color="auto" w:fill="FFFFFF" w:themeFill="background1"/>
          </w:tcPr>
          <w:p w14:paraId="10BEE003"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Lower Bound</w:t>
            </w:r>
          </w:p>
        </w:tc>
        <w:tc>
          <w:tcPr>
            <w:tcW w:w="993" w:type="dxa"/>
            <w:shd w:val="clear" w:color="auto" w:fill="FFFFFF" w:themeFill="background1"/>
          </w:tcPr>
          <w:p w14:paraId="05A49CE6"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22,3094</w:t>
            </w:r>
          </w:p>
        </w:tc>
        <w:tc>
          <w:tcPr>
            <w:tcW w:w="1134" w:type="dxa"/>
            <w:shd w:val="clear" w:color="auto" w:fill="FFFFFF" w:themeFill="background1"/>
            <w:vAlign w:val="center"/>
          </w:tcPr>
          <w:p w14:paraId="1723D3D0"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49779130" w14:textId="77777777" w:rsidTr="00976BA0">
        <w:trPr>
          <w:cantSplit/>
          <w:trHeight w:val="374"/>
          <w:jc w:val="center"/>
        </w:trPr>
        <w:tc>
          <w:tcPr>
            <w:tcW w:w="1418" w:type="dxa"/>
            <w:vMerge/>
            <w:shd w:val="clear" w:color="auto" w:fill="FFFFFF" w:themeFill="background1"/>
          </w:tcPr>
          <w:p w14:paraId="07DD80DC"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57A53609"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2670" w:type="dxa"/>
            <w:vMerge/>
            <w:shd w:val="clear" w:color="auto" w:fill="FFFFFF" w:themeFill="background1"/>
          </w:tcPr>
          <w:p w14:paraId="7816E75C"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734" w:type="dxa"/>
            <w:shd w:val="clear" w:color="auto" w:fill="FFFFFF" w:themeFill="background1"/>
          </w:tcPr>
          <w:p w14:paraId="21B6AA70"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Upper Bound</w:t>
            </w:r>
          </w:p>
        </w:tc>
        <w:tc>
          <w:tcPr>
            <w:tcW w:w="993" w:type="dxa"/>
            <w:shd w:val="clear" w:color="auto" w:fill="FFFFFF" w:themeFill="background1"/>
          </w:tcPr>
          <w:p w14:paraId="77B54175"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36.8627</w:t>
            </w:r>
          </w:p>
        </w:tc>
        <w:tc>
          <w:tcPr>
            <w:tcW w:w="1134" w:type="dxa"/>
            <w:shd w:val="clear" w:color="auto" w:fill="FFFFFF" w:themeFill="background1"/>
            <w:vAlign w:val="center"/>
          </w:tcPr>
          <w:p w14:paraId="7F9D1D3C"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449B8F29" w14:textId="77777777" w:rsidTr="00976BA0">
        <w:trPr>
          <w:cantSplit/>
          <w:trHeight w:val="390"/>
          <w:jc w:val="center"/>
        </w:trPr>
        <w:tc>
          <w:tcPr>
            <w:tcW w:w="1418" w:type="dxa"/>
            <w:vMerge/>
            <w:shd w:val="clear" w:color="auto" w:fill="FFFFFF" w:themeFill="background1"/>
          </w:tcPr>
          <w:p w14:paraId="0B09CB29"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11C3ACE1"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1ACBE412"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5% Trimmed Mean</w:t>
            </w:r>
          </w:p>
        </w:tc>
        <w:tc>
          <w:tcPr>
            <w:tcW w:w="993" w:type="dxa"/>
            <w:shd w:val="clear" w:color="auto" w:fill="FFFFFF" w:themeFill="background1"/>
          </w:tcPr>
          <w:p w14:paraId="1AF94016"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30.4042</w:t>
            </w:r>
          </w:p>
        </w:tc>
        <w:tc>
          <w:tcPr>
            <w:tcW w:w="1134" w:type="dxa"/>
            <w:shd w:val="clear" w:color="auto" w:fill="FFFFFF" w:themeFill="background1"/>
            <w:vAlign w:val="center"/>
          </w:tcPr>
          <w:p w14:paraId="671C52A6"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0A845691" w14:textId="77777777" w:rsidTr="00976BA0">
        <w:trPr>
          <w:cantSplit/>
          <w:trHeight w:val="390"/>
          <w:jc w:val="center"/>
        </w:trPr>
        <w:tc>
          <w:tcPr>
            <w:tcW w:w="1418" w:type="dxa"/>
            <w:vMerge/>
            <w:shd w:val="clear" w:color="auto" w:fill="FFFFFF" w:themeFill="background1"/>
          </w:tcPr>
          <w:p w14:paraId="1ECFDE1B"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27886CDB"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37C4C621"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Median</w:t>
            </w:r>
          </w:p>
        </w:tc>
        <w:tc>
          <w:tcPr>
            <w:tcW w:w="993" w:type="dxa"/>
            <w:shd w:val="clear" w:color="auto" w:fill="FFFFFF" w:themeFill="background1"/>
          </w:tcPr>
          <w:p w14:paraId="12F1BF26"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34.8485</w:t>
            </w:r>
          </w:p>
        </w:tc>
        <w:tc>
          <w:tcPr>
            <w:tcW w:w="1134" w:type="dxa"/>
            <w:shd w:val="clear" w:color="auto" w:fill="FFFFFF" w:themeFill="background1"/>
            <w:vAlign w:val="center"/>
          </w:tcPr>
          <w:p w14:paraId="5F3EE281"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55533E66" w14:textId="77777777" w:rsidTr="00976BA0">
        <w:trPr>
          <w:cantSplit/>
          <w:trHeight w:val="374"/>
          <w:jc w:val="center"/>
        </w:trPr>
        <w:tc>
          <w:tcPr>
            <w:tcW w:w="1418" w:type="dxa"/>
            <w:vMerge/>
            <w:shd w:val="clear" w:color="auto" w:fill="FFFFFF" w:themeFill="background1"/>
          </w:tcPr>
          <w:p w14:paraId="11F9BB24"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348D0BFA"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22113CA1"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Variance</w:t>
            </w:r>
          </w:p>
        </w:tc>
        <w:tc>
          <w:tcPr>
            <w:tcW w:w="993" w:type="dxa"/>
            <w:shd w:val="clear" w:color="auto" w:fill="FFFFFF" w:themeFill="background1"/>
          </w:tcPr>
          <w:p w14:paraId="0A4FB8EB"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241,737</w:t>
            </w:r>
          </w:p>
        </w:tc>
        <w:tc>
          <w:tcPr>
            <w:tcW w:w="1134" w:type="dxa"/>
            <w:shd w:val="clear" w:color="auto" w:fill="FFFFFF" w:themeFill="background1"/>
            <w:vAlign w:val="center"/>
          </w:tcPr>
          <w:p w14:paraId="2F75CD57"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4FCCBCE8" w14:textId="77777777" w:rsidTr="00976BA0">
        <w:trPr>
          <w:cantSplit/>
          <w:trHeight w:val="390"/>
          <w:jc w:val="center"/>
        </w:trPr>
        <w:tc>
          <w:tcPr>
            <w:tcW w:w="1418" w:type="dxa"/>
            <w:vMerge/>
            <w:shd w:val="clear" w:color="auto" w:fill="FFFFFF" w:themeFill="background1"/>
          </w:tcPr>
          <w:p w14:paraId="758DA6F1"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564A6E3A"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00737886"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Standard Deviation</w:t>
            </w:r>
          </w:p>
        </w:tc>
        <w:tc>
          <w:tcPr>
            <w:tcW w:w="993" w:type="dxa"/>
            <w:shd w:val="clear" w:color="auto" w:fill="FFFFFF" w:themeFill="background1"/>
          </w:tcPr>
          <w:p w14:paraId="68E34ACC"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15.54788</w:t>
            </w:r>
          </w:p>
        </w:tc>
        <w:tc>
          <w:tcPr>
            <w:tcW w:w="1134" w:type="dxa"/>
            <w:shd w:val="clear" w:color="auto" w:fill="FFFFFF" w:themeFill="background1"/>
            <w:vAlign w:val="center"/>
          </w:tcPr>
          <w:p w14:paraId="72B9750F"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3C7543D0" w14:textId="77777777" w:rsidTr="00976BA0">
        <w:trPr>
          <w:cantSplit/>
          <w:trHeight w:val="390"/>
          <w:jc w:val="center"/>
        </w:trPr>
        <w:tc>
          <w:tcPr>
            <w:tcW w:w="1418" w:type="dxa"/>
            <w:vMerge/>
            <w:shd w:val="clear" w:color="auto" w:fill="FFFFFF" w:themeFill="background1"/>
          </w:tcPr>
          <w:p w14:paraId="7C77DEE1"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1DAE4C56"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42B3369D"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Minimum</w:t>
            </w:r>
          </w:p>
        </w:tc>
        <w:tc>
          <w:tcPr>
            <w:tcW w:w="993" w:type="dxa"/>
            <w:shd w:val="clear" w:color="auto" w:fill="FFFFFF" w:themeFill="background1"/>
          </w:tcPr>
          <w:p w14:paraId="704307CA"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.00</w:t>
            </w:r>
          </w:p>
        </w:tc>
        <w:tc>
          <w:tcPr>
            <w:tcW w:w="1134" w:type="dxa"/>
            <w:shd w:val="clear" w:color="auto" w:fill="FFFFFF" w:themeFill="background1"/>
            <w:vAlign w:val="center"/>
          </w:tcPr>
          <w:p w14:paraId="568EB9A8"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1CA9F19A" w14:textId="77777777" w:rsidTr="00976BA0">
        <w:trPr>
          <w:cantSplit/>
          <w:trHeight w:val="374"/>
          <w:jc w:val="center"/>
        </w:trPr>
        <w:tc>
          <w:tcPr>
            <w:tcW w:w="1418" w:type="dxa"/>
            <w:vMerge/>
            <w:shd w:val="clear" w:color="auto" w:fill="FFFFFF" w:themeFill="background1"/>
          </w:tcPr>
          <w:p w14:paraId="79B75DF9"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0A9D0A61"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45A3D486"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Maximum</w:t>
            </w:r>
          </w:p>
        </w:tc>
        <w:tc>
          <w:tcPr>
            <w:tcW w:w="993" w:type="dxa"/>
            <w:shd w:val="clear" w:color="auto" w:fill="FFFFFF" w:themeFill="background1"/>
          </w:tcPr>
          <w:p w14:paraId="391CF5BE"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44.44</w:t>
            </w:r>
          </w:p>
        </w:tc>
        <w:tc>
          <w:tcPr>
            <w:tcW w:w="1134" w:type="dxa"/>
            <w:shd w:val="clear" w:color="auto" w:fill="FFFFFF" w:themeFill="background1"/>
            <w:vAlign w:val="center"/>
          </w:tcPr>
          <w:p w14:paraId="270C446E"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48B71B73" w14:textId="77777777" w:rsidTr="00976BA0">
        <w:trPr>
          <w:cantSplit/>
          <w:trHeight w:val="390"/>
          <w:jc w:val="center"/>
        </w:trPr>
        <w:tc>
          <w:tcPr>
            <w:tcW w:w="1418" w:type="dxa"/>
            <w:vMerge/>
            <w:shd w:val="clear" w:color="auto" w:fill="FFFFFF" w:themeFill="background1"/>
          </w:tcPr>
          <w:p w14:paraId="3EA658EB"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0EADFD26"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43D5631C"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Range</w:t>
            </w:r>
          </w:p>
        </w:tc>
        <w:tc>
          <w:tcPr>
            <w:tcW w:w="993" w:type="dxa"/>
            <w:shd w:val="clear" w:color="auto" w:fill="FFFFFF" w:themeFill="background1"/>
          </w:tcPr>
          <w:p w14:paraId="6C480DE0"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44.44</w:t>
            </w:r>
          </w:p>
        </w:tc>
        <w:tc>
          <w:tcPr>
            <w:tcW w:w="1134" w:type="dxa"/>
            <w:shd w:val="clear" w:color="auto" w:fill="FFFFFF" w:themeFill="background1"/>
            <w:vAlign w:val="center"/>
          </w:tcPr>
          <w:p w14:paraId="23492903"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7A9D1A4C" w14:textId="77777777" w:rsidTr="00976BA0">
        <w:trPr>
          <w:cantSplit/>
          <w:trHeight w:val="390"/>
          <w:jc w:val="center"/>
        </w:trPr>
        <w:tc>
          <w:tcPr>
            <w:tcW w:w="1418" w:type="dxa"/>
            <w:vMerge/>
            <w:shd w:val="clear" w:color="auto" w:fill="FFFFFF" w:themeFill="background1"/>
          </w:tcPr>
          <w:p w14:paraId="33A4EFEE"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59955F8A"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527F286B"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Interquartile Range</w:t>
            </w:r>
          </w:p>
        </w:tc>
        <w:tc>
          <w:tcPr>
            <w:tcW w:w="993" w:type="dxa"/>
            <w:shd w:val="clear" w:color="auto" w:fill="FFFFFF" w:themeFill="background1"/>
          </w:tcPr>
          <w:p w14:paraId="733E714D"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25.18</w:t>
            </w:r>
          </w:p>
        </w:tc>
        <w:tc>
          <w:tcPr>
            <w:tcW w:w="1134" w:type="dxa"/>
            <w:shd w:val="clear" w:color="auto" w:fill="FFFFFF" w:themeFill="background1"/>
            <w:vAlign w:val="center"/>
          </w:tcPr>
          <w:p w14:paraId="3D8D8E69"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r>
      <w:tr w:rsidR="00C9653A" w:rsidRPr="001903EF" w14:paraId="1C41EE59" w14:textId="77777777" w:rsidTr="00976BA0">
        <w:trPr>
          <w:cantSplit/>
          <w:trHeight w:val="374"/>
          <w:jc w:val="center"/>
        </w:trPr>
        <w:tc>
          <w:tcPr>
            <w:tcW w:w="1418" w:type="dxa"/>
            <w:vMerge/>
            <w:shd w:val="clear" w:color="auto" w:fill="FFFFFF" w:themeFill="background1"/>
          </w:tcPr>
          <w:p w14:paraId="7806D2BD"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1415" w:type="dxa"/>
            <w:vMerge/>
            <w:shd w:val="clear" w:color="auto" w:fill="FFFFFF" w:themeFill="background1"/>
          </w:tcPr>
          <w:p w14:paraId="38CF83B0" w14:textId="77777777" w:rsidR="00C9653A" w:rsidRPr="0070441F" w:rsidRDefault="00C9653A" w:rsidP="0013312C">
            <w:pPr>
              <w:autoSpaceDE w:val="0"/>
              <w:autoSpaceDN w:val="0"/>
              <w:adjustRightInd w:val="0"/>
              <w:spacing w:after="0"/>
              <w:rPr>
                <w:rFonts w:ascii="Palatino Linotype" w:hAnsi="Palatino Linotype" w:cs="Times New Roman"/>
                <w:sz w:val="20"/>
                <w:szCs w:val="20"/>
                <w:lang w:val="en-ID"/>
              </w:rPr>
            </w:pPr>
          </w:p>
        </w:tc>
        <w:tc>
          <w:tcPr>
            <w:tcW w:w="3404" w:type="dxa"/>
            <w:gridSpan w:val="2"/>
            <w:shd w:val="clear" w:color="auto" w:fill="FFFFFF" w:themeFill="background1"/>
          </w:tcPr>
          <w:p w14:paraId="0BFBC77D"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Skewness</w:t>
            </w:r>
          </w:p>
        </w:tc>
        <w:tc>
          <w:tcPr>
            <w:tcW w:w="993" w:type="dxa"/>
            <w:shd w:val="clear" w:color="auto" w:fill="FFFFFF" w:themeFill="background1"/>
          </w:tcPr>
          <w:p w14:paraId="5520C400"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-1,029</w:t>
            </w:r>
          </w:p>
        </w:tc>
        <w:tc>
          <w:tcPr>
            <w:tcW w:w="1134" w:type="dxa"/>
            <w:shd w:val="clear" w:color="auto" w:fill="FFFFFF" w:themeFill="background1"/>
          </w:tcPr>
          <w:p w14:paraId="650C19AD"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.512</w:t>
            </w:r>
          </w:p>
        </w:tc>
      </w:tr>
      <w:tr w:rsidR="00C9653A" w:rsidRPr="001903EF" w14:paraId="0A5F62F9" w14:textId="77777777" w:rsidTr="00976BA0">
        <w:trPr>
          <w:cantSplit/>
          <w:trHeight w:val="390"/>
          <w:jc w:val="center"/>
        </w:trPr>
        <w:tc>
          <w:tcPr>
            <w:tcW w:w="1418" w:type="dxa"/>
            <w:vMerge/>
            <w:shd w:val="clear" w:color="auto" w:fill="FFFFFF" w:themeFill="background1"/>
          </w:tcPr>
          <w:p w14:paraId="28618069"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1415" w:type="dxa"/>
            <w:vMerge/>
            <w:shd w:val="clear" w:color="auto" w:fill="FFFFFF" w:themeFill="background1"/>
          </w:tcPr>
          <w:p w14:paraId="3F87F8D6" w14:textId="77777777" w:rsidR="00C9653A" w:rsidRPr="0070441F" w:rsidRDefault="00C9653A" w:rsidP="0013312C">
            <w:pPr>
              <w:autoSpaceDE w:val="0"/>
              <w:autoSpaceDN w:val="0"/>
              <w:adjustRightInd w:val="0"/>
              <w:spacing w:after="0"/>
              <w:rPr>
                <w:rFonts w:ascii="Palatino Linotype" w:hAnsi="Palatino Linotype" w:cs="Arial"/>
                <w:sz w:val="20"/>
                <w:szCs w:val="20"/>
                <w:lang w:val="en-ID"/>
              </w:rPr>
            </w:pPr>
          </w:p>
        </w:tc>
        <w:tc>
          <w:tcPr>
            <w:tcW w:w="3404" w:type="dxa"/>
            <w:gridSpan w:val="2"/>
            <w:shd w:val="clear" w:color="auto" w:fill="FFFFFF" w:themeFill="background1"/>
          </w:tcPr>
          <w:p w14:paraId="5E620886" w14:textId="77777777" w:rsidR="00C9653A" w:rsidRPr="0070441F" w:rsidRDefault="00C9653A" w:rsidP="0013312C">
            <w:pPr>
              <w:autoSpaceDE w:val="0"/>
              <w:autoSpaceDN w:val="0"/>
              <w:adjustRightInd w:val="0"/>
              <w:spacing w:after="0" w:line="320" w:lineRule="atLeast"/>
              <w:ind w:left="60" w:right="60"/>
              <w:rPr>
                <w:rFonts w:ascii="Palatino Linotype" w:hAnsi="Palatino Linotype" w:cs="Arial"/>
                <w:sz w:val="20"/>
                <w:szCs w:val="20"/>
                <w:lang w:val="en-ID"/>
              </w:rPr>
            </w:pPr>
            <w:r w:rsidRPr="0070441F">
              <w:rPr>
                <w:rFonts w:ascii="Palatino Linotype" w:hAnsi="Palatino Linotype" w:cs="Arial"/>
                <w:sz w:val="20"/>
                <w:szCs w:val="20"/>
                <w:lang w:val="en-ID"/>
              </w:rPr>
              <w:t>Kurtosis</w:t>
            </w:r>
          </w:p>
        </w:tc>
        <w:tc>
          <w:tcPr>
            <w:tcW w:w="993" w:type="dxa"/>
            <w:shd w:val="clear" w:color="auto" w:fill="FFFFFF" w:themeFill="background1"/>
          </w:tcPr>
          <w:p w14:paraId="71EDF443"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-.253</w:t>
            </w:r>
          </w:p>
        </w:tc>
        <w:tc>
          <w:tcPr>
            <w:tcW w:w="1134" w:type="dxa"/>
            <w:shd w:val="clear" w:color="auto" w:fill="FFFFFF" w:themeFill="background1"/>
          </w:tcPr>
          <w:p w14:paraId="50C0AAA5" w14:textId="77777777" w:rsidR="00C9653A" w:rsidRPr="0070441F" w:rsidRDefault="00C9653A" w:rsidP="0013312C">
            <w:pPr>
              <w:autoSpaceDE w:val="0"/>
              <w:autoSpaceDN w:val="0"/>
              <w:adjustRightInd w:val="0"/>
              <w:spacing w:after="0" w:line="320" w:lineRule="atLeast"/>
              <w:ind w:left="60" w:right="60"/>
              <w:jc w:val="right"/>
              <w:rPr>
                <w:rFonts w:ascii="Palatino Linotype" w:hAnsi="Palatino Linotype" w:cs="Arial"/>
                <w:sz w:val="20"/>
                <w:szCs w:val="20"/>
                <w:lang w:val="en-ID"/>
              </w:rPr>
            </w:pPr>
            <w:r w:rsidRPr="0070441F">
              <w:rPr>
                <w:rFonts w:ascii="Palatino Linotype" w:hAnsi="Palatino Linotype" w:cs="Arial"/>
                <w:sz w:val="20"/>
                <w:szCs w:val="20"/>
                <w:lang w:val="en-ID"/>
              </w:rPr>
              <w:t>.992</w:t>
            </w:r>
          </w:p>
        </w:tc>
      </w:tr>
    </w:tbl>
    <w:p w14:paraId="667D73C6" w14:textId="1183D125" w:rsidR="00C9653A" w:rsidRPr="001D7163" w:rsidRDefault="00C9653A" w:rsidP="001D7163">
      <w:pPr>
        <w:pStyle w:val="Alishlah41tablecaption"/>
        <w:rPr>
          <w:b w:val="0"/>
          <w:bCs w:val="0"/>
          <w:lang w:val="en-US"/>
        </w:rPr>
      </w:pPr>
      <w:r w:rsidRPr="001D7163">
        <w:rPr>
          <w:lang w:val="en-US"/>
        </w:rPr>
        <w:t>Table 5.</w:t>
      </w:r>
      <w:r w:rsidRPr="001D7163">
        <w:rPr>
          <w:b w:val="0"/>
          <w:bCs w:val="0"/>
          <w:lang w:val="en-US"/>
        </w:rPr>
        <w:t xml:space="preserve"> N Gain Comparison of Experimental Class vs. Control Class</w:t>
      </w:r>
    </w:p>
    <w:tbl>
      <w:tblPr>
        <w:tblStyle w:val="TableGrid"/>
        <w:tblW w:w="8642"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843"/>
        <w:gridCol w:w="1843"/>
        <w:gridCol w:w="3260"/>
      </w:tblGrid>
      <w:tr w:rsidR="00C9653A" w:rsidRPr="00E4423E" w14:paraId="659D18F5" w14:textId="77777777" w:rsidTr="002F2200">
        <w:trPr>
          <w:trHeight w:val="379"/>
          <w:jc w:val="center"/>
        </w:trPr>
        <w:tc>
          <w:tcPr>
            <w:tcW w:w="1696" w:type="dxa"/>
            <w:tcBorders>
              <w:bottom w:val="single" w:sz="8" w:space="0" w:color="auto"/>
            </w:tcBorders>
            <w:vAlign w:val="center"/>
          </w:tcPr>
          <w:p w14:paraId="2F7E53AF" w14:textId="111D39DD" w:rsidR="00C9653A" w:rsidRPr="0070441F" w:rsidRDefault="002F2200" w:rsidP="0013312C">
            <w:pPr>
              <w:autoSpaceDE w:val="0"/>
              <w:autoSpaceDN w:val="0"/>
              <w:adjustRightInd w:val="0"/>
              <w:spacing w:line="400" w:lineRule="atLeast"/>
              <w:jc w:val="center"/>
              <w:rPr>
                <w:rFonts w:ascii="Palatino Linotype" w:hAnsi="Palatino Linotype" w:cs="Times New Roman"/>
                <w:b/>
                <w:bCs/>
                <w:lang w:val="en-ID"/>
              </w:rPr>
            </w:pPr>
            <w:r w:rsidRPr="0070441F">
              <w:rPr>
                <w:rFonts w:ascii="Palatino Linotype" w:eastAsia="Times New Roman" w:hAnsi="Palatino Linotype" w:cs="Times New Roman"/>
                <w:b/>
                <w:bCs/>
                <w:lang w:val="en-ID" w:eastAsia="en-ID"/>
              </w:rPr>
              <w:t>Aspect</w:t>
            </w:r>
          </w:p>
        </w:tc>
        <w:tc>
          <w:tcPr>
            <w:tcW w:w="1843" w:type="dxa"/>
            <w:tcBorders>
              <w:bottom w:val="single" w:sz="8" w:space="0" w:color="auto"/>
            </w:tcBorders>
            <w:vAlign w:val="center"/>
          </w:tcPr>
          <w:p w14:paraId="1C5D3206" w14:textId="53AA83B0" w:rsidR="00C9653A" w:rsidRPr="0070441F" w:rsidRDefault="002F2200" w:rsidP="0013312C">
            <w:pPr>
              <w:autoSpaceDE w:val="0"/>
              <w:autoSpaceDN w:val="0"/>
              <w:adjustRightInd w:val="0"/>
              <w:spacing w:line="400" w:lineRule="atLeast"/>
              <w:jc w:val="center"/>
              <w:rPr>
                <w:rFonts w:ascii="Palatino Linotype" w:hAnsi="Palatino Linotype" w:cs="Times New Roman"/>
                <w:b/>
                <w:bCs/>
                <w:lang w:val="en-ID"/>
              </w:rPr>
            </w:pPr>
            <w:r w:rsidRPr="0070441F">
              <w:rPr>
                <w:rFonts w:ascii="Palatino Linotype" w:eastAsia="Times New Roman" w:hAnsi="Palatino Linotype" w:cs="Times New Roman"/>
                <w:b/>
                <w:bCs/>
                <w:lang w:val="en-ID" w:eastAsia="en-ID"/>
              </w:rPr>
              <w:t>Experiment</w:t>
            </w:r>
          </w:p>
        </w:tc>
        <w:tc>
          <w:tcPr>
            <w:tcW w:w="1843" w:type="dxa"/>
            <w:tcBorders>
              <w:bottom w:val="single" w:sz="8" w:space="0" w:color="auto"/>
            </w:tcBorders>
            <w:vAlign w:val="center"/>
          </w:tcPr>
          <w:p w14:paraId="3E54D4AA" w14:textId="1F74A60E" w:rsidR="00C9653A" w:rsidRPr="0070441F" w:rsidRDefault="002F2200" w:rsidP="0013312C">
            <w:pPr>
              <w:autoSpaceDE w:val="0"/>
              <w:autoSpaceDN w:val="0"/>
              <w:adjustRightInd w:val="0"/>
              <w:spacing w:line="400" w:lineRule="atLeast"/>
              <w:jc w:val="center"/>
              <w:rPr>
                <w:rFonts w:ascii="Palatino Linotype" w:hAnsi="Palatino Linotype" w:cs="Times New Roman"/>
                <w:b/>
                <w:bCs/>
                <w:lang w:val="en-ID"/>
              </w:rPr>
            </w:pPr>
            <w:r w:rsidRPr="0070441F">
              <w:rPr>
                <w:rFonts w:ascii="Palatino Linotype" w:eastAsia="Times New Roman" w:hAnsi="Palatino Linotype" w:cs="Times New Roman"/>
                <w:b/>
                <w:bCs/>
                <w:lang w:val="en-ID" w:eastAsia="en-ID"/>
              </w:rPr>
              <w:t>Control</w:t>
            </w:r>
          </w:p>
        </w:tc>
        <w:tc>
          <w:tcPr>
            <w:tcW w:w="3260" w:type="dxa"/>
            <w:tcBorders>
              <w:bottom w:val="single" w:sz="8" w:space="0" w:color="auto"/>
            </w:tcBorders>
            <w:vAlign w:val="center"/>
          </w:tcPr>
          <w:p w14:paraId="576F5858" w14:textId="51D6FF78" w:rsidR="00C9653A" w:rsidRPr="0070441F" w:rsidRDefault="002F2200" w:rsidP="0013312C">
            <w:pPr>
              <w:autoSpaceDE w:val="0"/>
              <w:autoSpaceDN w:val="0"/>
              <w:adjustRightInd w:val="0"/>
              <w:spacing w:line="400" w:lineRule="atLeast"/>
              <w:jc w:val="center"/>
              <w:rPr>
                <w:rFonts w:ascii="Palatino Linotype" w:hAnsi="Palatino Linotype" w:cs="Times New Roman"/>
                <w:b/>
                <w:bCs/>
                <w:lang w:val="en-ID"/>
              </w:rPr>
            </w:pPr>
            <w:r w:rsidRPr="0070441F">
              <w:rPr>
                <w:rFonts w:ascii="Palatino Linotype" w:eastAsia="Times New Roman" w:hAnsi="Palatino Linotype" w:cs="Times New Roman"/>
                <w:b/>
                <w:bCs/>
                <w:lang w:val="en-ID" w:eastAsia="en-ID"/>
              </w:rPr>
              <w:t>Meaning</w:t>
            </w:r>
          </w:p>
        </w:tc>
      </w:tr>
      <w:tr w:rsidR="00C9653A" w:rsidRPr="00E4423E" w14:paraId="6A2B67BB" w14:textId="77777777" w:rsidTr="002F2200">
        <w:trPr>
          <w:trHeight w:val="319"/>
          <w:jc w:val="center"/>
        </w:trPr>
        <w:tc>
          <w:tcPr>
            <w:tcW w:w="1696" w:type="dxa"/>
            <w:tcBorders>
              <w:top w:val="single" w:sz="8" w:space="0" w:color="auto"/>
            </w:tcBorders>
            <w:vAlign w:val="center"/>
          </w:tcPr>
          <w:p w14:paraId="56D36BE9"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Mean N-Gain</w:t>
            </w:r>
          </w:p>
        </w:tc>
        <w:tc>
          <w:tcPr>
            <w:tcW w:w="1843" w:type="dxa"/>
            <w:tcBorders>
              <w:top w:val="single" w:sz="8" w:space="0" w:color="auto"/>
            </w:tcBorders>
            <w:vAlign w:val="center"/>
          </w:tcPr>
          <w:p w14:paraId="07DF9B9F"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37.77%</w:t>
            </w:r>
          </w:p>
        </w:tc>
        <w:tc>
          <w:tcPr>
            <w:tcW w:w="1843" w:type="dxa"/>
            <w:tcBorders>
              <w:top w:val="single" w:sz="8" w:space="0" w:color="auto"/>
            </w:tcBorders>
            <w:vAlign w:val="center"/>
          </w:tcPr>
          <w:p w14:paraId="2861CB4D"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29.59%</w:t>
            </w:r>
          </w:p>
        </w:tc>
        <w:tc>
          <w:tcPr>
            <w:tcW w:w="3260" w:type="dxa"/>
            <w:tcBorders>
              <w:top w:val="single" w:sz="8" w:space="0" w:color="auto"/>
            </w:tcBorders>
            <w:vAlign w:val="center"/>
          </w:tcPr>
          <w:p w14:paraId="4AC106B7"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Higher experiments</w:t>
            </w:r>
          </w:p>
        </w:tc>
      </w:tr>
      <w:tr w:rsidR="00C9653A" w:rsidRPr="00E4423E" w14:paraId="6FA2F4A2" w14:textId="77777777" w:rsidTr="002F2200">
        <w:trPr>
          <w:trHeight w:val="339"/>
          <w:jc w:val="center"/>
        </w:trPr>
        <w:tc>
          <w:tcPr>
            <w:tcW w:w="1696" w:type="dxa"/>
            <w:vAlign w:val="center"/>
          </w:tcPr>
          <w:p w14:paraId="1E375531"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Maximum</w:t>
            </w:r>
          </w:p>
        </w:tc>
        <w:tc>
          <w:tcPr>
            <w:tcW w:w="1843" w:type="dxa"/>
            <w:vAlign w:val="center"/>
          </w:tcPr>
          <w:p w14:paraId="4BCBEDA0"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77.78</w:t>
            </w:r>
          </w:p>
        </w:tc>
        <w:tc>
          <w:tcPr>
            <w:tcW w:w="1843" w:type="dxa"/>
            <w:vAlign w:val="center"/>
          </w:tcPr>
          <w:p w14:paraId="6967EF22"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44.44</w:t>
            </w:r>
          </w:p>
        </w:tc>
        <w:tc>
          <w:tcPr>
            <w:tcW w:w="3260" w:type="dxa"/>
            <w:vAlign w:val="center"/>
          </w:tcPr>
          <w:p w14:paraId="534DEDA7"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The impact of the experiment is stronger</w:t>
            </w:r>
          </w:p>
        </w:tc>
      </w:tr>
      <w:tr w:rsidR="00C9653A" w:rsidRPr="00E4423E" w14:paraId="2029C91B" w14:textId="77777777" w:rsidTr="002F2200">
        <w:trPr>
          <w:trHeight w:val="467"/>
          <w:jc w:val="center"/>
        </w:trPr>
        <w:tc>
          <w:tcPr>
            <w:tcW w:w="1696" w:type="dxa"/>
            <w:vAlign w:val="center"/>
          </w:tcPr>
          <w:p w14:paraId="598FEA4E"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Variation</w:t>
            </w:r>
          </w:p>
        </w:tc>
        <w:tc>
          <w:tcPr>
            <w:tcW w:w="1843" w:type="dxa"/>
            <w:vAlign w:val="center"/>
          </w:tcPr>
          <w:p w14:paraId="011C8B21"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Bigger</w:t>
            </w:r>
          </w:p>
        </w:tc>
        <w:tc>
          <w:tcPr>
            <w:tcW w:w="1843" w:type="dxa"/>
            <w:vAlign w:val="center"/>
          </w:tcPr>
          <w:p w14:paraId="3F122DD5"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Smaller</w:t>
            </w:r>
          </w:p>
        </w:tc>
        <w:tc>
          <w:tcPr>
            <w:tcW w:w="3260" w:type="dxa"/>
            <w:vAlign w:val="center"/>
          </w:tcPr>
          <w:p w14:paraId="37750ABD"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Student responses were more varied</w:t>
            </w:r>
          </w:p>
        </w:tc>
      </w:tr>
      <w:tr w:rsidR="00C9653A" w:rsidRPr="00E4423E" w14:paraId="4439D122" w14:textId="77777777" w:rsidTr="002F2200">
        <w:trPr>
          <w:trHeight w:val="449"/>
          <w:jc w:val="center"/>
        </w:trPr>
        <w:tc>
          <w:tcPr>
            <w:tcW w:w="1696" w:type="dxa"/>
            <w:vAlign w:val="center"/>
          </w:tcPr>
          <w:p w14:paraId="7E14DF7B"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Category</w:t>
            </w:r>
          </w:p>
        </w:tc>
        <w:tc>
          <w:tcPr>
            <w:tcW w:w="1843" w:type="dxa"/>
            <w:vAlign w:val="center"/>
          </w:tcPr>
          <w:p w14:paraId="01CE6740"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Currently</w:t>
            </w:r>
          </w:p>
        </w:tc>
        <w:tc>
          <w:tcPr>
            <w:tcW w:w="1843" w:type="dxa"/>
            <w:vAlign w:val="center"/>
          </w:tcPr>
          <w:p w14:paraId="665BB593"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Low–Medium</w:t>
            </w:r>
          </w:p>
        </w:tc>
        <w:tc>
          <w:tcPr>
            <w:tcW w:w="3260" w:type="dxa"/>
            <w:vAlign w:val="center"/>
          </w:tcPr>
          <w:p w14:paraId="6751B280" w14:textId="77777777" w:rsidR="00C9653A" w:rsidRPr="0070441F" w:rsidRDefault="00C9653A" w:rsidP="0013312C">
            <w:pPr>
              <w:autoSpaceDE w:val="0"/>
              <w:autoSpaceDN w:val="0"/>
              <w:adjustRightInd w:val="0"/>
              <w:spacing w:line="400" w:lineRule="atLeast"/>
              <w:jc w:val="center"/>
              <w:rPr>
                <w:rFonts w:ascii="Palatino Linotype" w:hAnsi="Palatino Linotype" w:cs="Times New Roman"/>
                <w:lang w:val="en-ID"/>
              </w:rPr>
            </w:pPr>
            <w:r w:rsidRPr="0070441F">
              <w:rPr>
                <w:rFonts w:ascii="Palatino Linotype" w:eastAsia="Times New Roman" w:hAnsi="Palatino Linotype" w:cs="Times New Roman"/>
                <w:lang w:val="en-ID" w:eastAsia="en-ID"/>
              </w:rPr>
              <w:t>Superior experiment</w:t>
            </w:r>
          </w:p>
        </w:tc>
      </w:tr>
    </w:tbl>
    <w:p w14:paraId="0A6703D2" w14:textId="61BEDF1C" w:rsidR="00DD32F6" w:rsidRPr="00931C5B" w:rsidRDefault="00A226BA" w:rsidP="00931C5B">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A226BA">
        <w:rPr>
          <w:rFonts w:ascii="Palatino Linotype" w:eastAsia="Times New Roman" w:hAnsi="Palatino Linotype" w:cs="Times New Roman"/>
          <w:snapToGrid w:val="0"/>
          <w:color w:val="000000"/>
          <w:spacing w:val="-2"/>
          <w:sz w:val="20"/>
          <w:lang w:val="en-US" w:eastAsia="de-DE" w:bidi="en-US"/>
        </w:rPr>
        <w:t xml:space="preserve">The analysis reveals a disparity in the enhancement of critical thinking skills between the </w:t>
      </w:r>
      <w:r w:rsidR="00494DB7">
        <w:rPr>
          <w:rFonts w:ascii="Palatino Linotype" w:eastAsia="Times New Roman" w:hAnsi="Palatino Linotype" w:cs="Times New Roman"/>
          <w:snapToGrid w:val="0"/>
          <w:color w:val="000000"/>
          <w:spacing w:val="-2"/>
          <w:sz w:val="20"/>
          <w:lang w:val="en-US" w:eastAsia="de-DE" w:bidi="en-US"/>
        </w:rPr>
        <w:t>two groups</w:t>
      </w:r>
      <w:r w:rsidR="00DD32F6" w:rsidRPr="00931C5B">
        <w:rPr>
          <w:rFonts w:ascii="Palatino Linotype" w:eastAsia="Times New Roman" w:hAnsi="Palatino Linotype" w:cs="Times New Roman"/>
          <w:snapToGrid w:val="0"/>
          <w:color w:val="000000"/>
          <w:spacing w:val="-2"/>
          <w:sz w:val="20"/>
          <w:lang w:val="en-US" w:eastAsia="de-DE" w:bidi="en-US"/>
        </w:rPr>
        <w:t xml:space="preserve">. Based on the SPSS output, the average N-Gain value in the experimental class was 37.77% </w:t>
      </w:r>
      <w:r w:rsidR="00EF4FB9">
        <w:rPr>
          <w:rFonts w:ascii="Palatino Linotype" w:eastAsia="Times New Roman" w:hAnsi="Palatino Linotype" w:cs="Times New Roman"/>
          <w:snapToGrid w:val="0"/>
          <w:color w:val="000000"/>
          <w:spacing w:val="-2"/>
          <w:sz w:val="20"/>
          <w:lang w:val="en-US" w:eastAsia="de-DE" w:bidi="en-US"/>
        </w:rPr>
        <w:t>w</w:t>
      </w:r>
      <w:r w:rsidR="00EF4FB9" w:rsidRPr="00EF4FB9">
        <w:rPr>
          <w:rFonts w:ascii="Palatino Linotype" w:eastAsia="Times New Roman" w:hAnsi="Palatino Linotype" w:cs="Times New Roman"/>
          <w:snapToGrid w:val="0"/>
          <w:color w:val="000000"/>
          <w:spacing w:val="-2"/>
          <w:sz w:val="20"/>
          <w:lang w:val="en-US" w:eastAsia="de-DE" w:bidi="en-US"/>
        </w:rPr>
        <w:t>ith a deviation of</w:t>
      </w:r>
      <w:r w:rsidR="00DD32F6" w:rsidRPr="00931C5B">
        <w:rPr>
          <w:rFonts w:ascii="Palatino Linotype" w:eastAsia="Times New Roman" w:hAnsi="Palatino Linotype" w:cs="Times New Roman"/>
          <w:snapToGrid w:val="0"/>
          <w:color w:val="000000"/>
          <w:spacing w:val="-2"/>
          <w:sz w:val="20"/>
          <w:lang w:val="en-US" w:eastAsia="de-DE" w:bidi="en-US"/>
        </w:rPr>
        <w:t xml:space="preserve"> 18.70, while in the control class</w:t>
      </w:r>
      <w:r w:rsidR="00E655F4">
        <w:rPr>
          <w:rFonts w:ascii="Palatino Linotype" w:eastAsia="Times New Roman" w:hAnsi="Palatino Linotype" w:cs="Times New Roman"/>
          <w:snapToGrid w:val="0"/>
          <w:color w:val="000000"/>
          <w:spacing w:val="-2"/>
          <w:sz w:val="20"/>
          <w:lang w:val="en-US" w:eastAsia="de-DE" w:bidi="en-US"/>
        </w:rPr>
        <w:t>,</w:t>
      </w:r>
      <w:r w:rsidR="00DD32F6" w:rsidRPr="00931C5B">
        <w:rPr>
          <w:rFonts w:ascii="Palatino Linotype" w:eastAsia="Times New Roman" w:hAnsi="Palatino Linotype" w:cs="Times New Roman"/>
          <w:snapToGrid w:val="0"/>
          <w:color w:val="000000"/>
          <w:spacing w:val="-2"/>
          <w:sz w:val="20"/>
          <w:lang w:val="en-US" w:eastAsia="de-DE" w:bidi="en-US"/>
        </w:rPr>
        <w:t xml:space="preserve"> the average N-Gain value was 29.59% with a standard deviation of 15.55. The N-Gain value </w:t>
      </w:r>
      <w:r w:rsidR="008B1774">
        <w:rPr>
          <w:rFonts w:ascii="Palatino Linotype" w:eastAsia="Times New Roman" w:hAnsi="Palatino Linotype" w:cs="Times New Roman"/>
          <w:snapToGrid w:val="0"/>
          <w:color w:val="000000"/>
          <w:spacing w:val="-2"/>
          <w:sz w:val="20"/>
          <w:lang w:val="en-US" w:eastAsia="de-DE" w:bidi="en-US"/>
        </w:rPr>
        <w:t>r</w:t>
      </w:r>
      <w:r w:rsidR="008B1774" w:rsidRPr="008B1774">
        <w:rPr>
          <w:rFonts w:ascii="Palatino Linotype" w:eastAsia="Times New Roman" w:hAnsi="Palatino Linotype" w:cs="Times New Roman"/>
          <w:snapToGrid w:val="0"/>
          <w:color w:val="000000"/>
          <w:spacing w:val="-2"/>
          <w:sz w:val="20"/>
          <w:lang w:val="en-US" w:eastAsia="de-DE" w:bidi="en-US"/>
        </w:rPr>
        <w:t>eveals</w:t>
      </w:r>
      <w:r w:rsidR="00DD32F6" w:rsidRPr="00931C5B">
        <w:rPr>
          <w:rFonts w:ascii="Palatino Linotype" w:eastAsia="Times New Roman" w:hAnsi="Palatino Linotype" w:cs="Times New Roman"/>
          <w:snapToGrid w:val="0"/>
          <w:color w:val="000000"/>
          <w:spacing w:val="-2"/>
          <w:sz w:val="20"/>
          <w:lang w:val="en-US" w:eastAsia="de-DE" w:bidi="en-US"/>
        </w:rPr>
        <w:t xml:space="preserve"> that the increase in students critical thinking skills in the experimental class is in the moderate category, while the increase in the control class is in the low-moderate category. Descriptively, this achievement confirms that learning with the </w:t>
      </w:r>
      <w:r w:rsidR="00E655F4">
        <w:rPr>
          <w:rFonts w:ascii="Palatino Linotype" w:eastAsia="Times New Roman" w:hAnsi="Palatino Linotype" w:cs="Times New Roman"/>
          <w:snapToGrid w:val="0"/>
          <w:color w:val="000000"/>
          <w:spacing w:val="-2"/>
          <w:sz w:val="20"/>
          <w:lang w:val="en-US" w:eastAsia="de-DE" w:bidi="en-US"/>
        </w:rPr>
        <w:t xml:space="preserve">Meta AI Chatbot integrated with WhatsApp is more </w:t>
      </w:r>
      <w:r w:rsidR="00767A78">
        <w:rPr>
          <w:rFonts w:ascii="Palatino Linotype" w:eastAsia="Times New Roman" w:hAnsi="Palatino Linotype" w:cs="Times New Roman"/>
          <w:snapToGrid w:val="0"/>
          <w:color w:val="000000"/>
          <w:spacing w:val="-2"/>
          <w:sz w:val="20"/>
          <w:lang w:val="en-US" w:eastAsia="de-DE" w:bidi="en-US"/>
        </w:rPr>
        <w:t>impactful</w:t>
      </w:r>
      <w:r w:rsidR="00E655F4">
        <w:rPr>
          <w:rFonts w:ascii="Palatino Linotype" w:eastAsia="Times New Roman" w:hAnsi="Palatino Linotype" w:cs="Times New Roman"/>
          <w:snapToGrid w:val="0"/>
          <w:color w:val="000000"/>
          <w:spacing w:val="-2"/>
          <w:sz w:val="20"/>
          <w:lang w:val="en-US" w:eastAsia="de-DE" w:bidi="en-US"/>
        </w:rPr>
        <w:t xml:space="preserve"> at</w:t>
      </w:r>
      <w:r w:rsidR="00DD32F6" w:rsidRPr="00931C5B">
        <w:rPr>
          <w:rFonts w:ascii="Palatino Linotype" w:eastAsia="Times New Roman" w:hAnsi="Palatino Linotype" w:cs="Times New Roman"/>
          <w:snapToGrid w:val="0"/>
          <w:color w:val="000000"/>
          <w:spacing w:val="-2"/>
          <w:sz w:val="20"/>
          <w:lang w:val="en-US" w:eastAsia="de-DE" w:bidi="en-US"/>
        </w:rPr>
        <w:t xml:space="preserve"> improving critical thinking </w:t>
      </w:r>
      <w:r w:rsidR="00FC0A91">
        <w:rPr>
          <w:rFonts w:ascii="Palatino Linotype" w:eastAsia="Times New Roman" w:hAnsi="Palatino Linotype" w:cs="Times New Roman"/>
          <w:snapToGrid w:val="0"/>
          <w:color w:val="000000"/>
          <w:spacing w:val="-2"/>
          <w:sz w:val="20"/>
          <w:lang w:val="en-US" w:eastAsia="de-DE" w:bidi="en-US"/>
        </w:rPr>
        <w:t>ability</w:t>
      </w:r>
      <w:r w:rsidR="00DD32F6" w:rsidRPr="00931C5B">
        <w:rPr>
          <w:rFonts w:ascii="Palatino Linotype" w:eastAsia="Times New Roman" w:hAnsi="Palatino Linotype" w:cs="Times New Roman"/>
          <w:snapToGrid w:val="0"/>
          <w:color w:val="000000"/>
          <w:spacing w:val="-2"/>
          <w:sz w:val="20"/>
          <w:lang w:val="en-US" w:eastAsia="de-DE" w:bidi="en-US"/>
        </w:rPr>
        <w:t xml:space="preserve"> than conventional learning. Thus, it can be </w:t>
      </w:r>
      <w:r w:rsidR="00750477" w:rsidRPr="00750477">
        <w:rPr>
          <w:rFonts w:ascii="Palatino Linotype" w:eastAsia="Times New Roman" w:hAnsi="Palatino Linotype" w:cs="Times New Roman"/>
          <w:snapToGrid w:val="0"/>
          <w:color w:val="000000"/>
          <w:spacing w:val="-2"/>
          <w:sz w:val="20"/>
          <w:lang w:val="en-US" w:eastAsia="de-DE" w:bidi="en-US"/>
        </w:rPr>
        <w:t>inferred</w:t>
      </w:r>
      <w:r w:rsidR="00750477" w:rsidRPr="00750477">
        <w:rPr>
          <w:rFonts w:ascii="Palatino Linotype" w:eastAsia="Times New Roman" w:hAnsi="Palatino Linotype" w:cs="Times New Roman"/>
          <w:snapToGrid w:val="0"/>
          <w:color w:val="000000"/>
          <w:spacing w:val="-2"/>
          <w:sz w:val="20"/>
          <w:lang w:val="en-US" w:eastAsia="de-DE" w:bidi="en-US"/>
        </w:rPr>
        <w:t xml:space="preserve"> </w:t>
      </w:r>
      <w:r w:rsidR="00DD32F6" w:rsidRPr="00931C5B">
        <w:rPr>
          <w:rFonts w:ascii="Palatino Linotype" w:eastAsia="Times New Roman" w:hAnsi="Palatino Linotype" w:cs="Times New Roman"/>
          <w:snapToGrid w:val="0"/>
          <w:color w:val="000000"/>
          <w:spacing w:val="-2"/>
          <w:sz w:val="20"/>
          <w:lang w:val="en-US" w:eastAsia="de-DE" w:bidi="en-US"/>
        </w:rPr>
        <w:t xml:space="preserve">that there is a </w:t>
      </w:r>
      <w:r w:rsidR="00750477" w:rsidRPr="00750477">
        <w:rPr>
          <w:rFonts w:ascii="Palatino Linotype" w:eastAsia="Times New Roman" w:hAnsi="Palatino Linotype" w:cs="Times New Roman"/>
          <w:snapToGrid w:val="0"/>
          <w:color w:val="000000"/>
          <w:spacing w:val="-2"/>
          <w:sz w:val="20"/>
          <w:lang w:val="en-US" w:eastAsia="de-DE" w:bidi="en-US"/>
        </w:rPr>
        <w:t>substantial</w:t>
      </w:r>
      <w:r w:rsidR="00750477" w:rsidRPr="00750477">
        <w:rPr>
          <w:rFonts w:ascii="Palatino Linotype" w:eastAsia="Times New Roman" w:hAnsi="Palatino Linotype" w:cs="Times New Roman"/>
          <w:snapToGrid w:val="0"/>
          <w:color w:val="000000"/>
          <w:spacing w:val="-2"/>
          <w:sz w:val="20"/>
          <w:lang w:val="en-US" w:eastAsia="de-DE" w:bidi="en-US"/>
        </w:rPr>
        <w:t xml:space="preserve"> </w:t>
      </w:r>
      <w:r w:rsidR="00DD32F6" w:rsidRPr="00931C5B">
        <w:rPr>
          <w:rFonts w:ascii="Palatino Linotype" w:eastAsia="Times New Roman" w:hAnsi="Palatino Linotype" w:cs="Times New Roman"/>
          <w:snapToGrid w:val="0"/>
          <w:color w:val="000000"/>
          <w:spacing w:val="-2"/>
          <w:sz w:val="20"/>
          <w:lang w:val="en-US" w:eastAsia="de-DE" w:bidi="en-US"/>
        </w:rPr>
        <w:t>difference between the critical thinking skills of students who learn using Meta AI Chatbot integrated with WhatsApp and students who learn using conventional learning methods. This finding proves that the use of Meta AI Chatbot has a real impact on improving students' critical thinking skills.</w:t>
      </w:r>
    </w:p>
    <w:p w14:paraId="301D3BCD" w14:textId="0489EA19" w:rsidR="00DD32F6" w:rsidRPr="00931C5B" w:rsidRDefault="005F4BD7" w:rsidP="00931C5B">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931C5B">
        <w:rPr>
          <w:rFonts w:ascii="Palatino Linotype" w:eastAsia="Times New Roman" w:hAnsi="Palatino Linotype" w:cs="Times New Roman"/>
          <w:snapToGrid w:val="0"/>
          <w:color w:val="000000"/>
          <w:spacing w:val="-2"/>
          <w:sz w:val="20"/>
          <w:lang w:val="en-US" w:eastAsia="de-DE" w:bidi="en-US"/>
        </w:rPr>
        <w:lastRenderedPageBreak/>
        <w:t xml:space="preserve">In addition to demonstrating statistical significance, </w:t>
      </w:r>
      <w:r w:rsidR="00E655F4">
        <w:rPr>
          <w:rFonts w:ascii="Palatino Linotype" w:eastAsia="Times New Roman" w:hAnsi="Palatino Linotype" w:cs="Times New Roman"/>
          <w:snapToGrid w:val="0"/>
          <w:color w:val="000000"/>
          <w:spacing w:val="-2"/>
          <w:sz w:val="20"/>
          <w:lang w:val="en-US" w:eastAsia="de-DE" w:bidi="en-US"/>
        </w:rPr>
        <w:t>this study's results</w:t>
      </w:r>
      <w:r w:rsidRPr="00931C5B">
        <w:rPr>
          <w:rFonts w:ascii="Palatino Linotype" w:eastAsia="Times New Roman" w:hAnsi="Palatino Linotype" w:cs="Times New Roman"/>
          <w:snapToGrid w:val="0"/>
          <w:color w:val="000000"/>
          <w:spacing w:val="-2"/>
          <w:sz w:val="20"/>
          <w:lang w:val="en-US" w:eastAsia="de-DE" w:bidi="en-US"/>
        </w:rPr>
        <w:t xml:space="preserve"> also indicate a meaningful pedagogical impact. </w:t>
      </w:r>
      <w:r w:rsidR="00070620" w:rsidRPr="00070620">
        <w:rPr>
          <w:rFonts w:ascii="Palatino Linotype" w:eastAsia="Times New Roman" w:hAnsi="Palatino Linotype" w:cs="Times New Roman"/>
          <w:snapToGrid w:val="0"/>
          <w:color w:val="000000"/>
          <w:spacing w:val="-2"/>
          <w:sz w:val="20"/>
          <w:lang w:val="en-US" w:eastAsia="de-DE" w:bidi="en-US"/>
        </w:rPr>
        <w:t>This indicates a disparity in critical thinking skills between the two classes</w:t>
      </w:r>
      <w:r w:rsidR="008F1F96">
        <w:rPr>
          <w:rFonts w:ascii="Palatino Linotype" w:eastAsia="Times New Roman" w:hAnsi="Palatino Linotype" w:cs="Times New Roman"/>
          <w:snapToGrid w:val="0"/>
          <w:color w:val="000000"/>
          <w:spacing w:val="-2"/>
          <w:sz w:val="20"/>
          <w:lang w:val="en-US" w:eastAsia="de-DE" w:bidi="en-US"/>
        </w:rPr>
        <w:t>/8888888</w:t>
      </w:r>
      <w:r w:rsidRPr="00931C5B">
        <w:rPr>
          <w:rFonts w:ascii="Palatino Linotype" w:eastAsia="Times New Roman" w:hAnsi="Palatino Linotype" w:cs="Times New Roman"/>
          <w:snapToGrid w:val="0"/>
          <w:color w:val="000000"/>
          <w:spacing w:val="-2"/>
          <w:sz w:val="20"/>
          <w:lang w:val="en-US" w:eastAsia="de-DE" w:bidi="en-US"/>
        </w:rPr>
        <w:t xml:space="preserve">, as well as the higher N-Gain score in the experimental class. These findings indicate that the use of the MetaAI Chatbot not only produces statistically significant differences but also </w:t>
      </w:r>
      <w:r w:rsidR="00E655F4">
        <w:rPr>
          <w:rFonts w:ascii="Palatino Linotype" w:eastAsia="Times New Roman" w:hAnsi="Palatino Linotype" w:cs="Times New Roman"/>
          <w:snapToGrid w:val="0"/>
          <w:color w:val="000000"/>
          <w:spacing w:val="-2"/>
          <w:sz w:val="20"/>
          <w:lang w:val="en-US" w:eastAsia="de-DE" w:bidi="en-US"/>
        </w:rPr>
        <w:t>significantly improves</w:t>
      </w:r>
      <w:r w:rsidRPr="00931C5B">
        <w:rPr>
          <w:rFonts w:ascii="Palatino Linotype" w:eastAsia="Times New Roman" w:hAnsi="Palatino Linotype" w:cs="Times New Roman"/>
          <w:snapToGrid w:val="0"/>
          <w:color w:val="000000"/>
          <w:spacing w:val="-2"/>
          <w:sz w:val="20"/>
          <w:lang w:val="en-US" w:eastAsia="de-DE" w:bidi="en-US"/>
        </w:rPr>
        <w:t xml:space="preserve"> the quality of students' critical thinking processes in vocational learning.</w:t>
      </w:r>
      <w:r w:rsidR="00565877" w:rsidRPr="00931C5B">
        <w:rPr>
          <w:rFonts w:ascii="Palatino Linotype" w:eastAsia="Times New Roman" w:hAnsi="Palatino Linotype" w:cs="Times New Roman"/>
          <w:snapToGrid w:val="0"/>
          <w:color w:val="000000"/>
          <w:spacing w:val="-2"/>
          <w:sz w:val="20"/>
          <w:lang w:val="en-US" w:eastAsia="de-DE" w:bidi="en-US"/>
        </w:rPr>
        <w:t xml:space="preserve"> </w:t>
      </w:r>
    </w:p>
    <w:p w14:paraId="5B2F2175" w14:textId="77777777" w:rsidR="00565877" w:rsidRPr="001408ED" w:rsidRDefault="00565877" w:rsidP="001408ED">
      <w:pPr>
        <w:pStyle w:val="NormalWeb"/>
        <w:spacing w:after="0" w:line="240" w:lineRule="auto"/>
        <w:ind w:firstLine="567"/>
        <w:jc w:val="both"/>
        <w:rPr>
          <w:rFonts w:ascii="Palatino Linotype" w:hAnsi="Palatino Linotype"/>
          <w:sz w:val="20"/>
          <w:szCs w:val="20"/>
        </w:rPr>
      </w:pPr>
    </w:p>
    <w:p w14:paraId="335081E9" w14:textId="77777777" w:rsidR="005D7755" w:rsidRPr="001408ED" w:rsidRDefault="00DD32F6" w:rsidP="001408ED">
      <w:pPr>
        <w:pStyle w:val="Heading3"/>
        <w:spacing w:before="0" w:line="240" w:lineRule="auto"/>
        <w:jc w:val="both"/>
        <w:rPr>
          <w:rFonts w:ascii="Palatino Linotype" w:hAnsi="Palatino Linotype"/>
          <w:b/>
          <w:bCs/>
          <w:color w:val="auto"/>
          <w:sz w:val="20"/>
          <w:szCs w:val="20"/>
        </w:rPr>
      </w:pPr>
      <w:r w:rsidRPr="001408ED">
        <w:rPr>
          <w:rFonts w:ascii="Palatino Linotype" w:hAnsi="Palatino Linotype"/>
          <w:b/>
          <w:bCs/>
          <w:color w:val="000000" w:themeColor="text1"/>
          <w:sz w:val="20"/>
          <w:szCs w:val="20"/>
          <w:lang w:val="en-US"/>
        </w:rPr>
        <w:t xml:space="preserve">3.1.6 </w:t>
      </w:r>
      <w:r w:rsidRPr="001408ED">
        <w:rPr>
          <w:rFonts w:ascii="Palatino Linotype" w:hAnsi="Palatino Linotype"/>
          <w:b/>
          <w:bCs/>
          <w:color w:val="000000" w:themeColor="text1"/>
          <w:sz w:val="20"/>
          <w:szCs w:val="20"/>
        </w:rPr>
        <w:t xml:space="preserve">Analysis </w:t>
      </w:r>
      <w:r w:rsidR="005D7755" w:rsidRPr="001408ED">
        <w:rPr>
          <w:rFonts w:ascii="Palatino Linotype" w:hAnsi="Palatino Linotype"/>
          <w:b/>
          <w:bCs/>
          <w:color w:val="auto"/>
          <w:sz w:val="20"/>
          <w:szCs w:val="20"/>
        </w:rPr>
        <w:t>of the Effect of Using Meta AI Chatbot on Critical Thinking Skills (Regression Analysis and ANOVA Test)</w:t>
      </w:r>
    </w:p>
    <w:p w14:paraId="0A4BFE55" w14:textId="41346276" w:rsidR="00613A05" w:rsidRPr="00DA5055" w:rsidRDefault="005D7755"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To </w:t>
      </w:r>
      <w:r w:rsidR="009221B4" w:rsidRPr="009221B4">
        <w:rPr>
          <w:rFonts w:ascii="Palatino Linotype" w:eastAsia="Times New Roman" w:hAnsi="Palatino Linotype" w:cs="Times New Roman"/>
          <w:snapToGrid w:val="0"/>
          <w:color w:val="000000"/>
          <w:spacing w:val="-2"/>
          <w:sz w:val="20"/>
          <w:lang w:val="en-US" w:eastAsia="de-DE" w:bidi="en-US"/>
        </w:rPr>
        <w:t>assess</w:t>
      </w:r>
      <w:r w:rsidR="009221B4" w:rsidRPr="009221B4">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the </w:t>
      </w:r>
      <w:r w:rsidR="009221B4" w:rsidRPr="009221B4">
        <w:rPr>
          <w:rFonts w:ascii="Palatino Linotype" w:eastAsia="Times New Roman" w:hAnsi="Palatino Linotype" w:cs="Times New Roman"/>
          <w:snapToGrid w:val="0"/>
          <w:color w:val="000000"/>
          <w:spacing w:val="-2"/>
          <w:sz w:val="20"/>
          <w:lang w:val="en-US" w:eastAsia="de-DE" w:bidi="en-US"/>
        </w:rPr>
        <w:t>impact</w:t>
      </w:r>
      <w:r w:rsidR="009221B4" w:rsidRPr="009221B4">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of using Meta AI Chatbot on students</w:t>
      </w:r>
      <w:r w:rsidR="00B87058">
        <w:rPr>
          <w:rFonts w:ascii="Palatino Linotype" w:eastAsia="Times New Roman" w:hAnsi="Palatino Linotype" w:cs="Times New Roman"/>
          <w:snapToGrid w:val="0"/>
          <w:color w:val="000000"/>
          <w:spacing w:val="-2"/>
          <w:sz w:val="20"/>
          <w:lang w:val="en-US" w:eastAsia="de-DE" w:bidi="en-US"/>
        </w:rPr>
        <w:t xml:space="preserve"> ability of</w:t>
      </w:r>
      <w:r w:rsidRPr="00DA5055">
        <w:rPr>
          <w:rFonts w:ascii="Palatino Linotype" w:eastAsia="Times New Roman" w:hAnsi="Palatino Linotype" w:cs="Times New Roman"/>
          <w:snapToGrid w:val="0"/>
          <w:color w:val="000000"/>
          <w:spacing w:val="-2"/>
          <w:sz w:val="20"/>
          <w:lang w:val="en-US" w:eastAsia="de-DE" w:bidi="en-US"/>
        </w:rPr>
        <w:t xml:space="preserve"> critical thinking skills, a simple regression analysis was conducted followed by an ANOVA test.</w:t>
      </w:r>
    </w:p>
    <w:p w14:paraId="4A9FEFE4" w14:textId="113D4C84" w:rsidR="00613A05" w:rsidRPr="00931C5B" w:rsidRDefault="00613A05" w:rsidP="00931C5B">
      <w:pPr>
        <w:pStyle w:val="Alishlah41tablecaption"/>
        <w:rPr>
          <w:b w:val="0"/>
          <w:bCs w:val="0"/>
          <w:lang w:val="en-US"/>
        </w:rPr>
      </w:pPr>
      <w:r w:rsidRPr="00931C5B">
        <w:rPr>
          <w:lang w:val="en-US"/>
        </w:rPr>
        <w:t xml:space="preserve">Table </w:t>
      </w:r>
      <w:r w:rsidR="00A61FF8" w:rsidRPr="00931C5B">
        <w:rPr>
          <w:lang w:val="en-US"/>
        </w:rPr>
        <w:t>6.</w:t>
      </w:r>
      <w:r w:rsidR="00A61FF8" w:rsidRPr="00931C5B">
        <w:rPr>
          <w:b w:val="0"/>
          <w:bCs w:val="0"/>
          <w:lang w:val="en-US"/>
        </w:rPr>
        <w:t xml:space="preserve"> </w:t>
      </w:r>
      <w:r w:rsidR="005E37AC" w:rsidRPr="00931C5B">
        <w:rPr>
          <w:b w:val="0"/>
          <w:bCs w:val="0"/>
          <w:lang w:val="en-US"/>
        </w:rPr>
        <w:t xml:space="preserve">Regression Analysis </w:t>
      </w:r>
    </w:p>
    <w:tbl>
      <w:tblPr>
        <w:tblpPr w:leftFromText="180" w:rightFromText="180" w:vertAnchor="text" w:horzAnchor="margin" w:tblpXSpec="center" w:tblpY="176"/>
        <w:tblW w:w="8009" w:type="dxa"/>
        <w:tblBorders>
          <w:top w:val="single" w:sz="8" w:space="0" w:color="auto"/>
          <w:bottom w:val="single" w:sz="8" w:space="0" w:color="auto"/>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613A05" w:rsidRPr="00D53B3C" w14:paraId="2DBBBB59" w14:textId="77777777" w:rsidTr="00D34D8A">
        <w:trPr>
          <w:cantSplit/>
        </w:trPr>
        <w:tc>
          <w:tcPr>
            <w:tcW w:w="2028" w:type="dxa"/>
            <w:gridSpan w:val="2"/>
            <w:tcBorders>
              <w:top w:val="single" w:sz="8" w:space="0" w:color="auto"/>
            </w:tcBorders>
            <w:vAlign w:val="bottom"/>
          </w:tcPr>
          <w:p w14:paraId="6FD4B62B" w14:textId="77777777" w:rsidR="00613A05" w:rsidRPr="004C4F66" w:rsidRDefault="00613A05" w:rsidP="004C4F66">
            <w:pPr>
              <w:autoSpaceDE w:val="0"/>
              <w:autoSpaceDN w:val="0"/>
              <w:adjustRightInd w:val="0"/>
              <w:spacing w:after="0" w:line="320" w:lineRule="atLeast"/>
              <w:ind w:left="60" w:right="60"/>
              <w:jc w:val="center"/>
              <w:rPr>
                <w:rFonts w:ascii="Palatino Linotype" w:hAnsi="Palatino Linotype" w:cs="Arial"/>
                <w:b/>
                <w:bCs/>
                <w:color w:val="000000" w:themeColor="text1"/>
                <w:sz w:val="20"/>
                <w:szCs w:val="20"/>
                <w:lang w:val="en-ID"/>
              </w:rPr>
            </w:pPr>
            <w:r w:rsidRPr="004C4F66">
              <w:rPr>
                <w:rFonts w:ascii="Palatino Linotype" w:hAnsi="Palatino Linotype" w:cs="Arial"/>
                <w:b/>
                <w:bCs/>
                <w:color w:val="000000" w:themeColor="text1"/>
                <w:sz w:val="20"/>
                <w:szCs w:val="20"/>
                <w:lang w:val="en-ID"/>
              </w:rPr>
              <w:t>Model</w:t>
            </w:r>
          </w:p>
        </w:tc>
        <w:tc>
          <w:tcPr>
            <w:tcW w:w="1476" w:type="dxa"/>
            <w:tcBorders>
              <w:top w:val="single" w:sz="8" w:space="0" w:color="auto"/>
              <w:bottom w:val="single" w:sz="8" w:space="0" w:color="auto"/>
            </w:tcBorders>
            <w:vAlign w:val="bottom"/>
          </w:tcPr>
          <w:p w14:paraId="4E5D7C0B" w14:textId="77777777" w:rsidR="00613A05" w:rsidRPr="004C4F66" w:rsidRDefault="00613A05" w:rsidP="004C4F66">
            <w:pPr>
              <w:autoSpaceDE w:val="0"/>
              <w:autoSpaceDN w:val="0"/>
              <w:adjustRightInd w:val="0"/>
              <w:spacing w:after="0" w:line="320" w:lineRule="atLeast"/>
              <w:ind w:left="60" w:right="60"/>
              <w:jc w:val="center"/>
              <w:rPr>
                <w:rFonts w:ascii="Palatino Linotype" w:hAnsi="Palatino Linotype" w:cs="Arial"/>
                <w:b/>
                <w:bCs/>
                <w:color w:val="000000" w:themeColor="text1"/>
                <w:sz w:val="20"/>
                <w:szCs w:val="20"/>
                <w:lang w:val="en-ID"/>
              </w:rPr>
            </w:pPr>
            <w:r w:rsidRPr="004C4F66">
              <w:rPr>
                <w:rFonts w:ascii="Palatino Linotype" w:hAnsi="Palatino Linotype" w:cs="Arial"/>
                <w:b/>
                <w:bCs/>
                <w:color w:val="000000" w:themeColor="text1"/>
                <w:sz w:val="20"/>
                <w:szCs w:val="20"/>
                <w:lang w:val="en-ID"/>
              </w:rPr>
              <w:t>Sum of Squares</w:t>
            </w:r>
          </w:p>
        </w:tc>
        <w:tc>
          <w:tcPr>
            <w:tcW w:w="1030" w:type="dxa"/>
            <w:tcBorders>
              <w:top w:val="single" w:sz="8" w:space="0" w:color="auto"/>
              <w:bottom w:val="single" w:sz="8" w:space="0" w:color="auto"/>
            </w:tcBorders>
            <w:vAlign w:val="bottom"/>
          </w:tcPr>
          <w:p w14:paraId="736C858A" w14:textId="77777777" w:rsidR="00613A05" w:rsidRPr="004C4F66" w:rsidRDefault="00613A05" w:rsidP="004C4F66">
            <w:pPr>
              <w:autoSpaceDE w:val="0"/>
              <w:autoSpaceDN w:val="0"/>
              <w:adjustRightInd w:val="0"/>
              <w:spacing w:after="0" w:line="320" w:lineRule="atLeast"/>
              <w:ind w:left="60" w:right="60"/>
              <w:jc w:val="center"/>
              <w:rPr>
                <w:rFonts w:ascii="Palatino Linotype" w:hAnsi="Palatino Linotype" w:cs="Arial"/>
                <w:b/>
                <w:bCs/>
                <w:color w:val="000000" w:themeColor="text1"/>
                <w:sz w:val="20"/>
                <w:szCs w:val="20"/>
                <w:lang w:val="en-ID"/>
              </w:rPr>
            </w:pPr>
            <w:r w:rsidRPr="004C4F66">
              <w:rPr>
                <w:rFonts w:ascii="Palatino Linotype" w:hAnsi="Palatino Linotype" w:cs="Arial"/>
                <w:b/>
                <w:bCs/>
                <w:color w:val="000000" w:themeColor="text1"/>
                <w:sz w:val="20"/>
                <w:szCs w:val="20"/>
                <w:lang w:val="en-ID"/>
              </w:rPr>
              <w:t>df</w:t>
            </w:r>
          </w:p>
        </w:tc>
        <w:tc>
          <w:tcPr>
            <w:tcW w:w="1415" w:type="dxa"/>
            <w:tcBorders>
              <w:top w:val="single" w:sz="8" w:space="0" w:color="auto"/>
              <w:bottom w:val="single" w:sz="8" w:space="0" w:color="auto"/>
            </w:tcBorders>
            <w:vAlign w:val="bottom"/>
          </w:tcPr>
          <w:p w14:paraId="254BED48" w14:textId="77777777" w:rsidR="00613A05" w:rsidRPr="004C4F66" w:rsidRDefault="00613A05" w:rsidP="004C4F66">
            <w:pPr>
              <w:autoSpaceDE w:val="0"/>
              <w:autoSpaceDN w:val="0"/>
              <w:adjustRightInd w:val="0"/>
              <w:spacing w:after="0" w:line="320" w:lineRule="atLeast"/>
              <w:ind w:left="60" w:right="60"/>
              <w:jc w:val="center"/>
              <w:rPr>
                <w:rFonts w:ascii="Palatino Linotype" w:hAnsi="Palatino Linotype" w:cs="Arial"/>
                <w:b/>
                <w:bCs/>
                <w:color w:val="000000" w:themeColor="text1"/>
                <w:sz w:val="20"/>
                <w:szCs w:val="20"/>
                <w:lang w:val="en-ID"/>
              </w:rPr>
            </w:pPr>
            <w:r w:rsidRPr="004C4F66">
              <w:rPr>
                <w:rFonts w:ascii="Palatino Linotype" w:hAnsi="Palatino Linotype" w:cs="Arial"/>
                <w:b/>
                <w:bCs/>
                <w:color w:val="000000" w:themeColor="text1"/>
                <w:sz w:val="20"/>
                <w:szCs w:val="20"/>
                <w:lang w:val="en-ID"/>
              </w:rPr>
              <w:t>Mean Square</w:t>
            </w:r>
          </w:p>
        </w:tc>
        <w:tc>
          <w:tcPr>
            <w:tcW w:w="1030" w:type="dxa"/>
            <w:tcBorders>
              <w:top w:val="single" w:sz="8" w:space="0" w:color="auto"/>
              <w:bottom w:val="single" w:sz="8" w:space="0" w:color="auto"/>
            </w:tcBorders>
            <w:vAlign w:val="bottom"/>
          </w:tcPr>
          <w:p w14:paraId="6CDA973B" w14:textId="77777777" w:rsidR="00613A05" w:rsidRPr="004C4F66" w:rsidRDefault="00613A05" w:rsidP="004C4F66">
            <w:pPr>
              <w:autoSpaceDE w:val="0"/>
              <w:autoSpaceDN w:val="0"/>
              <w:adjustRightInd w:val="0"/>
              <w:spacing w:after="0" w:line="320" w:lineRule="atLeast"/>
              <w:ind w:left="60" w:right="60"/>
              <w:jc w:val="center"/>
              <w:rPr>
                <w:rFonts w:ascii="Palatino Linotype" w:hAnsi="Palatino Linotype" w:cs="Arial"/>
                <w:b/>
                <w:bCs/>
                <w:color w:val="000000" w:themeColor="text1"/>
                <w:sz w:val="20"/>
                <w:szCs w:val="20"/>
                <w:lang w:val="en-ID"/>
              </w:rPr>
            </w:pPr>
            <w:r w:rsidRPr="004C4F66">
              <w:rPr>
                <w:rFonts w:ascii="Palatino Linotype" w:hAnsi="Palatino Linotype" w:cs="Arial"/>
                <w:b/>
                <w:bCs/>
                <w:color w:val="000000" w:themeColor="text1"/>
                <w:sz w:val="20"/>
                <w:szCs w:val="20"/>
                <w:lang w:val="en-ID"/>
              </w:rPr>
              <w:t>F</w:t>
            </w:r>
          </w:p>
        </w:tc>
        <w:tc>
          <w:tcPr>
            <w:tcW w:w="1030" w:type="dxa"/>
            <w:tcBorders>
              <w:top w:val="single" w:sz="8" w:space="0" w:color="auto"/>
              <w:bottom w:val="single" w:sz="8" w:space="0" w:color="auto"/>
            </w:tcBorders>
            <w:vAlign w:val="bottom"/>
          </w:tcPr>
          <w:p w14:paraId="18E8957E" w14:textId="77777777" w:rsidR="00613A05" w:rsidRPr="004C4F66" w:rsidRDefault="00613A05" w:rsidP="004C4F66">
            <w:pPr>
              <w:autoSpaceDE w:val="0"/>
              <w:autoSpaceDN w:val="0"/>
              <w:adjustRightInd w:val="0"/>
              <w:spacing w:after="0" w:line="320" w:lineRule="atLeast"/>
              <w:ind w:left="60" w:right="60"/>
              <w:jc w:val="center"/>
              <w:rPr>
                <w:rFonts w:ascii="Palatino Linotype" w:hAnsi="Palatino Linotype" w:cs="Arial"/>
                <w:b/>
                <w:bCs/>
                <w:color w:val="000000" w:themeColor="text1"/>
                <w:sz w:val="20"/>
                <w:szCs w:val="20"/>
                <w:lang w:val="en-ID"/>
              </w:rPr>
            </w:pPr>
            <w:r w:rsidRPr="004C4F66">
              <w:rPr>
                <w:rFonts w:ascii="Palatino Linotype" w:hAnsi="Palatino Linotype" w:cs="Arial"/>
                <w:b/>
                <w:bCs/>
                <w:color w:val="000000" w:themeColor="text1"/>
                <w:sz w:val="20"/>
                <w:szCs w:val="20"/>
                <w:lang w:val="en-ID"/>
              </w:rPr>
              <w:t>Sig.</w:t>
            </w:r>
          </w:p>
        </w:tc>
      </w:tr>
      <w:tr w:rsidR="00613A05" w:rsidRPr="00D53B3C" w14:paraId="2B17BD22" w14:textId="77777777" w:rsidTr="00D34D8A">
        <w:trPr>
          <w:cantSplit/>
        </w:trPr>
        <w:tc>
          <w:tcPr>
            <w:tcW w:w="736" w:type="dxa"/>
            <w:vMerge w:val="restart"/>
            <w:tcBorders>
              <w:top w:val="single" w:sz="8" w:space="0" w:color="auto"/>
            </w:tcBorders>
          </w:tcPr>
          <w:p w14:paraId="160EFE21" w14:textId="77777777" w:rsidR="00613A05" w:rsidRPr="0070441F" w:rsidRDefault="00613A05" w:rsidP="00613A05">
            <w:pPr>
              <w:autoSpaceDE w:val="0"/>
              <w:autoSpaceDN w:val="0"/>
              <w:adjustRightInd w:val="0"/>
              <w:spacing w:after="0" w:line="320" w:lineRule="atLeast"/>
              <w:ind w:left="60" w:right="60"/>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1</w:t>
            </w:r>
          </w:p>
        </w:tc>
        <w:tc>
          <w:tcPr>
            <w:tcW w:w="1292" w:type="dxa"/>
            <w:tcBorders>
              <w:top w:val="single" w:sz="8" w:space="0" w:color="auto"/>
            </w:tcBorders>
          </w:tcPr>
          <w:p w14:paraId="583805B0" w14:textId="77777777" w:rsidR="00613A05" w:rsidRPr="0070441F" w:rsidRDefault="00613A05" w:rsidP="00613A05">
            <w:pPr>
              <w:autoSpaceDE w:val="0"/>
              <w:autoSpaceDN w:val="0"/>
              <w:adjustRightInd w:val="0"/>
              <w:spacing w:after="0" w:line="320" w:lineRule="atLeast"/>
              <w:ind w:left="60" w:right="60"/>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Regression</w:t>
            </w:r>
          </w:p>
        </w:tc>
        <w:tc>
          <w:tcPr>
            <w:tcW w:w="1476" w:type="dxa"/>
            <w:tcBorders>
              <w:top w:val="single" w:sz="8" w:space="0" w:color="auto"/>
            </w:tcBorders>
          </w:tcPr>
          <w:p w14:paraId="783F18A3"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117,522</w:t>
            </w:r>
          </w:p>
        </w:tc>
        <w:tc>
          <w:tcPr>
            <w:tcW w:w="1030" w:type="dxa"/>
            <w:tcBorders>
              <w:top w:val="single" w:sz="8" w:space="0" w:color="auto"/>
            </w:tcBorders>
          </w:tcPr>
          <w:p w14:paraId="27A10E0B"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1</w:t>
            </w:r>
          </w:p>
        </w:tc>
        <w:tc>
          <w:tcPr>
            <w:tcW w:w="1415" w:type="dxa"/>
            <w:tcBorders>
              <w:top w:val="single" w:sz="8" w:space="0" w:color="auto"/>
            </w:tcBorders>
          </w:tcPr>
          <w:p w14:paraId="68A473F7"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117,522</w:t>
            </w:r>
          </w:p>
        </w:tc>
        <w:tc>
          <w:tcPr>
            <w:tcW w:w="1030" w:type="dxa"/>
            <w:tcBorders>
              <w:top w:val="single" w:sz="8" w:space="0" w:color="auto"/>
            </w:tcBorders>
          </w:tcPr>
          <w:p w14:paraId="0801BEE0"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5,646</w:t>
            </w:r>
          </w:p>
        </w:tc>
        <w:tc>
          <w:tcPr>
            <w:tcW w:w="1030" w:type="dxa"/>
            <w:tcBorders>
              <w:top w:val="single" w:sz="8" w:space="0" w:color="auto"/>
            </w:tcBorders>
          </w:tcPr>
          <w:p w14:paraId="46043951"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 xml:space="preserve">.029 </w:t>
            </w:r>
            <w:r w:rsidRPr="0070441F">
              <w:rPr>
                <w:rFonts w:ascii="Palatino Linotype" w:hAnsi="Palatino Linotype" w:cs="Arial"/>
                <w:color w:val="000000" w:themeColor="text1"/>
                <w:sz w:val="20"/>
                <w:szCs w:val="20"/>
                <w:vertAlign w:val="superscript"/>
                <w:lang w:val="en-ID"/>
              </w:rPr>
              <w:t>b</w:t>
            </w:r>
          </w:p>
        </w:tc>
      </w:tr>
      <w:tr w:rsidR="00613A05" w:rsidRPr="00D53B3C" w14:paraId="0F3E413F" w14:textId="77777777" w:rsidTr="004C4F66">
        <w:trPr>
          <w:cantSplit/>
        </w:trPr>
        <w:tc>
          <w:tcPr>
            <w:tcW w:w="736" w:type="dxa"/>
            <w:vMerge/>
          </w:tcPr>
          <w:p w14:paraId="48BF799F" w14:textId="77777777" w:rsidR="00613A05" w:rsidRPr="0070441F" w:rsidRDefault="00613A05" w:rsidP="00613A05">
            <w:pPr>
              <w:autoSpaceDE w:val="0"/>
              <w:autoSpaceDN w:val="0"/>
              <w:adjustRightInd w:val="0"/>
              <w:spacing w:after="0"/>
              <w:rPr>
                <w:rFonts w:ascii="Palatino Linotype" w:hAnsi="Palatino Linotype" w:cs="Arial"/>
                <w:color w:val="000000" w:themeColor="text1"/>
                <w:sz w:val="20"/>
                <w:szCs w:val="20"/>
                <w:lang w:val="en-ID"/>
              </w:rPr>
            </w:pPr>
          </w:p>
        </w:tc>
        <w:tc>
          <w:tcPr>
            <w:tcW w:w="1292" w:type="dxa"/>
          </w:tcPr>
          <w:p w14:paraId="74A9B268" w14:textId="77777777" w:rsidR="00613A05" w:rsidRPr="0070441F" w:rsidRDefault="00613A05" w:rsidP="00613A05">
            <w:pPr>
              <w:autoSpaceDE w:val="0"/>
              <w:autoSpaceDN w:val="0"/>
              <w:adjustRightInd w:val="0"/>
              <w:spacing w:after="0" w:line="320" w:lineRule="atLeast"/>
              <w:ind w:left="60" w:right="60"/>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Residual</w:t>
            </w:r>
          </w:p>
        </w:tc>
        <w:tc>
          <w:tcPr>
            <w:tcW w:w="1476" w:type="dxa"/>
          </w:tcPr>
          <w:p w14:paraId="2D2E4455"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374,678</w:t>
            </w:r>
          </w:p>
        </w:tc>
        <w:tc>
          <w:tcPr>
            <w:tcW w:w="1030" w:type="dxa"/>
          </w:tcPr>
          <w:p w14:paraId="630030CA"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18</w:t>
            </w:r>
          </w:p>
        </w:tc>
        <w:tc>
          <w:tcPr>
            <w:tcW w:w="1415" w:type="dxa"/>
          </w:tcPr>
          <w:p w14:paraId="195CB344"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20,815</w:t>
            </w:r>
          </w:p>
        </w:tc>
        <w:tc>
          <w:tcPr>
            <w:tcW w:w="1030" w:type="dxa"/>
            <w:vAlign w:val="center"/>
          </w:tcPr>
          <w:p w14:paraId="1455F12D" w14:textId="77777777" w:rsidR="00613A05" w:rsidRPr="0070441F" w:rsidRDefault="00613A05" w:rsidP="00E97334">
            <w:pPr>
              <w:autoSpaceDE w:val="0"/>
              <w:autoSpaceDN w:val="0"/>
              <w:adjustRightInd w:val="0"/>
              <w:spacing w:after="0"/>
              <w:jc w:val="center"/>
              <w:rPr>
                <w:rFonts w:ascii="Palatino Linotype" w:hAnsi="Palatino Linotype" w:cs="Times New Roman"/>
                <w:color w:val="000000" w:themeColor="text1"/>
                <w:sz w:val="20"/>
                <w:szCs w:val="20"/>
                <w:lang w:val="en-ID"/>
              </w:rPr>
            </w:pPr>
          </w:p>
        </w:tc>
        <w:tc>
          <w:tcPr>
            <w:tcW w:w="1030" w:type="dxa"/>
            <w:vAlign w:val="center"/>
          </w:tcPr>
          <w:p w14:paraId="40120B09" w14:textId="77777777" w:rsidR="00613A05" w:rsidRPr="0070441F" w:rsidRDefault="00613A05" w:rsidP="00E97334">
            <w:pPr>
              <w:autoSpaceDE w:val="0"/>
              <w:autoSpaceDN w:val="0"/>
              <w:adjustRightInd w:val="0"/>
              <w:spacing w:after="0"/>
              <w:jc w:val="center"/>
              <w:rPr>
                <w:rFonts w:ascii="Palatino Linotype" w:hAnsi="Palatino Linotype" w:cs="Times New Roman"/>
                <w:color w:val="000000" w:themeColor="text1"/>
                <w:sz w:val="20"/>
                <w:szCs w:val="20"/>
                <w:lang w:val="en-ID"/>
              </w:rPr>
            </w:pPr>
          </w:p>
        </w:tc>
      </w:tr>
      <w:tr w:rsidR="00613A05" w:rsidRPr="00D53B3C" w14:paraId="0AC58B67" w14:textId="77777777" w:rsidTr="004C4F66">
        <w:trPr>
          <w:cantSplit/>
        </w:trPr>
        <w:tc>
          <w:tcPr>
            <w:tcW w:w="736" w:type="dxa"/>
            <w:vMerge/>
          </w:tcPr>
          <w:p w14:paraId="6259D3B8" w14:textId="77777777" w:rsidR="00613A05" w:rsidRPr="0070441F" w:rsidRDefault="00613A05" w:rsidP="00613A05">
            <w:pPr>
              <w:autoSpaceDE w:val="0"/>
              <w:autoSpaceDN w:val="0"/>
              <w:adjustRightInd w:val="0"/>
              <w:spacing w:after="0"/>
              <w:rPr>
                <w:rFonts w:ascii="Palatino Linotype" w:hAnsi="Palatino Linotype" w:cs="Times New Roman"/>
                <w:color w:val="000000" w:themeColor="text1"/>
                <w:sz w:val="20"/>
                <w:szCs w:val="20"/>
                <w:lang w:val="en-ID"/>
              </w:rPr>
            </w:pPr>
          </w:p>
        </w:tc>
        <w:tc>
          <w:tcPr>
            <w:tcW w:w="1292" w:type="dxa"/>
          </w:tcPr>
          <w:p w14:paraId="2B1C1EC6" w14:textId="77777777" w:rsidR="00613A05" w:rsidRPr="0070441F" w:rsidRDefault="00613A05" w:rsidP="00613A05">
            <w:pPr>
              <w:autoSpaceDE w:val="0"/>
              <w:autoSpaceDN w:val="0"/>
              <w:adjustRightInd w:val="0"/>
              <w:spacing w:after="0" w:line="320" w:lineRule="atLeast"/>
              <w:ind w:left="60" w:right="60"/>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Total</w:t>
            </w:r>
          </w:p>
        </w:tc>
        <w:tc>
          <w:tcPr>
            <w:tcW w:w="1476" w:type="dxa"/>
          </w:tcPr>
          <w:p w14:paraId="70D55F1A"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492,200</w:t>
            </w:r>
          </w:p>
        </w:tc>
        <w:tc>
          <w:tcPr>
            <w:tcW w:w="1030" w:type="dxa"/>
          </w:tcPr>
          <w:p w14:paraId="44AE6C18" w14:textId="77777777" w:rsidR="00613A05" w:rsidRPr="0070441F" w:rsidRDefault="00613A05" w:rsidP="00E97334">
            <w:pPr>
              <w:autoSpaceDE w:val="0"/>
              <w:autoSpaceDN w:val="0"/>
              <w:adjustRightInd w:val="0"/>
              <w:spacing w:after="0" w:line="320" w:lineRule="atLeast"/>
              <w:ind w:left="60" w:right="60"/>
              <w:jc w:val="center"/>
              <w:rPr>
                <w:rFonts w:ascii="Palatino Linotype" w:hAnsi="Palatino Linotype" w:cs="Arial"/>
                <w:color w:val="000000" w:themeColor="text1"/>
                <w:sz w:val="20"/>
                <w:szCs w:val="20"/>
                <w:lang w:val="en-ID"/>
              </w:rPr>
            </w:pPr>
            <w:r w:rsidRPr="0070441F">
              <w:rPr>
                <w:rFonts w:ascii="Palatino Linotype" w:hAnsi="Palatino Linotype" w:cs="Arial"/>
                <w:color w:val="000000" w:themeColor="text1"/>
                <w:sz w:val="20"/>
                <w:szCs w:val="20"/>
                <w:lang w:val="en-ID"/>
              </w:rPr>
              <w:t>19</w:t>
            </w:r>
          </w:p>
        </w:tc>
        <w:tc>
          <w:tcPr>
            <w:tcW w:w="1415" w:type="dxa"/>
            <w:vAlign w:val="center"/>
          </w:tcPr>
          <w:p w14:paraId="7275B41A" w14:textId="77777777" w:rsidR="00613A05" w:rsidRPr="0070441F" w:rsidRDefault="00613A05" w:rsidP="00E97334">
            <w:pPr>
              <w:autoSpaceDE w:val="0"/>
              <w:autoSpaceDN w:val="0"/>
              <w:adjustRightInd w:val="0"/>
              <w:spacing w:after="0"/>
              <w:jc w:val="center"/>
              <w:rPr>
                <w:rFonts w:ascii="Palatino Linotype" w:hAnsi="Palatino Linotype" w:cs="Times New Roman"/>
                <w:color w:val="000000" w:themeColor="text1"/>
                <w:sz w:val="20"/>
                <w:szCs w:val="20"/>
                <w:lang w:val="en-ID"/>
              </w:rPr>
            </w:pPr>
          </w:p>
        </w:tc>
        <w:tc>
          <w:tcPr>
            <w:tcW w:w="1030" w:type="dxa"/>
            <w:vAlign w:val="center"/>
          </w:tcPr>
          <w:p w14:paraId="288B2C0D" w14:textId="77777777" w:rsidR="00613A05" w:rsidRPr="0070441F" w:rsidRDefault="00613A05" w:rsidP="00E97334">
            <w:pPr>
              <w:autoSpaceDE w:val="0"/>
              <w:autoSpaceDN w:val="0"/>
              <w:adjustRightInd w:val="0"/>
              <w:spacing w:after="0"/>
              <w:jc w:val="center"/>
              <w:rPr>
                <w:rFonts w:ascii="Palatino Linotype" w:hAnsi="Palatino Linotype" w:cs="Times New Roman"/>
                <w:color w:val="000000" w:themeColor="text1"/>
                <w:sz w:val="20"/>
                <w:szCs w:val="20"/>
                <w:lang w:val="en-ID"/>
              </w:rPr>
            </w:pPr>
          </w:p>
        </w:tc>
        <w:tc>
          <w:tcPr>
            <w:tcW w:w="1030" w:type="dxa"/>
            <w:vAlign w:val="center"/>
          </w:tcPr>
          <w:p w14:paraId="7E25CA0F" w14:textId="77777777" w:rsidR="00613A05" w:rsidRPr="0070441F" w:rsidRDefault="00613A05" w:rsidP="00E97334">
            <w:pPr>
              <w:autoSpaceDE w:val="0"/>
              <w:autoSpaceDN w:val="0"/>
              <w:adjustRightInd w:val="0"/>
              <w:spacing w:after="0"/>
              <w:jc w:val="center"/>
              <w:rPr>
                <w:rFonts w:ascii="Palatino Linotype" w:hAnsi="Palatino Linotype" w:cs="Times New Roman"/>
                <w:color w:val="000000" w:themeColor="text1"/>
                <w:sz w:val="20"/>
                <w:szCs w:val="20"/>
                <w:lang w:val="en-ID"/>
              </w:rPr>
            </w:pPr>
          </w:p>
        </w:tc>
      </w:tr>
    </w:tbl>
    <w:p w14:paraId="4822FD3E" w14:textId="70A3152A" w:rsidR="005D7755" w:rsidRPr="00DA5055" w:rsidRDefault="005D7755"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The analysis results showed an F value of 5.646 with a </w:t>
      </w:r>
      <w:r w:rsidR="00BC3EBB" w:rsidRPr="00BC3EBB">
        <w:rPr>
          <w:rFonts w:ascii="Palatino Linotype" w:eastAsia="Times New Roman" w:hAnsi="Palatino Linotype" w:cs="Times New Roman"/>
          <w:snapToGrid w:val="0"/>
          <w:color w:val="000000"/>
          <w:spacing w:val="-2"/>
          <w:sz w:val="20"/>
          <w:lang w:val="en-US" w:eastAsia="de-DE" w:bidi="en-US"/>
        </w:rPr>
        <w:t>confidence</w:t>
      </w:r>
      <w:r w:rsidR="00BC3EBB" w:rsidRPr="00BC3EBB">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level of 0.029 (&lt;0.05). These </w:t>
      </w:r>
      <w:r w:rsidR="00BC3EBB" w:rsidRPr="00BC3EBB">
        <w:rPr>
          <w:rFonts w:ascii="Palatino Linotype" w:eastAsia="Times New Roman" w:hAnsi="Palatino Linotype" w:cs="Times New Roman"/>
          <w:snapToGrid w:val="0"/>
          <w:color w:val="000000"/>
          <w:spacing w:val="-2"/>
          <w:sz w:val="20"/>
          <w:lang w:val="en-US" w:eastAsia="de-DE" w:bidi="en-US"/>
        </w:rPr>
        <w:t>findings</w:t>
      </w:r>
      <w:r w:rsidR="00BC3EBB" w:rsidRPr="00BC3EBB">
        <w:rPr>
          <w:rFonts w:ascii="Palatino Linotype" w:eastAsia="Times New Roman" w:hAnsi="Palatino Linotype" w:cs="Times New Roman"/>
          <w:snapToGrid w:val="0"/>
          <w:color w:val="000000"/>
          <w:spacing w:val="-2"/>
          <w:sz w:val="20"/>
          <w:lang w:val="en-US" w:eastAsia="de-DE" w:bidi="en-US"/>
        </w:rPr>
        <w:t xml:space="preserve"> </w:t>
      </w:r>
      <w:r w:rsidR="00BC3EBB" w:rsidRPr="00BC3EBB">
        <w:rPr>
          <w:rFonts w:ascii="Palatino Linotype" w:eastAsia="Times New Roman" w:hAnsi="Palatino Linotype" w:cs="Times New Roman"/>
          <w:snapToGrid w:val="0"/>
          <w:color w:val="000000"/>
          <w:spacing w:val="-2"/>
          <w:sz w:val="20"/>
          <w:lang w:val="en-US" w:eastAsia="de-DE" w:bidi="en-US"/>
        </w:rPr>
        <w:t>suggest</w:t>
      </w:r>
      <w:r w:rsidR="00BC3EBB" w:rsidRPr="00BC3EBB">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that the use of the Meta AI Chatbot integrated with WhatsApp significantly impacts students' critical thinking </w:t>
      </w:r>
      <w:r w:rsidR="00BC3EBB">
        <w:rPr>
          <w:rFonts w:ascii="Palatino Linotype" w:eastAsia="Times New Roman" w:hAnsi="Palatino Linotype" w:cs="Times New Roman"/>
          <w:snapToGrid w:val="0"/>
          <w:color w:val="000000"/>
          <w:spacing w:val="-2"/>
          <w:sz w:val="20"/>
          <w:lang w:val="en-US" w:eastAsia="de-DE" w:bidi="en-US"/>
        </w:rPr>
        <w:t>ability</w:t>
      </w:r>
      <w:r w:rsidRPr="00DA5055">
        <w:rPr>
          <w:rFonts w:ascii="Palatino Linotype" w:eastAsia="Times New Roman" w:hAnsi="Palatino Linotype" w:cs="Times New Roman"/>
          <w:snapToGrid w:val="0"/>
          <w:color w:val="000000"/>
          <w:spacing w:val="-2"/>
          <w:sz w:val="20"/>
          <w:lang w:val="en-US" w:eastAsia="de-DE" w:bidi="en-US"/>
        </w:rPr>
        <w:t>. Therefore, the research hypothesis stating that the use of an AI chatbot impacts critical thinking skills is accepted.</w:t>
      </w:r>
    </w:p>
    <w:p w14:paraId="015A0127" w14:textId="1BD91951" w:rsidR="005D7755" w:rsidRPr="00DA5055" w:rsidRDefault="005D7755"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Theoretically, these findings align with the constructivist </w:t>
      </w:r>
      <w:r w:rsidR="00205277" w:rsidRPr="00205277">
        <w:rPr>
          <w:rFonts w:ascii="Palatino Linotype" w:eastAsia="Times New Roman" w:hAnsi="Palatino Linotype" w:cs="Times New Roman"/>
          <w:snapToGrid w:val="0"/>
          <w:color w:val="000000"/>
          <w:spacing w:val="-2"/>
          <w:sz w:val="20"/>
          <w:lang w:val="en-US" w:eastAsia="de-DE" w:bidi="en-US"/>
        </w:rPr>
        <w:t>method</w:t>
      </w:r>
      <w:r w:rsidRPr="00DA5055">
        <w:rPr>
          <w:rFonts w:ascii="Palatino Linotype" w:eastAsia="Times New Roman" w:hAnsi="Palatino Linotype" w:cs="Times New Roman"/>
          <w:snapToGrid w:val="0"/>
          <w:color w:val="000000"/>
          <w:spacing w:val="-2"/>
          <w:sz w:val="20"/>
          <w:lang w:val="en-US" w:eastAsia="de-DE" w:bidi="en-US"/>
        </w:rPr>
        <w:t xml:space="preserve">, which </w:t>
      </w:r>
      <w:r w:rsidR="00174CD2" w:rsidRPr="00174CD2">
        <w:rPr>
          <w:rFonts w:ascii="Palatino Linotype" w:eastAsia="Times New Roman" w:hAnsi="Palatino Linotype" w:cs="Times New Roman"/>
          <w:snapToGrid w:val="0"/>
          <w:color w:val="000000"/>
          <w:spacing w:val="-2"/>
          <w:sz w:val="20"/>
          <w:lang w:val="en-US" w:eastAsia="de-DE" w:bidi="en-US"/>
        </w:rPr>
        <w:t>highlights</w:t>
      </w:r>
      <w:r w:rsidR="00174CD2" w:rsidRPr="00174CD2">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students</w:t>
      </w:r>
      <w:r w:rsidR="00621BD9">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active role in constructing knowledge through </w:t>
      </w:r>
      <w:r w:rsidR="00174CD2" w:rsidRPr="00174CD2">
        <w:rPr>
          <w:rFonts w:ascii="Palatino Linotype" w:eastAsia="Times New Roman" w:hAnsi="Palatino Linotype" w:cs="Times New Roman"/>
          <w:snapToGrid w:val="0"/>
          <w:color w:val="000000"/>
          <w:spacing w:val="-2"/>
          <w:sz w:val="20"/>
          <w:lang w:val="en-US" w:eastAsia="de-DE" w:bidi="en-US"/>
        </w:rPr>
        <w:t>engagement</w:t>
      </w:r>
      <w:r w:rsidR="00174CD2" w:rsidRPr="00174CD2">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and reflection. In the context of vocational education the MetaAI Chatbot serves as a digital scaffolding that helps students independently analyze automotive engineering problems, evaluate alternative solutions, and draw logical conclusions. Therefore, integrating AI-based chatbots into vocational learning can be an innovative strategy to </w:t>
      </w:r>
      <w:r w:rsidR="00253A89" w:rsidRPr="00253A89">
        <w:rPr>
          <w:rFonts w:ascii="Palatino Linotype" w:eastAsia="Times New Roman" w:hAnsi="Palatino Linotype" w:cs="Times New Roman"/>
          <w:snapToGrid w:val="0"/>
          <w:color w:val="000000"/>
          <w:spacing w:val="-2"/>
          <w:sz w:val="20"/>
          <w:lang w:val="en-US" w:eastAsia="de-DE" w:bidi="en-US"/>
        </w:rPr>
        <w:t>enhance learning quality and cultivate critical thinking among students.</w:t>
      </w:r>
    </w:p>
    <w:p w14:paraId="5D7E77C4" w14:textId="6D164FC1" w:rsidR="00DD32F6" w:rsidRPr="001408ED" w:rsidRDefault="00A800AA" w:rsidP="00A61FF8">
      <w:pPr>
        <w:pStyle w:val="NormalWeb"/>
        <w:spacing w:after="0" w:line="240" w:lineRule="auto"/>
        <w:jc w:val="both"/>
        <w:rPr>
          <w:rFonts w:ascii="Palatino Linotype" w:hAnsi="Palatino Linotype"/>
          <w:b/>
          <w:bCs/>
          <w:sz w:val="20"/>
          <w:szCs w:val="20"/>
          <w:lang w:val="en-US"/>
        </w:rPr>
      </w:pPr>
      <w:r w:rsidRPr="001408ED">
        <w:rPr>
          <w:rFonts w:ascii="Palatino Linotype" w:hAnsi="Palatino Linotype"/>
          <w:b/>
          <w:bCs/>
          <w:sz w:val="20"/>
          <w:szCs w:val="20"/>
          <w:lang w:val="en-US"/>
        </w:rPr>
        <w:t>3.2 Discussion</w:t>
      </w:r>
    </w:p>
    <w:p w14:paraId="4ABD552F" w14:textId="35358579" w:rsidR="00FC1E54" w:rsidRPr="00DA5055" w:rsidRDefault="008F1E3D"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Pr>
          <w:rFonts w:ascii="Palatino Linotype" w:eastAsia="Times New Roman" w:hAnsi="Palatino Linotype" w:cs="Times New Roman"/>
          <w:snapToGrid w:val="0"/>
          <w:color w:val="000000"/>
          <w:spacing w:val="-2"/>
          <w:sz w:val="20"/>
          <w:lang w:val="en-US" w:eastAsia="de-DE" w:bidi="en-US"/>
        </w:rPr>
        <w:t xml:space="preserve">The </w:t>
      </w:r>
      <w:r w:rsidR="005D6B0A" w:rsidRPr="005D6B0A">
        <w:rPr>
          <w:rFonts w:ascii="Palatino Linotype" w:eastAsia="Times New Roman" w:hAnsi="Palatino Linotype" w:cs="Times New Roman"/>
          <w:snapToGrid w:val="0"/>
          <w:color w:val="000000"/>
          <w:spacing w:val="-2"/>
          <w:sz w:val="20"/>
          <w:lang w:val="en-US" w:eastAsia="de-DE" w:bidi="en-US"/>
        </w:rPr>
        <w:t>findings</w:t>
      </w:r>
      <w:r w:rsidR="005D6B0A" w:rsidRPr="005D6B0A">
        <w:rPr>
          <w:rFonts w:ascii="Palatino Linotype" w:eastAsia="Times New Roman" w:hAnsi="Palatino Linotype" w:cs="Times New Roman"/>
          <w:snapToGrid w:val="0"/>
          <w:color w:val="000000"/>
          <w:spacing w:val="-2"/>
          <w:sz w:val="20"/>
          <w:lang w:val="en-US" w:eastAsia="de-DE" w:bidi="en-US"/>
        </w:rPr>
        <w:t xml:space="preserve"> </w:t>
      </w:r>
      <w:r>
        <w:rPr>
          <w:rFonts w:ascii="Palatino Linotype" w:eastAsia="Times New Roman" w:hAnsi="Palatino Linotype" w:cs="Times New Roman"/>
          <w:snapToGrid w:val="0"/>
          <w:color w:val="000000"/>
          <w:spacing w:val="-2"/>
          <w:sz w:val="20"/>
          <w:lang w:val="en-US" w:eastAsia="de-DE" w:bidi="en-US"/>
        </w:rPr>
        <w:t xml:space="preserve">of this study </w:t>
      </w:r>
      <w:r w:rsidR="00FD3CCD">
        <w:rPr>
          <w:rFonts w:ascii="Palatino Linotype" w:eastAsia="Times New Roman" w:hAnsi="Palatino Linotype" w:cs="Times New Roman"/>
          <w:snapToGrid w:val="0"/>
          <w:color w:val="000000"/>
          <w:spacing w:val="-2"/>
          <w:sz w:val="20"/>
          <w:lang w:val="en-US" w:eastAsia="de-DE" w:bidi="en-US"/>
        </w:rPr>
        <w:t>are analyzed in relation to</w:t>
      </w:r>
      <w:r w:rsidR="00832183">
        <w:rPr>
          <w:rFonts w:ascii="Palatino Linotype" w:eastAsia="Times New Roman" w:hAnsi="Palatino Linotype" w:cs="Times New Roman"/>
          <w:snapToGrid w:val="0"/>
          <w:color w:val="000000"/>
          <w:spacing w:val="-2"/>
          <w:sz w:val="20"/>
          <w:lang w:val="en-US" w:eastAsia="de-DE" w:bidi="en-US"/>
        </w:rPr>
        <w:t xml:space="preserve"> empirical findings, learning theory, previous research</w:t>
      </w:r>
      <w:r w:rsidR="001408ED" w:rsidRPr="00DA5055">
        <w:rPr>
          <w:rFonts w:ascii="Palatino Linotype" w:eastAsia="Times New Roman" w:hAnsi="Palatino Linotype" w:cs="Times New Roman"/>
          <w:snapToGrid w:val="0"/>
          <w:color w:val="000000"/>
          <w:spacing w:val="-2"/>
          <w:sz w:val="20"/>
          <w:lang w:val="en-US" w:eastAsia="de-DE" w:bidi="en-US"/>
        </w:rPr>
        <w:t xml:space="preserve">, and the context of vocational engineering education. The </w:t>
      </w:r>
      <w:r w:rsidR="003A52A6">
        <w:t xml:space="preserve">findings </w:t>
      </w:r>
      <w:r w:rsidR="001408ED" w:rsidRPr="00DA5055">
        <w:rPr>
          <w:rFonts w:ascii="Palatino Linotype" w:eastAsia="Times New Roman" w:hAnsi="Palatino Linotype" w:cs="Times New Roman"/>
          <w:snapToGrid w:val="0"/>
          <w:color w:val="000000"/>
          <w:spacing w:val="-2"/>
          <w:sz w:val="20"/>
          <w:lang w:val="en-US" w:eastAsia="de-DE" w:bidi="en-US"/>
        </w:rPr>
        <w:t xml:space="preserve">of this study indicate that the use of </w:t>
      </w:r>
      <w:r w:rsidR="00FC1E54" w:rsidRPr="00DA5055">
        <w:rPr>
          <w:rFonts w:ascii="Palatino Linotype" w:eastAsia="Times New Roman" w:hAnsi="Palatino Linotype" w:cs="Times New Roman"/>
          <w:snapToGrid w:val="0"/>
          <w:color w:val="000000"/>
          <w:spacing w:val="-2"/>
          <w:sz w:val="20"/>
          <w:lang w:val="en-US" w:eastAsia="de-DE" w:bidi="en-US"/>
        </w:rPr>
        <w:t>Meta AI Chatbot integrated with WhatsApp has a positive</w:t>
      </w:r>
      <w:r w:rsidR="00832183">
        <w:rPr>
          <w:rFonts w:ascii="Palatino Linotype" w:eastAsia="Times New Roman" w:hAnsi="Palatino Linotype" w:cs="Times New Roman"/>
          <w:snapToGrid w:val="0"/>
          <w:color w:val="000000"/>
          <w:spacing w:val="-2"/>
          <w:sz w:val="20"/>
          <w:lang w:val="en-US" w:eastAsia="de-DE" w:bidi="en-US"/>
        </w:rPr>
        <w:t xml:space="preserve">, </w:t>
      </w:r>
      <w:r w:rsidR="003A52A6">
        <w:rPr>
          <w:rFonts w:ascii="Palatino Linotype" w:eastAsia="Times New Roman" w:hAnsi="Palatino Linotype" w:cs="Times New Roman"/>
          <w:snapToGrid w:val="0"/>
          <w:color w:val="000000"/>
          <w:spacing w:val="-2"/>
          <w:sz w:val="20"/>
          <w:lang w:val="en-US" w:eastAsia="de-DE" w:bidi="en-US"/>
        </w:rPr>
        <w:t>major</w:t>
      </w:r>
      <w:r w:rsidR="00832183">
        <w:rPr>
          <w:rFonts w:ascii="Palatino Linotype" w:eastAsia="Times New Roman" w:hAnsi="Palatino Linotype" w:cs="Times New Roman"/>
          <w:snapToGrid w:val="0"/>
          <w:color w:val="000000"/>
          <w:spacing w:val="-2"/>
          <w:sz w:val="20"/>
          <w:lang w:val="en-US" w:eastAsia="de-DE" w:bidi="en-US"/>
        </w:rPr>
        <w:t xml:space="preserve"> impact on </w:t>
      </w:r>
      <w:r w:rsidR="00FC1E54" w:rsidRPr="00DA5055">
        <w:rPr>
          <w:rFonts w:ascii="Palatino Linotype" w:eastAsia="Times New Roman" w:hAnsi="Palatino Linotype" w:cs="Times New Roman"/>
          <w:snapToGrid w:val="0"/>
          <w:color w:val="000000"/>
          <w:spacing w:val="-2"/>
          <w:sz w:val="20"/>
          <w:lang w:val="en-US" w:eastAsia="de-DE" w:bidi="en-US"/>
        </w:rPr>
        <w:t xml:space="preserve">students critical thinking </w:t>
      </w:r>
      <w:r w:rsidR="00B13A72">
        <w:rPr>
          <w:rFonts w:ascii="Palatino Linotype" w:eastAsia="Times New Roman" w:hAnsi="Palatino Linotype" w:cs="Times New Roman"/>
          <w:snapToGrid w:val="0"/>
          <w:color w:val="000000"/>
          <w:spacing w:val="-2"/>
          <w:sz w:val="20"/>
          <w:lang w:val="en-US" w:eastAsia="de-DE" w:bidi="en-US"/>
        </w:rPr>
        <w:t>ability</w:t>
      </w:r>
      <w:r w:rsidR="00FC1E54" w:rsidRPr="00DA5055">
        <w:rPr>
          <w:rFonts w:ascii="Palatino Linotype" w:eastAsia="Times New Roman" w:hAnsi="Palatino Linotype" w:cs="Times New Roman"/>
          <w:snapToGrid w:val="0"/>
          <w:color w:val="000000"/>
          <w:spacing w:val="-2"/>
          <w:sz w:val="20"/>
          <w:lang w:val="en-US" w:eastAsia="de-DE" w:bidi="en-US"/>
        </w:rPr>
        <w:t xml:space="preserve"> in the Automotive Engineering Fundamentals subject. This finding is consistent with other research </w:t>
      </w:r>
      <w:r w:rsidR="00832183">
        <w:rPr>
          <w:rFonts w:ascii="Palatino Linotype" w:eastAsia="Times New Roman" w:hAnsi="Palatino Linotype" w:cs="Times New Roman"/>
          <w:snapToGrid w:val="0"/>
          <w:color w:val="000000"/>
          <w:spacing w:val="-2"/>
          <w:sz w:val="20"/>
          <w:lang w:val="en-US" w:eastAsia="de-DE" w:bidi="en-US"/>
        </w:rPr>
        <w:t xml:space="preserve">showing that </w:t>
      </w:r>
      <w:r w:rsidR="00FD3CCD">
        <w:rPr>
          <w:rFonts w:ascii="Palatino Linotype" w:eastAsia="Times New Roman" w:hAnsi="Palatino Linotype" w:cs="Times New Roman"/>
          <w:snapToGrid w:val="0"/>
          <w:color w:val="000000"/>
          <w:spacing w:val="-2"/>
          <w:sz w:val="20"/>
          <w:lang w:val="en-US" w:eastAsia="de-DE" w:bidi="en-US"/>
        </w:rPr>
        <w:t xml:space="preserve">AI chatbots can increase student engagement and critical thinking skills across different learning contexts when their </w:t>
      </w:r>
      <w:r w:rsidR="00832183">
        <w:rPr>
          <w:rFonts w:ascii="Palatino Linotype" w:eastAsia="Times New Roman" w:hAnsi="Palatino Linotype" w:cs="Times New Roman"/>
          <w:snapToGrid w:val="0"/>
          <w:color w:val="000000"/>
          <w:spacing w:val="-2"/>
          <w:sz w:val="20"/>
          <w:lang w:val="en-US" w:eastAsia="de-DE" w:bidi="en-US"/>
        </w:rPr>
        <w:t>features and design are adapted to instructional objectives (Baskara, 2023</w:t>
      </w:r>
      <w:r w:rsidR="00FC1E54" w:rsidRPr="00DA5055">
        <w:rPr>
          <w:rFonts w:ascii="Palatino Linotype" w:eastAsia="Times New Roman" w:hAnsi="Palatino Linotype" w:cs="Times New Roman"/>
          <w:snapToGrid w:val="0"/>
          <w:color w:val="000000"/>
          <w:spacing w:val="-2"/>
          <w:sz w:val="20"/>
          <w:lang w:val="en-US" w:eastAsia="de-DE" w:bidi="en-US"/>
        </w:rPr>
        <w:t>).</w:t>
      </w:r>
    </w:p>
    <w:p w14:paraId="024143CB" w14:textId="22CE4CA9" w:rsidR="00ED3151" w:rsidRPr="00DA5055" w:rsidRDefault="00ED3151"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Theoretically, these results can be explained through </w:t>
      </w:r>
      <w:r w:rsidR="00832183">
        <w:rPr>
          <w:rFonts w:ascii="Palatino Linotype" w:eastAsia="Times New Roman" w:hAnsi="Palatino Linotype" w:cs="Times New Roman"/>
          <w:snapToGrid w:val="0"/>
          <w:color w:val="000000"/>
          <w:spacing w:val="-2"/>
          <w:sz w:val="20"/>
          <w:lang w:val="en-US" w:eastAsia="de-DE" w:bidi="en-US"/>
        </w:rPr>
        <w:t>constructivist</w:t>
      </w:r>
      <w:r w:rsidRPr="00DA5055">
        <w:rPr>
          <w:rFonts w:ascii="Palatino Linotype" w:eastAsia="Times New Roman" w:hAnsi="Palatino Linotype" w:cs="Times New Roman"/>
          <w:snapToGrid w:val="0"/>
          <w:color w:val="000000"/>
          <w:spacing w:val="-2"/>
          <w:sz w:val="20"/>
          <w:lang w:val="en-US" w:eastAsia="de-DE" w:bidi="en-US"/>
        </w:rPr>
        <w:t xml:space="preserve"> theory, which states that knowledge is actively </w:t>
      </w:r>
      <w:r w:rsidR="006225D2" w:rsidRPr="006225D2">
        <w:rPr>
          <w:rFonts w:ascii="Palatino Linotype" w:eastAsia="Times New Roman" w:hAnsi="Palatino Linotype" w:cs="Times New Roman"/>
          <w:snapToGrid w:val="0"/>
          <w:color w:val="000000"/>
          <w:spacing w:val="-2"/>
          <w:sz w:val="20"/>
          <w:lang w:val="en-US" w:eastAsia="de-DE" w:bidi="en-US"/>
        </w:rPr>
        <w:t>developed</w:t>
      </w:r>
      <w:r w:rsidR="006225D2" w:rsidRPr="006225D2">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by students through </w:t>
      </w:r>
      <w:r w:rsidR="003F2431" w:rsidRPr="003F2431">
        <w:rPr>
          <w:rFonts w:ascii="Palatino Linotype" w:eastAsia="Times New Roman" w:hAnsi="Palatino Linotype" w:cs="Times New Roman"/>
          <w:snapToGrid w:val="0"/>
          <w:color w:val="000000"/>
          <w:spacing w:val="-2"/>
          <w:sz w:val="20"/>
          <w:lang w:val="en-US" w:eastAsia="de-DE" w:bidi="en-US"/>
        </w:rPr>
        <w:t>engagement</w:t>
      </w:r>
      <w:r w:rsidR="003F2431" w:rsidRPr="003F2431">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with the learning environment and problem-solving experiences. In </w:t>
      </w:r>
      <w:r w:rsidR="00832183">
        <w:rPr>
          <w:rFonts w:ascii="Palatino Linotype" w:eastAsia="Times New Roman" w:hAnsi="Palatino Linotype" w:cs="Times New Roman"/>
          <w:snapToGrid w:val="0"/>
          <w:color w:val="000000"/>
          <w:spacing w:val="-2"/>
          <w:sz w:val="20"/>
          <w:lang w:val="en-US" w:eastAsia="de-DE" w:bidi="en-US"/>
        </w:rPr>
        <w:t>this research, the MetaAI Chatbot serves as a digital learning environment that enables interactive dialogue, concept exploration, and reflection on students'</w:t>
      </w:r>
      <w:r w:rsidRPr="00DA5055">
        <w:rPr>
          <w:rFonts w:ascii="Palatino Linotype" w:eastAsia="Times New Roman" w:hAnsi="Palatino Linotype" w:cs="Times New Roman"/>
          <w:snapToGrid w:val="0"/>
          <w:color w:val="000000"/>
          <w:spacing w:val="-2"/>
          <w:sz w:val="20"/>
          <w:lang w:val="en-US" w:eastAsia="de-DE" w:bidi="en-US"/>
        </w:rPr>
        <w:t xml:space="preserve"> understanding. This interaction encourages students not only to receive information but also to engage in higher cognitive processes</w:t>
      </w:r>
      <w:r w:rsidR="00832183">
        <w:rPr>
          <w:rFonts w:ascii="Palatino Linotype" w:eastAsia="Times New Roman" w:hAnsi="Palatino Linotype" w:cs="Times New Roman"/>
          <w:snapToGrid w:val="0"/>
          <w:color w:val="000000"/>
          <w:spacing w:val="-2"/>
          <w:sz w:val="20"/>
          <w:lang w:val="en-US" w:eastAsia="de-DE" w:bidi="en-US"/>
        </w:rPr>
        <w:t>, such as analysis, evaluation, and logical conclusion drawing, in line with the critical thinking characteristics expected in vocational learning (Deng &amp; Yu, 2023</w:t>
      </w:r>
      <w:r w:rsidRPr="00DA5055">
        <w:rPr>
          <w:rFonts w:ascii="Palatino Linotype" w:eastAsia="Times New Roman" w:hAnsi="Palatino Linotype" w:cs="Times New Roman"/>
          <w:snapToGrid w:val="0"/>
          <w:color w:val="000000"/>
          <w:spacing w:val="-2"/>
          <w:sz w:val="20"/>
          <w:lang w:val="en-US" w:eastAsia="de-DE" w:bidi="en-US"/>
        </w:rPr>
        <w:t>).</w:t>
      </w:r>
    </w:p>
    <w:p w14:paraId="6AD080AD" w14:textId="2FF3B658" w:rsidR="003A12D9" w:rsidRPr="00DA5055" w:rsidRDefault="003A12D9"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Furthermore, based on the results of the </w:t>
      </w:r>
      <w:r w:rsidRPr="00DA5055">
        <w:rPr>
          <w:rFonts w:eastAsia="Times New Roman" w:cs="Times New Roman"/>
          <w:snapToGrid w:val="0"/>
          <w:color w:val="000000"/>
          <w:spacing w:val="-2"/>
          <w:lang w:val="en-US" w:eastAsia="de-DE" w:bidi="en-US"/>
        </w:rPr>
        <w:t>Respondent Achievement Level (TCR) analysis</w:t>
      </w:r>
      <w:r w:rsidR="00832183">
        <w:rPr>
          <w:rFonts w:eastAsia="Times New Roman" w:cs="Times New Roman"/>
          <w:b/>
          <w:bCs/>
          <w:snapToGrid w:val="0"/>
          <w:color w:val="000000"/>
          <w:spacing w:val="-2"/>
          <w:lang w:val="en-US" w:eastAsia="de-DE" w:bidi="en-US"/>
        </w:rPr>
        <w:t xml:space="preserve">, </w:t>
      </w:r>
      <w:r w:rsidR="00832183" w:rsidRPr="00265C62">
        <w:rPr>
          <w:rFonts w:eastAsia="Times New Roman" w:cs="Times New Roman"/>
          <w:snapToGrid w:val="0"/>
          <w:color w:val="000000"/>
          <w:spacing w:val="-2"/>
          <w:lang w:val="en-US" w:eastAsia="de-DE" w:bidi="en-US"/>
        </w:rPr>
        <w:t xml:space="preserve">the majority of students were in the fairly good category in </w:t>
      </w:r>
      <w:r w:rsidR="00265C62" w:rsidRPr="00265C62">
        <w:rPr>
          <w:rFonts w:eastAsia="Times New Roman" w:cs="Times New Roman"/>
          <w:snapToGrid w:val="0"/>
          <w:color w:val="000000"/>
          <w:spacing w:val="-2"/>
          <w:lang w:val="en-US" w:eastAsia="de-DE" w:bidi="en-US"/>
        </w:rPr>
        <w:t>their acceptance and use of</w:t>
      </w:r>
      <w:r w:rsidRPr="00265C62">
        <w:rPr>
          <w:rFonts w:ascii="Palatino Linotype" w:eastAsia="Times New Roman" w:hAnsi="Palatino Linotype" w:cs="Times New Roman"/>
          <w:snapToGrid w:val="0"/>
          <w:color w:val="000000"/>
          <w:spacing w:val="-2"/>
          <w:sz w:val="20"/>
          <w:lang w:val="en-US" w:eastAsia="de-DE" w:bidi="en-US"/>
        </w:rPr>
        <w:t xml:space="preserve"> chatbots</w:t>
      </w:r>
      <w:r w:rsidRPr="00DA5055">
        <w:rPr>
          <w:rFonts w:ascii="Palatino Linotype" w:eastAsia="Times New Roman" w:hAnsi="Palatino Linotype" w:cs="Times New Roman"/>
          <w:snapToGrid w:val="0"/>
          <w:color w:val="000000"/>
          <w:spacing w:val="-2"/>
          <w:sz w:val="20"/>
          <w:lang w:val="en-US" w:eastAsia="de-DE" w:bidi="en-US"/>
        </w:rPr>
        <w:t xml:space="preserve"> as a learning medium. This indicates that students </w:t>
      </w:r>
      <w:r w:rsidR="00832183">
        <w:rPr>
          <w:rFonts w:ascii="Palatino Linotype" w:eastAsia="Times New Roman" w:hAnsi="Palatino Linotype" w:cs="Times New Roman"/>
          <w:snapToGrid w:val="0"/>
          <w:color w:val="000000"/>
          <w:spacing w:val="-2"/>
          <w:sz w:val="20"/>
          <w:lang w:val="en-US" w:eastAsia="de-DE" w:bidi="en-US"/>
        </w:rPr>
        <w:t>can adapt to AI technology during</w:t>
      </w:r>
      <w:r w:rsidRPr="00DA5055">
        <w:rPr>
          <w:rFonts w:ascii="Palatino Linotype" w:eastAsia="Times New Roman" w:hAnsi="Palatino Linotype" w:cs="Times New Roman"/>
          <w:snapToGrid w:val="0"/>
          <w:color w:val="000000"/>
          <w:spacing w:val="-2"/>
          <w:sz w:val="20"/>
          <w:lang w:val="en-US" w:eastAsia="de-DE" w:bidi="en-US"/>
        </w:rPr>
        <w:t xml:space="preserve"> the learning process. However, </w:t>
      </w:r>
      <w:r w:rsidR="00832183">
        <w:rPr>
          <w:rFonts w:ascii="Palatino Linotype" w:eastAsia="Times New Roman" w:hAnsi="Palatino Linotype" w:cs="Times New Roman"/>
          <w:snapToGrid w:val="0"/>
          <w:color w:val="000000"/>
          <w:spacing w:val="-2"/>
          <w:sz w:val="20"/>
          <w:lang w:val="en-US" w:eastAsia="de-DE" w:bidi="en-US"/>
        </w:rPr>
        <w:t>certain indicators showed lower achievement, suggesting</w:t>
      </w:r>
      <w:r w:rsidRPr="00DA5055">
        <w:rPr>
          <w:rFonts w:ascii="Palatino Linotype" w:eastAsia="Times New Roman" w:hAnsi="Palatino Linotype" w:cs="Times New Roman"/>
          <w:snapToGrid w:val="0"/>
          <w:color w:val="000000"/>
          <w:spacing w:val="-2"/>
          <w:sz w:val="20"/>
          <w:lang w:val="en-US" w:eastAsia="de-DE" w:bidi="en-US"/>
        </w:rPr>
        <w:t xml:space="preserve"> that the use of AI chatbots still requires </w:t>
      </w:r>
      <w:r w:rsidRPr="00DA5055">
        <w:rPr>
          <w:rFonts w:eastAsia="Times New Roman" w:cs="Times New Roman"/>
          <w:snapToGrid w:val="0"/>
          <w:color w:val="000000"/>
          <w:spacing w:val="-2"/>
          <w:lang w:val="en-US" w:eastAsia="de-DE" w:bidi="en-US"/>
        </w:rPr>
        <w:t>teacher guidance</w:t>
      </w:r>
      <w:r w:rsidRPr="00DA5055">
        <w:rPr>
          <w:rFonts w:eastAsia="Times New Roman" w:cs="Times New Roman"/>
          <w:b/>
          <w:bCs/>
          <w:snapToGrid w:val="0"/>
          <w:color w:val="000000"/>
          <w:spacing w:val="-2"/>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to maximize learning potential. This finding strengthens the argument that the use of AI in education must be designed in such a way that it functions as a thinking tool, not simply a source of </w:t>
      </w:r>
      <w:r w:rsidRPr="00DA5055">
        <w:rPr>
          <w:rFonts w:ascii="Palatino Linotype" w:eastAsia="Times New Roman" w:hAnsi="Palatino Linotype" w:cs="Times New Roman"/>
          <w:snapToGrid w:val="0"/>
          <w:color w:val="000000"/>
          <w:spacing w:val="-2"/>
          <w:sz w:val="20"/>
          <w:lang w:val="en-US" w:eastAsia="de-DE" w:bidi="en-US"/>
        </w:rPr>
        <w:lastRenderedPageBreak/>
        <w:t xml:space="preserve">instant answers—a finding that has also been a concern in the literature on chatbots in higher education and collaborative learning ( </w:t>
      </w:r>
      <w:r w:rsidRPr="00832183">
        <w:rPr>
          <w:rFonts w:eastAsia="Times New Roman" w:cs="Times New Roman"/>
          <w:snapToGrid w:val="0"/>
          <w:color w:val="000000"/>
          <w:spacing w:val="-2"/>
          <w:lang w:val="en-US" w:eastAsia="de-DE" w:bidi="en-US"/>
        </w:rPr>
        <w:t>Fidan &amp; Gencel, 2022</w:t>
      </w:r>
      <w:r w:rsidRPr="00DA5055">
        <w:rPr>
          <w:rFonts w:eastAsia="Times New Roman" w:cs="Times New Roman"/>
          <w:i/>
          <w:iCs/>
          <w:snapToGrid w:val="0"/>
          <w:color w:val="000000"/>
          <w:spacing w:val="-2"/>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w:t>
      </w:r>
    </w:p>
    <w:p w14:paraId="0E1E91DB" w14:textId="621F038C" w:rsidR="00ED3151" w:rsidRPr="00DA5055" w:rsidRDefault="001408ED"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The improvement in students critical thinking </w:t>
      </w:r>
      <w:r w:rsidR="0078471E">
        <w:rPr>
          <w:rFonts w:ascii="Palatino Linotype" w:eastAsia="Times New Roman" w:hAnsi="Palatino Linotype" w:cs="Times New Roman"/>
          <w:snapToGrid w:val="0"/>
          <w:color w:val="000000"/>
          <w:spacing w:val="-2"/>
          <w:sz w:val="20"/>
          <w:lang w:val="en-US" w:eastAsia="de-DE" w:bidi="en-US"/>
        </w:rPr>
        <w:t>ability</w:t>
      </w:r>
      <w:r w:rsidRPr="00DA5055">
        <w:rPr>
          <w:rFonts w:ascii="Palatino Linotype" w:eastAsia="Times New Roman" w:hAnsi="Palatino Linotype" w:cs="Times New Roman"/>
          <w:snapToGrid w:val="0"/>
          <w:color w:val="000000"/>
          <w:spacing w:val="-2"/>
          <w:sz w:val="20"/>
          <w:lang w:val="en-US" w:eastAsia="de-DE" w:bidi="en-US"/>
        </w:rPr>
        <w:t xml:space="preserve"> in the experimental class can be explained through </w:t>
      </w:r>
      <w:r w:rsidR="00832183">
        <w:rPr>
          <w:rFonts w:ascii="Palatino Linotype" w:eastAsia="Times New Roman" w:hAnsi="Palatino Linotype" w:cs="Times New Roman"/>
          <w:snapToGrid w:val="0"/>
          <w:color w:val="000000"/>
          <w:spacing w:val="-2"/>
          <w:sz w:val="20"/>
          <w:lang w:val="en-US" w:eastAsia="de-DE" w:bidi="en-US"/>
        </w:rPr>
        <w:t>constructivist</w:t>
      </w:r>
      <w:r w:rsidRPr="00DA5055">
        <w:rPr>
          <w:rFonts w:ascii="Palatino Linotype" w:eastAsia="Times New Roman" w:hAnsi="Palatino Linotype" w:cs="Times New Roman"/>
          <w:snapToGrid w:val="0"/>
          <w:color w:val="000000"/>
          <w:spacing w:val="-2"/>
          <w:sz w:val="20"/>
          <w:lang w:val="en-US" w:eastAsia="de-DE" w:bidi="en-US"/>
        </w:rPr>
        <w:t xml:space="preserve"> theory, which emphasizes that knowledge is actively constructed through interaction and learning experiences. The Meta AI Chatbot acts as a digital learning environment that enables interactive dialogue, concept exploration, and reflection on student understanding. Through these interactions, students not only receive information but are also trained to </w:t>
      </w:r>
      <w:r w:rsidR="00D363FE" w:rsidRPr="00D363FE">
        <w:rPr>
          <w:rFonts w:ascii="Palatino Linotype" w:eastAsia="Times New Roman" w:hAnsi="Palatino Linotype" w:cs="Times New Roman"/>
          <w:snapToGrid w:val="0"/>
          <w:color w:val="000000"/>
          <w:spacing w:val="-2"/>
          <w:sz w:val="20"/>
          <w:lang w:val="en-US" w:eastAsia="de-DE" w:bidi="en-US"/>
        </w:rPr>
        <w:t>examine</w:t>
      </w:r>
      <w:r w:rsidR="00D363FE" w:rsidRPr="00D363FE">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problems, evaluate answers, and draw logical conclusions. Empirically, the </w:t>
      </w:r>
      <w:r w:rsidR="00832183">
        <w:rPr>
          <w:rFonts w:ascii="Palatino Linotype" w:eastAsia="Times New Roman" w:hAnsi="Palatino Linotype" w:cs="Times New Roman"/>
          <w:snapToGrid w:val="0"/>
          <w:color w:val="000000"/>
          <w:spacing w:val="-2"/>
          <w:sz w:val="20"/>
          <w:lang w:val="en-US" w:eastAsia="de-DE" w:bidi="en-US"/>
        </w:rPr>
        <w:t>analysis of students' critical thinking skills shows strong achievement, especially in the analysis, evaluation, and conclusion-drawing indicators</w:t>
      </w:r>
      <w:r w:rsidR="00ED3151" w:rsidRPr="00DA5055">
        <w:rPr>
          <w:rFonts w:ascii="Palatino Linotype" w:eastAsia="Times New Roman" w:hAnsi="Palatino Linotype" w:cs="Times New Roman"/>
          <w:snapToGrid w:val="0"/>
          <w:color w:val="000000"/>
          <w:spacing w:val="-2"/>
          <w:sz w:val="20"/>
          <w:lang w:val="en-US" w:eastAsia="de-DE" w:bidi="en-US"/>
        </w:rPr>
        <w:t>. These findings confirm that interactive technology-based learning can encourage deeper student cognitive engagement, particularly in vocational education that demands technical problem-solving skills. Other studies have also found that the use of chatbots in the context of vocational education or specific skills can result in significant improvements in students' thinking skills and professional skills ( Rienovita, 2025 ).</w:t>
      </w:r>
    </w:p>
    <w:p w14:paraId="6F31C1A1" w14:textId="0DDCF530" w:rsidR="00ED3151" w:rsidRPr="00DA5055" w:rsidRDefault="00ED3151"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The context of this research is further strengthened by the pretest results</w:t>
      </w:r>
      <w:r w:rsidR="00832183">
        <w:rPr>
          <w:rFonts w:ascii="Palatino Linotype" w:eastAsia="Times New Roman" w:hAnsi="Palatino Linotype" w:cs="Times New Roman"/>
          <w:snapToGrid w:val="0"/>
          <w:color w:val="000000"/>
          <w:spacing w:val="-2"/>
          <w:sz w:val="20"/>
          <w:lang w:val="en-US" w:eastAsia="de-DE" w:bidi="en-US"/>
        </w:rPr>
        <w:t xml:space="preserve">, which show that </w:t>
      </w:r>
      <w:r w:rsidR="00CD4F82">
        <w:rPr>
          <w:rFonts w:ascii="Palatino Linotype" w:eastAsia="Times New Roman" w:hAnsi="Palatino Linotype" w:cs="Times New Roman"/>
          <w:snapToGrid w:val="0"/>
          <w:color w:val="000000"/>
          <w:spacing w:val="-2"/>
          <w:sz w:val="20"/>
          <w:lang w:val="en-US" w:eastAsia="de-DE" w:bidi="en-US"/>
        </w:rPr>
        <w:t>students initial</w:t>
      </w:r>
      <w:r w:rsidR="00832183">
        <w:rPr>
          <w:rFonts w:ascii="Palatino Linotype" w:eastAsia="Times New Roman" w:hAnsi="Palatino Linotype" w:cs="Times New Roman"/>
          <w:snapToGrid w:val="0"/>
          <w:color w:val="000000"/>
          <w:spacing w:val="-2"/>
          <w:sz w:val="20"/>
          <w:lang w:val="en-US" w:eastAsia="de-DE" w:bidi="en-US"/>
        </w:rPr>
        <w:t xml:space="preserve"> abilities </w:t>
      </w:r>
      <w:r w:rsidRPr="00DA5055">
        <w:rPr>
          <w:rFonts w:ascii="Palatino Linotype" w:eastAsia="Times New Roman" w:hAnsi="Palatino Linotype" w:cs="Times New Roman"/>
          <w:snapToGrid w:val="0"/>
          <w:color w:val="000000"/>
          <w:spacing w:val="-2"/>
          <w:sz w:val="20"/>
          <w:lang w:val="en-US" w:eastAsia="de-DE" w:bidi="en-US"/>
        </w:rPr>
        <w:t xml:space="preserve">in the experimental and control classes were relatively equivalent, falling within the sufficient category. </w:t>
      </w:r>
      <w:r w:rsidR="008F1E3D" w:rsidRPr="008F1E3D">
        <w:rPr>
          <w:rFonts w:ascii="Palatino Linotype" w:eastAsia="Times New Roman" w:hAnsi="Palatino Linotype" w:cs="Times New Roman"/>
          <w:snapToGrid w:val="0"/>
          <w:color w:val="000000"/>
          <w:spacing w:val="-2"/>
          <w:sz w:val="20"/>
          <w:lang w:val="en-US" w:eastAsia="de-DE" w:bidi="en-US"/>
        </w:rPr>
        <w:t xml:space="preserve">This equivalence enhances the </w:t>
      </w:r>
      <w:r w:rsidR="00CD4F82">
        <w:rPr>
          <w:rFonts w:ascii="Palatino Linotype" w:eastAsia="Times New Roman" w:hAnsi="Palatino Linotype" w:cs="Times New Roman"/>
          <w:snapToGrid w:val="0"/>
          <w:color w:val="000000"/>
          <w:spacing w:val="-2"/>
          <w:sz w:val="20"/>
          <w:lang w:val="en-US" w:eastAsia="de-DE" w:bidi="en-US"/>
        </w:rPr>
        <w:t xml:space="preserve">validity of the experimental design </w:t>
      </w:r>
      <w:r w:rsidR="008F1E3D" w:rsidRPr="008F1E3D">
        <w:rPr>
          <w:rFonts w:ascii="Palatino Linotype" w:eastAsia="Times New Roman" w:hAnsi="Palatino Linotype" w:cs="Times New Roman"/>
          <w:snapToGrid w:val="0"/>
          <w:color w:val="000000"/>
          <w:spacing w:val="-2"/>
          <w:sz w:val="20"/>
          <w:lang w:val="en-US" w:eastAsia="de-DE" w:bidi="en-US"/>
        </w:rPr>
        <w:t xml:space="preserve">by linking posttest differences to the learning intervention. Following the treatment, the experimental class exhibited greater enhancements in critical thinking </w:t>
      </w:r>
      <w:r w:rsidR="00363A59">
        <w:rPr>
          <w:rFonts w:ascii="Palatino Linotype" w:eastAsia="Times New Roman" w:hAnsi="Palatino Linotype" w:cs="Times New Roman"/>
          <w:snapToGrid w:val="0"/>
          <w:color w:val="000000"/>
          <w:spacing w:val="-2"/>
          <w:sz w:val="20"/>
          <w:lang w:val="en-US" w:eastAsia="de-DE" w:bidi="en-US"/>
        </w:rPr>
        <w:t>ability</w:t>
      </w:r>
      <w:r w:rsidR="008F1E3D" w:rsidRPr="008F1E3D">
        <w:rPr>
          <w:rFonts w:ascii="Palatino Linotype" w:eastAsia="Times New Roman" w:hAnsi="Palatino Linotype" w:cs="Times New Roman"/>
          <w:snapToGrid w:val="0"/>
          <w:color w:val="000000"/>
          <w:spacing w:val="-2"/>
          <w:sz w:val="20"/>
          <w:lang w:val="en-US" w:eastAsia="de-DE" w:bidi="en-US"/>
        </w:rPr>
        <w:t xml:space="preserve"> than the control class, underscoring the superiority of AI chatbots over conventional methods. The Independent t-test results </w:t>
      </w:r>
      <w:r w:rsidR="00CB2F0A" w:rsidRPr="00CB2F0A">
        <w:rPr>
          <w:rFonts w:ascii="Palatino Linotype" w:eastAsia="Times New Roman" w:hAnsi="Palatino Linotype" w:cs="Times New Roman"/>
          <w:snapToGrid w:val="0"/>
          <w:color w:val="000000"/>
          <w:spacing w:val="-2"/>
          <w:sz w:val="20"/>
          <w:lang w:val="en-US" w:eastAsia="de-DE" w:bidi="en-US"/>
        </w:rPr>
        <w:t>showed</w:t>
      </w:r>
      <w:r w:rsidR="00CB2F0A" w:rsidRPr="00CB2F0A">
        <w:rPr>
          <w:rFonts w:ascii="Palatino Linotype" w:eastAsia="Times New Roman" w:hAnsi="Palatino Linotype" w:cs="Times New Roman"/>
          <w:snapToGrid w:val="0"/>
          <w:color w:val="000000"/>
          <w:spacing w:val="-2"/>
          <w:sz w:val="20"/>
          <w:lang w:val="en-US" w:eastAsia="de-DE" w:bidi="en-US"/>
        </w:rPr>
        <w:t xml:space="preserve"> </w:t>
      </w:r>
      <w:r w:rsidR="008F1E3D" w:rsidRPr="008F1E3D">
        <w:rPr>
          <w:rFonts w:ascii="Palatino Linotype" w:eastAsia="Times New Roman" w:hAnsi="Palatino Linotype" w:cs="Times New Roman"/>
          <w:snapToGrid w:val="0"/>
          <w:color w:val="000000"/>
          <w:spacing w:val="-2"/>
          <w:sz w:val="20"/>
          <w:lang w:val="en-US" w:eastAsia="de-DE" w:bidi="en-US"/>
        </w:rPr>
        <w:t xml:space="preserve">a </w:t>
      </w:r>
      <w:r w:rsidR="00CB2F0A" w:rsidRPr="00CB2F0A">
        <w:rPr>
          <w:rFonts w:ascii="Palatino Linotype" w:eastAsia="Times New Roman" w:hAnsi="Palatino Linotype" w:cs="Times New Roman"/>
          <w:snapToGrid w:val="0"/>
          <w:color w:val="000000"/>
          <w:spacing w:val="-2"/>
          <w:sz w:val="20"/>
          <w:lang w:val="en-US" w:eastAsia="de-DE" w:bidi="en-US"/>
        </w:rPr>
        <w:t>notable</w:t>
      </w:r>
      <w:r w:rsidR="00CB2F0A" w:rsidRPr="00CB2F0A">
        <w:rPr>
          <w:rFonts w:ascii="Palatino Linotype" w:eastAsia="Times New Roman" w:hAnsi="Palatino Linotype" w:cs="Times New Roman"/>
          <w:snapToGrid w:val="0"/>
          <w:color w:val="000000"/>
          <w:spacing w:val="-2"/>
          <w:sz w:val="20"/>
          <w:lang w:val="en-US" w:eastAsia="de-DE" w:bidi="en-US"/>
        </w:rPr>
        <w:t xml:space="preserve"> </w:t>
      </w:r>
      <w:r w:rsidR="00CB2F0A" w:rsidRPr="00CB2F0A">
        <w:rPr>
          <w:rFonts w:ascii="Palatino Linotype" w:eastAsia="Times New Roman" w:hAnsi="Palatino Linotype" w:cs="Times New Roman"/>
          <w:snapToGrid w:val="0"/>
          <w:color w:val="000000"/>
          <w:spacing w:val="-2"/>
          <w:sz w:val="20"/>
          <w:lang w:val="en-US" w:eastAsia="de-DE" w:bidi="en-US"/>
        </w:rPr>
        <w:t>difference</w:t>
      </w:r>
      <w:r w:rsidR="00CB2F0A" w:rsidRPr="00CB2F0A">
        <w:rPr>
          <w:rFonts w:ascii="Palatino Linotype" w:eastAsia="Times New Roman" w:hAnsi="Palatino Linotype" w:cs="Times New Roman"/>
          <w:snapToGrid w:val="0"/>
          <w:color w:val="000000"/>
          <w:spacing w:val="-2"/>
          <w:sz w:val="20"/>
          <w:lang w:val="en-US" w:eastAsia="de-DE" w:bidi="en-US"/>
        </w:rPr>
        <w:t xml:space="preserve"> </w:t>
      </w:r>
      <w:r w:rsidR="008F1E3D" w:rsidRPr="008F1E3D">
        <w:rPr>
          <w:rFonts w:ascii="Palatino Linotype" w:eastAsia="Times New Roman" w:hAnsi="Palatino Linotype" w:cs="Times New Roman"/>
          <w:snapToGrid w:val="0"/>
          <w:color w:val="000000"/>
          <w:spacing w:val="-2"/>
          <w:sz w:val="20"/>
          <w:lang w:val="en-US" w:eastAsia="de-DE" w:bidi="en-US"/>
        </w:rPr>
        <w:t>in learning outcomes</w:t>
      </w:r>
      <w:r w:rsidR="00CD4F82">
        <w:rPr>
          <w:rFonts w:ascii="Palatino Linotype" w:eastAsia="Times New Roman" w:hAnsi="Palatino Linotype" w:cs="Times New Roman"/>
          <w:snapToGrid w:val="0"/>
          <w:color w:val="000000"/>
          <w:spacing w:val="-2"/>
          <w:sz w:val="20"/>
          <w:lang w:val="en-US" w:eastAsia="de-DE" w:bidi="en-US"/>
        </w:rPr>
        <w:t>, favoring AI-assisted chatbot learning and suggesting greater efficacy in improving critical thinking compared to</w:t>
      </w:r>
      <w:r w:rsidR="008F1E3D" w:rsidRPr="008F1E3D">
        <w:rPr>
          <w:rFonts w:ascii="Palatino Linotype" w:eastAsia="Times New Roman" w:hAnsi="Palatino Linotype" w:cs="Times New Roman"/>
          <w:snapToGrid w:val="0"/>
          <w:color w:val="000000"/>
          <w:spacing w:val="-2"/>
          <w:sz w:val="20"/>
          <w:lang w:val="en-US" w:eastAsia="de-DE" w:bidi="en-US"/>
        </w:rPr>
        <w:t xml:space="preserve"> traditional approaches. This conclusion corroborates previous studies </w:t>
      </w:r>
      <w:r w:rsidR="00CD4F82">
        <w:rPr>
          <w:rFonts w:ascii="Palatino Linotype" w:eastAsia="Times New Roman" w:hAnsi="Palatino Linotype" w:cs="Times New Roman"/>
          <w:snapToGrid w:val="0"/>
          <w:color w:val="000000"/>
          <w:spacing w:val="-2"/>
          <w:sz w:val="20"/>
          <w:lang w:val="en-US" w:eastAsia="de-DE" w:bidi="en-US"/>
        </w:rPr>
        <w:t>that have affirmed the beneficial effects of chatbot integration on students' critical thinking abilities (Ghafirin et al., 2024</w:t>
      </w:r>
      <w:r w:rsidRPr="00DA5055">
        <w:rPr>
          <w:rFonts w:ascii="Palatino Linotype" w:eastAsia="Times New Roman" w:hAnsi="Palatino Linotype" w:cs="Times New Roman"/>
          <w:snapToGrid w:val="0"/>
          <w:color w:val="000000"/>
          <w:spacing w:val="-2"/>
          <w:sz w:val="20"/>
          <w:lang w:val="en-US" w:eastAsia="de-DE" w:bidi="en-US"/>
        </w:rPr>
        <w:t>).</w:t>
      </w:r>
    </w:p>
    <w:p w14:paraId="688D47C6" w14:textId="6386EF71" w:rsidR="00FC1E54" w:rsidRPr="00DA5055" w:rsidRDefault="00FC1E54"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Furthermore, simple linear regression results indicate that the use of the MetaAI Chatbot significantly </w:t>
      </w:r>
      <w:r w:rsidR="00832183">
        <w:rPr>
          <w:rFonts w:ascii="Palatino Linotype" w:eastAsia="Times New Roman" w:hAnsi="Palatino Linotype" w:cs="Times New Roman"/>
          <w:snapToGrid w:val="0"/>
          <w:color w:val="000000"/>
          <w:spacing w:val="-2"/>
          <w:sz w:val="20"/>
          <w:lang w:val="en-US" w:eastAsia="de-DE" w:bidi="en-US"/>
        </w:rPr>
        <w:t xml:space="preserve">affects students critical thinking </w:t>
      </w:r>
      <w:r w:rsidR="00EE419F">
        <w:rPr>
          <w:rFonts w:ascii="Palatino Linotype" w:eastAsia="Times New Roman" w:hAnsi="Palatino Linotype" w:cs="Times New Roman"/>
          <w:snapToGrid w:val="0"/>
          <w:color w:val="000000"/>
          <w:spacing w:val="-2"/>
          <w:sz w:val="20"/>
          <w:lang w:val="en-US" w:eastAsia="de-DE" w:bidi="en-US"/>
        </w:rPr>
        <w:t>ability</w:t>
      </w:r>
      <w:r w:rsidRPr="00DA5055">
        <w:rPr>
          <w:rFonts w:ascii="Palatino Linotype" w:eastAsia="Times New Roman" w:hAnsi="Palatino Linotype" w:cs="Times New Roman"/>
          <w:snapToGrid w:val="0"/>
          <w:color w:val="000000"/>
          <w:spacing w:val="-2"/>
          <w:sz w:val="20"/>
          <w:lang w:val="en-US" w:eastAsia="de-DE" w:bidi="en-US"/>
        </w:rPr>
        <w:t>. In the context of automotive vocational education, the chatbot functions as a virtual tutor and cognitive scaffolding, helping students understand technical concepts, analyze automotive problems, and evaluate solutions logically and independently. The use of this technology aligns with modern pedagogical approaches that emphasize experiential learning and problem-solving.</w:t>
      </w:r>
    </w:p>
    <w:p w14:paraId="4CBF0976" w14:textId="18BE7E30" w:rsidR="004C6FE3" w:rsidRPr="00DA5055" w:rsidRDefault="00FC1E54"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Overall, the </w:t>
      </w:r>
      <w:r w:rsidR="00A71502" w:rsidRPr="00A71502">
        <w:rPr>
          <w:rFonts w:ascii="Palatino Linotype" w:eastAsia="Times New Roman" w:hAnsi="Palatino Linotype" w:cs="Times New Roman"/>
          <w:snapToGrid w:val="0"/>
          <w:color w:val="000000"/>
          <w:spacing w:val="-2"/>
          <w:sz w:val="20"/>
          <w:lang w:val="en-US" w:eastAsia="de-DE" w:bidi="en-US"/>
        </w:rPr>
        <w:t>findings</w:t>
      </w:r>
      <w:r w:rsidR="00A71502" w:rsidRPr="00A71502">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of this study </w:t>
      </w:r>
      <w:r w:rsidR="00A71502" w:rsidRPr="00A71502">
        <w:rPr>
          <w:rFonts w:ascii="Palatino Linotype" w:eastAsia="Times New Roman" w:hAnsi="Palatino Linotype" w:cs="Times New Roman"/>
          <w:snapToGrid w:val="0"/>
          <w:color w:val="000000"/>
          <w:spacing w:val="-2"/>
          <w:sz w:val="20"/>
          <w:lang w:val="en-US" w:eastAsia="de-DE" w:bidi="en-US"/>
        </w:rPr>
        <w:t>offer</w:t>
      </w:r>
      <w:r w:rsidR="00A71502" w:rsidRPr="00A71502">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theoretical implications </w:t>
      </w:r>
      <w:r w:rsidR="00832183">
        <w:rPr>
          <w:rFonts w:ascii="Palatino Linotype" w:eastAsia="Times New Roman" w:hAnsi="Palatino Linotype" w:cs="Times New Roman"/>
          <w:snapToGrid w:val="0"/>
          <w:color w:val="000000"/>
          <w:spacing w:val="-2"/>
          <w:sz w:val="20"/>
          <w:lang w:val="en-US" w:eastAsia="de-DE" w:bidi="en-US"/>
        </w:rPr>
        <w:t>for strengthening technology-based constructivist learning and</w:t>
      </w:r>
      <w:r w:rsidRPr="00DA5055">
        <w:rPr>
          <w:rFonts w:ascii="Palatino Linotype" w:eastAsia="Times New Roman" w:hAnsi="Palatino Linotype" w:cs="Times New Roman"/>
          <w:snapToGrid w:val="0"/>
          <w:color w:val="000000"/>
          <w:spacing w:val="-2"/>
          <w:sz w:val="20"/>
          <w:lang w:val="en-US" w:eastAsia="de-DE" w:bidi="en-US"/>
        </w:rPr>
        <w:t xml:space="preserve"> practical implications for vocational school teachers in integrating AI as an innovative learning medium that supports 21st-century skills.</w:t>
      </w:r>
    </w:p>
    <w:p w14:paraId="732C57A5" w14:textId="0FF2D42E" w:rsidR="001010BC" w:rsidRPr="00DA5055" w:rsidRDefault="00FC1E54"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However, recent literature also cautions that chatbot design and features must be tailored to avoid over-reliance and </w:t>
      </w:r>
      <w:r w:rsidR="00832183">
        <w:rPr>
          <w:rFonts w:ascii="Palatino Linotype" w:eastAsia="Times New Roman" w:hAnsi="Palatino Linotype" w:cs="Times New Roman"/>
          <w:snapToGrid w:val="0"/>
          <w:color w:val="000000"/>
          <w:spacing w:val="-2"/>
          <w:sz w:val="20"/>
          <w:lang w:val="en-US" w:eastAsia="de-DE" w:bidi="en-US"/>
        </w:rPr>
        <w:t xml:space="preserve">to ensure that interactions truly facilitate the development of critical thinking </w:t>
      </w:r>
      <w:r w:rsidR="0049192B">
        <w:rPr>
          <w:rFonts w:ascii="Palatino Linotype" w:eastAsia="Times New Roman" w:hAnsi="Palatino Linotype" w:cs="Times New Roman"/>
          <w:snapToGrid w:val="0"/>
          <w:color w:val="000000"/>
          <w:spacing w:val="-2"/>
          <w:sz w:val="20"/>
          <w:lang w:val="en-US" w:eastAsia="de-DE" w:bidi="en-US"/>
        </w:rPr>
        <w:t>ability</w:t>
      </w:r>
      <w:r w:rsidR="00832183">
        <w:rPr>
          <w:rFonts w:ascii="Palatino Linotype" w:eastAsia="Times New Roman" w:hAnsi="Palatino Linotype" w:cs="Times New Roman"/>
          <w:snapToGrid w:val="0"/>
          <w:color w:val="000000"/>
          <w:spacing w:val="-2"/>
          <w:sz w:val="20"/>
          <w:lang w:val="en-US" w:eastAsia="de-DE" w:bidi="en-US"/>
        </w:rPr>
        <w:t xml:space="preserve"> (Baskara, 2023</w:t>
      </w:r>
      <w:r w:rsidRPr="00DA5055">
        <w:rPr>
          <w:rFonts w:ascii="Palatino Linotype" w:eastAsia="Times New Roman" w:hAnsi="Palatino Linotype" w:cs="Times New Roman"/>
          <w:snapToGrid w:val="0"/>
          <w:color w:val="000000"/>
          <w:spacing w:val="-2"/>
          <w:sz w:val="20"/>
          <w:lang w:val="en-US" w:eastAsia="de-DE" w:bidi="en-US"/>
        </w:rPr>
        <w:t xml:space="preserve">). </w:t>
      </w:r>
      <w:r w:rsidR="001010BC" w:rsidRPr="00DA5055">
        <w:rPr>
          <w:rFonts w:ascii="Palatino Linotype" w:eastAsia="Times New Roman" w:hAnsi="Palatino Linotype" w:cs="Times New Roman"/>
          <w:snapToGrid w:val="0"/>
          <w:color w:val="000000"/>
          <w:spacing w:val="-2"/>
          <w:sz w:val="20"/>
          <w:lang w:val="en-US" w:eastAsia="de-DE" w:bidi="en-US"/>
        </w:rPr>
        <w:t xml:space="preserve">The finding that </w:t>
      </w:r>
      <w:r w:rsidR="00832183">
        <w:rPr>
          <w:rFonts w:ascii="Palatino Linotype" w:eastAsia="Times New Roman" w:hAnsi="Palatino Linotype" w:cs="Times New Roman"/>
          <w:snapToGrid w:val="0"/>
          <w:color w:val="000000"/>
          <w:spacing w:val="-2"/>
          <w:sz w:val="20"/>
          <w:lang w:val="en-US" w:eastAsia="de-DE" w:bidi="en-US"/>
        </w:rPr>
        <w:t xml:space="preserve">using a WhatsApp-integrated Meta AI Chatbot improved students' critical thinking skills demonstrates that AI technology can serve as </w:t>
      </w:r>
      <w:r w:rsidR="001010BC" w:rsidRPr="00DA5055">
        <w:rPr>
          <w:rFonts w:ascii="Palatino Linotype" w:eastAsia="Times New Roman" w:hAnsi="Palatino Linotype" w:cs="Times New Roman"/>
          <w:snapToGrid w:val="0"/>
          <w:color w:val="000000"/>
          <w:spacing w:val="-2"/>
          <w:sz w:val="20"/>
          <w:lang w:val="en-US" w:eastAsia="de-DE" w:bidi="en-US"/>
        </w:rPr>
        <w:t xml:space="preserve">cognitive </w:t>
      </w:r>
      <w:r w:rsidR="001010BC" w:rsidRPr="00DA5055">
        <w:rPr>
          <w:rFonts w:eastAsia="Times New Roman" w:cs="Times New Roman"/>
          <w:i/>
          <w:iCs/>
          <w:snapToGrid w:val="0"/>
          <w:color w:val="000000"/>
          <w:spacing w:val="-2"/>
          <w:lang w:val="en-US" w:eastAsia="de-DE" w:bidi="en-US"/>
        </w:rPr>
        <w:t xml:space="preserve">scaffolding </w:t>
      </w:r>
      <w:r w:rsidR="001010BC" w:rsidRPr="00DA5055">
        <w:rPr>
          <w:rFonts w:ascii="Palatino Linotype" w:eastAsia="Times New Roman" w:hAnsi="Palatino Linotype" w:cs="Times New Roman"/>
          <w:snapToGrid w:val="0"/>
          <w:color w:val="000000"/>
          <w:spacing w:val="-2"/>
          <w:sz w:val="20"/>
          <w:lang w:val="en-US" w:eastAsia="de-DE" w:bidi="en-US"/>
        </w:rPr>
        <w:t>that supports the active construction of knowledge. Dialogic interactions between students and the chatbot encourage analysis, evaluation, and reflection on understanding, which are core to higher-order thinking skills. This aligns with recent research suggesting that AI-based chatbots, when pedagogically designed, can enhance students' cognitive engagement and the quality of their thinking processes in problem-based learning and authentic contexts (Fidan &amp; Gencel, 2022; Deng &amp; Yu, 2023). In vocational education, this approach is particularly relevant because learning demands technical problem-solving skills that mimic real-world work situations.</w:t>
      </w:r>
    </w:p>
    <w:p w14:paraId="5890EA86" w14:textId="25F607F4" w:rsidR="00FC1E54" w:rsidRPr="00DA5055" w:rsidRDefault="00565877"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This study has several limitations that should be considered. First, the duration of the MetaAI Chatbot learning treatment was relatively short, so the long-term impact on the </w:t>
      </w:r>
      <w:r w:rsidR="008D20FD">
        <w:rPr>
          <w:rFonts w:ascii="Palatino Linotype" w:eastAsia="Times New Roman" w:hAnsi="Palatino Linotype" w:cs="Times New Roman"/>
          <w:snapToGrid w:val="0"/>
          <w:color w:val="000000"/>
          <w:spacing w:val="-2"/>
          <w:sz w:val="20"/>
          <w:lang w:val="en-US" w:eastAsia="de-DE" w:bidi="en-US"/>
        </w:rPr>
        <w:t>i</w:t>
      </w:r>
      <w:r w:rsidR="00164CC0" w:rsidRPr="00164CC0">
        <w:rPr>
          <w:rFonts w:ascii="Palatino Linotype" w:eastAsia="Times New Roman" w:hAnsi="Palatino Linotype" w:cs="Times New Roman"/>
          <w:snapToGrid w:val="0"/>
          <w:color w:val="000000"/>
          <w:spacing w:val="-2"/>
          <w:sz w:val="20"/>
          <w:lang w:val="en-US" w:eastAsia="de-DE" w:bidi="en-US"/>
        </w:rPr>
        <w:t>mprovement</w:t>
      </w:r>
      <w:r w:rsidR="00164CC0" w:rsidRPr="00164CC0">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 xml:space="preserve">of critical thinking skills could not be fully observed. Second, this study used a </w:t>
      </w:r>
      <w:r w:rsidR="00832183">
        <w:rPr>
          <w:rFonts w:ascii="Palatino Linotype" w:eastAsia="Times New Roman" w:hAnsi="Palatino Linotype" w:cs="Times New Roman"/>
          <w:snapToGrid w:val="0"/>
          <w:color w:val="000000"/>
          <w:spacing w:val="-2"/>
          <w:sz w:val="20"/>
          <w:lang w:val="en-US" w:eastAsia="de-DE" w:bidi="en-US"/>
        </w:rPr>
        <w:t>small sample within a single educational unit, so generalizations from</w:t>
      </w:r>
      <w:r w:rsidRPr="00DA5055">
        <w:rPr>
          <w:rFonts w:ascii="Palatino Linotype" w:eastAsia="Times New Roman" w:hAnsi="Palatino Linotype" w:cs="Times New Roman"/>
          <w:snapToGrid w:val="0"/>
          <w:color w:val="000000"/>
          <w:spacing w:val="-2"/>
          <w:sz w:val="20"/>
          <w:lang w:val="en-US" w:eastAsia="de-DE" w:bidi="en-US"/>
        </w:rPr>
        <w:t xml:space="preserve"> the results should be made with caution. Third, this study focused on quantitative data, so it did not delve deeply into the patterns of student interaction with the AI chatbot through a qualitative approach. Therefore, future research is recommended to involve a </w:t>
      </w:r>
      <w:r w:rsidR="00832183">
        <w:rPr>
          <w:rFonts w:ascii="Palatino Linotype" w:eastAsia="Times New Roman" w:hAnsi="Palatino Linotype" w:cs="Times New Roman"/>
          <w:snapToGrid w:val="0"/>
          <w:color w:val="000000"/>
          <w:spacing w:val="-2"/>
          <w:sz w:val="20"/>
          <w:lang w:val="en-US" w:eastAsia="de-DE" w:bidi="en-US"/>
        </w:rPr>
        <w:t xml:space="preserve">larger </w:t>
      </w:r>
      <w:r w:rsidR="00832183">
        <w:rPr>
          <w:rFonts w:ascii="Palatino Linotype" w:eastAsia="Times New Roman" w:hAnsi="Palatino Linotype" w:cs="Times New Roman"/>
          <w:snapToGrid w:val="0"/>
          <w:color w:val="000000"/>
          <w:spacing w:val="-2"/>
          <w:sz w:val="20"/>
          <w:lang w:val="en-US" w:eastAsia="de-DE" w:bidi="en-US"/>
        </w:rPr>
        <w:lastRenderedPageBreak/>
        <w:t>sample</w:t>
      </w:r>
      <w:r w:rsidRPr="00DA5055">
        <w:rPr>
          <w:rFonts w:ascii="Palatino Linotype" w:eastAsia="Times New Roman" w:hAnsi="Palatino Linotype" w:cs="Times New Roman"/>
          <w:snapToGrid w:val="0"/>
          <w:color w:val="000000"/>
          <w:spacing w:val="-2"/>
          <w:sz w:val="20"/>
          <w:lang w:val="en-US" w:eastAsia="de-DE" w:bidi="en-US"/>
        </w:rPr>
        <w:t>, a longer treatment duration, and a mixed-methods approach to gain a more comprehensive understanding.</w:t>
      </w:r>
    </w:p>
    <w:bookmarkEnd w:id="2"/>
    <w:p w14:paraId="33F0F208" w14:textId="77777777" w:rsidR="005B5AEC" w:rsidRPr="001408ED" w:rsidRDefault="005B5AEC" w:rsidP="001408ED">
      <w:pPr>
        <w:pStyle w:val="Alishlah21heading1"/>
        <w:spacing w:before="0" w:after="0" w:line="240" w:lineRule="auto"/>
        <w:ind w:left="284" w:hanging="284"/>
        <w:rPr>
          <w:rFonts w:eastAsia="Arial"/>
          <w:szCs w:val="20"/>
        </w:rPr>
      </w:pPr>
      <w:r w:rsidRPr="001408ED">
        <w:rPr>
          <w:rFonts w:eastAsia="Arial"/>
          <w:szCs w:val="20"/>
        </w:rPr>
        <w:t>CONCLUSION</w:t>
      </w:r>
    </w:p>
    <w:p w14:paraId="3E52721C" w14:textId="0089D990" w:rsidR="00115954" w:rsidRPr="00DA5055" w:rsidRDefault="000E71F3" w:rsidP="00DA5055">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0E71F3">
        <w:rPr>
          <w:rFonts w:ascii="Palatino Linotype" w:eastAsia="Times New Roman" w:hAnsi="Palatino Linotype" w:cs="Times New Roman"/>
          <w:snapToGrid w:val="0"/>
          <w:color w:val="000000"/>
          <w:spacing w:val="-2"/>
          <w:sz w:val="20"/>
          <w:lang w:val="en-US" w:eastAsia="de-DE" w:bidi="en-US"/>
        </w:rPr>
        <w:t>The study concludes that integrating Meta AI Chatbot with WhatsApp enhances vocational high school students critical thinking skills in Automotive Engineering Fundamentals</w:t>
      </w:r>
      <w:r w:rsidR="00115954" w:rsidRPr="00DA5055">
        <w:rPr>
          <w:rFonts w:ascii="Palatino Linotype" w:eastAsia="Times New Roman" w:hAnsi="Palatino Linotype" w:cs="Times New Roman"/>
          <w:snapToGrid w:val="0"/>
          <w:color w:val="000000"/>
          <w:spacing w:val="-2"/>
          <w:sz w:val="20"/>
          <w:lang w:val="en-US" w:eastAsia="de-DE" w:bidi="en-US"/>
        </w:rPr>
        <w:t xml:space="preserve">. Students who learned using AI chatbot support showed a greater improvement in critical thinking </w:t>
      </w:r>
      <w:r w:rsidR="00E669B6">
        <w:rPr>
          <w:rFonts w:ascii="Palatino Linotype" w:eastAsia="Times New Roman" w:hAnsi="Palatino Linotype" w:cs="Times New Roman"/>
          <w:snapToGrid w:val="0"/>
          <w:color w:val="000000"/>
          <w:spacing w:val="-2"/>
          <w:sz w:val="20"/>
          <w:lang w:val="en-US" w:eastAsia="de-DE" w:bidi="en-US"/>
        </w:rPr>
        <w:t>ability</w:t>
      </w:r>
      <w:r w:rsidR="00115954" w:rsidRPr="00DA5055">
        <w:rPr>
          <w:rFonts w:ascii="Palatino Linotype" w:eastAsia="Times New Roman" w:hAnsi="Palatino Linotype" w:cs="Times New Roman"/>
          <w:snapToGrid w:val="0"/>
          <w:color w:val="000000"/>
          <w:spacing w:val="-2"/>
          <w:sz w:val="20"/>
          <w:lang w:val="en-US" w:eastAsia="de-DE" w:bidi="en-US"/>
        </w:rPr>
        <w:t xml:space="preserve"> compared to students who </w:t>
      </w:r>
      <w:r w:rsidR="00CF2E92">
        <w:rPr>
          <w:rFonts w:ascii="Palatino Linotype" w:eastAsia="Times New Roman" w:hAnsi="Palatino Linotype" w:cs="Times New Roman"/>
          <w:snapToGrid w:val="0"/>
          <w:color w:val="000000"/>
          <w:spacing w:val="-2"/>
          <w:sz w:val="20"/>
          <w:lang w:val="en-US" w:eastAsia="de-DE" w:bidi="en-US"/>
        </w:rPr>
        <w:t>c</w:t>
      </w:r>
      <w:r w:rsidR="00CF2E92" w:rsidRPr="00CF2E92">
        <w:rPr>
          <w:rFonts w:ascii="Palatino Linotype" w:eastAsia="Times New Roman" w:hAnsi="Palatino Linotype" w:cs="Times New Roman"/>
          <w:snapToGrid w:val="0"/>
          <w:color w:val="000000"/>
          <w:spacing w:val="-2"/>
          <w:sz w:val="20"/>
          <w:lang w:val="en-US" w:eastAsia="de-DE" w:bidi="en-US"/>
        </w:rPr>
        <w:t>ontributed</w:t>
      </w:r>
      <w:r w:rsidR="00CF2E92" w:rsidRPr="00CF2E92">
        <w:rPr>
          <w:rFonts w:ascii="Palatino Linotype" w:eastAsia="Times New Roman" w:hAnsi="Palatino Linotype" w:cs="Times New Roman"/>
          <w:snapToGrid w:val="0"/>
          <w:color w:val="000000"/>
          <w:spacing w:val="-2"/>
          <w:sz w:val="20"/>
          <w:lang w:val="en-US" w:eastAsia="de-DE" w:bidi="en-US"/>
        </w:rPr>
        <w:t xml:space="preserve"> </w:t>
      </w:r>
      <w:r w:rsidR="00115954" w:rsidRPr="00DA5055">
        <w:rPr>
          <w:rFonts w:ascii="Palatino Linotype" w:eastAsia="Times New Roman" w:hAnsi="Palatino Linotype" w:cs="Times New Roman"/>
          <w:snapToGrid w:val="0"/>
          <w:color w:val="000000"/>
          <w:spacing w:val="-2"/>
          <w:sz w:val="20"/>
          <w:lang w:val="en-US" w:eastAsia="de-DE" w:bidi="en-US"/>
        </w:rPr>
        <w:t>in conventional learning.</w:t>
      </w:r>
    </w:p>
    <w:p w14:paraId="6C99DB23" w14:textId="7CC8F8FB" w:rsidR="0070441F" w:rsidRPr="00832183" w:rsidRDefault="003A12D9" w:rsidP="00832183">
      <w:pPr>
        <w:spacing w:after="0" w:line="240" w:lineRule="auto"/>
        <w:ind w:firstLine="426"/>
        <w:jc w:val="both"/>
        <w:rPr>
          <w:rFonts w:ascii="Palatino Linotype" w:eastAsia="Times New Roman" w:hAnsi="Palatino Linotype" w:cs="Times New Roman"/>
          <w:snapToGrid w:val="0"/>
          <w:color w:val="000000"/>
          <w:spacing w:val="-2"/>
          <w:sz w:val="20"/>
          <w:lang w:val="en-US" w:eastAsia="de-DE" w:bidi="en-US"/>
        </w:rPr>
      </w:pPr>
      <w:r w:rsidRPr="00DA5055">
        <w:rPr>
          <w:rFonts w:ascii="Palatino Linotype" w:eastAsia="Times New Roman" w:hAnsi="Palatino Linotype" w:cs="Times New Roman"/>
          <w:snapToGrid w:val="0"/>
          <w:color w:val="000000"/>
          <w:spacing w:val="-2"/>
          <w:sz w:val="20"/>
          <w:lang w:val="en-US" w:eastAsia="de-DE" w:bidi="en-US"/>
        </w:rPr>
        <w:t xml:space="preserve">Practically, the </w:t>
      </w:r>
      <w:r w:rsidR="00942EC7">
        <w:rPr>
          <w:rFonts w:ascii="Palatino Linotype" w:eastAsia="Times New Roman" w:hAnsi="Palatino Linotype" w:cs="Times New Roman"/>
          <w:snapToGrid w:val="0"/>
          <w:color w:val="000000"/>
          <w:spacing w:val="-2"/>
          <w:sz w:val="20"/>
          <w:lang w:val="en-US" w:eastAsia="de-DE" w:bidi="en-US"/>
        </w:rPr>
        <w:t>findings</w:t>
      </w:r>
      <w:r w:rsidRPr="00DA5055">
        <w:rPr>
          <w:rFonts w:ascii="Palatino Linotype" w:eastAsia="Times New Roman" w:hAnsi="Palatino Linotype" w:cs="Times New Roman"/>
          <w:snapToGrid w:val="0"/>
          <w:color w:val="000000"/>
          <w:spacing w:val="-2"/>
          <w:sz w:val="20"/>
          <w:lang w:val="en-US" w:eastAsia="de-DE" w:bidi="en-US"/>
        </w:rPr>
        <w:t xml:space="preserve"> of this study </w:t>
      </w:r>
      <w:r w:rsidR="00832183">
        <w:rPr>
          <w:rFonts w:ascii="Palatino Linotype" w:eastAsia="Times New Roman" w:hAnsi="Palatino Linotype" w:cs="Times New Roman"/>
          <w:snapToGrid w:val="0"/>
          <w:color w:val="000000"/>
          <w:spacing w:val="-2"/>
          <w:sz w:val="20"/>
          <w:lang w:val="en-US" w:eastAsia="de-DE" w:bidi="en-US"/>
        </w:rPr>
        <w:t xml:space="preserve">have </w:t>
      </w:r>
      <w:r w:rsidR="00C66B82">
        <w:rPr>
          <w:rFonts w:ascii="Palatino Linotype" w:eastAsia="Times New Roman" w:hAnsi="Palatino Linotype" w:cs="Times New Roman"/>
          <w:snapToGrid w:val="0"/>
          <w:color w:val="000000"/>
          <w:spacing w:val="-2"/>
          <w:sz w:val="20"/>
          <w:lang w:val="en-US" w:eastAsia="de-DE" w:bidi="en-US"/>
        </w:rPr>
        <w:t>crucial</w:t>
      </w:r>
      <w:r w:rsidR="00832183">
        <w:rPr>
          <w:rFonts w:ascii="Palatino Linotype" w:eastAsia="Times New Roman" w:hAnsi="Palatino Linotype" w:cs="Times New Roman"/>
          <w:snapToGrid w:val="0"/>
          <w:color w:val="000000"/>
          <w:spacing w:val="-2"/>
          <w:sz w:val="20"/>
          <w:lang w:val="en-US" w:eastAsia="de-DE" w:bidi="en-US"/>
        </w:rPr>
        <w:t xml:space="preserve"> implications for vocational high school teachers, suggesting that they integrate AI as an innovative learning medium that supports 21st-century skills, particularly critical thinking</w:t>
      </w:r>
      <w:r w:rsidRPr="00DA5055">
        <w:rPr>
          <w:rFonts w:ascii="Palatino Linotype" w:eastAsia="Times New Roman" w:hAnsi="Palatino Linotype" w:cs="Times New Roman"/>
          <w:snapToGrid w:val="0"/>
          <w:color w:val="000000"/>
          <w:spacing w:val="-2"/>
          <w:sz w:val="20"/>
          <w:lang w:val="en-US" w:eastAsia="de-DE" w:bidi="en-US"/>
        </w:rPr>
        <w:t xml:space="preserve">. However, the effectiveness of </w:t>
      </w:r>
      <w:r w:rsidR="00832183">
        <w:rPr>
          <w:rFonts w:ascii="Palatino Linotype" w:eastAsia="Times New Roman" w:hAnsi="Palatino Linotype" w:cs="Times New Roman"/>
          <w:snapToGrid w:val="0"/>
          <w:color w:val="000000"/>
          <w:spacing w:val="-2"/>
          <w:sz w:val="20"/>
          <w:lang w:val="en-US" w:eastAsia="de-DE" w:bidi="en-US"/>
        </w:rPr>
        <w:t>AI chatbots depends heavily on pedagogical design and teacher support, so that the technology is used as a thinking aid rather than</w:t>
      </w:r>
      <w:r w:rsidRPr="00DA5055">
        <w:rPr>
          <w:rFonts w:ascii="Palatino Linotype" w:eastAsia="Times New Roman" w:hAnsi="Palatino Linotype" w:cs="Times New Roman"/>
          <w:snapToGrid w:val="0"/>
          <w:color w:val="000000"/>
          <w:spacing w:val="-2"/>
          <w:sz w:val="20"/>
          <w:lang w:val="en-US" w:eastAsia="de-DE" w:bidi="en-US"/>
        </w:rPr>
        <w:t xml:space="preserve"> simply as a provider of instant answers. Therefore, the planned and targeted integration of MetaAI Chatbots has the potential to become a </w:t>
      </w:r>
      <w:r w:rsidR="0052435C">
        <w:rPr>
          <w:rFonts w:ascii="Palatino Linotype" w:eastAsia="Times New Roman" w:hAnsi="Palatino Linotype" w:cs="Times New Roman"/>
          <w:snapToGrid w:val="0"/>
          <w:color w:val="000000"/>
          <w:spacing w:val="-2"/>
          <w:sz w:val="20"/>
          <w:lang w:val="en-US" w:eastAsia="de-DE" w:bidi="en-US"/>
        </w:rPr>
        <w:t>related</w:t>
      </w:r>
      <w:r w:rsidRPr="00DA5055">
        <w:rPr>
          <w:rFonts w:ascii="Palatino Linotype" w:eastAsia="Times New Roman" w:hAnsi="Palatino Linotype" w:cs="Times New Roman"/>
          <w:snapToGrid w:val="0"/>
          <w:color w:val="000000"/>
          <w:spacing w:val="-2"/>
          <w:sz w:val="20"/>
          <w:lang w:val="en-US" w:eastAsia="de-DE" w:bidi="en-US"/>
        </w:rPr>
        <w:t xml:space="preserve"> and sustainable learning strategy to </w:t>
      </w:r>
      <w:r w:rsidR="007F53CF">
        <w:rPr>
          <w:rFonts w:ascii="Palatino Linotype" w:eastAsia="Times New Roman" w:hAnsi="Palatino Linotype" w:cs="Times New Roman"/>
          <w:snapToGrid w:val="0"/>
          <w:color w:val="000000"/>
          <w:spacing w:val="-2"/>
          <w:sz w:val="20"/>
          <w:lang w:val="en-US" w:eastAsia="de-DE" w:bidi="en-US"/>
        </w:rPr>
        <w:t>e</w:t>
      </w:r>
      <w:r w:rsidR="007F53CF" w:rsidRPr="007F53CF">
        <w:rPr>
          <w:rFonts w:ascii="Palatino Linotype" w:eastAsia="Times New Roman" w:hAnsi="Palatino Linotype" w:cs="Times New Roman"/>
          <w:snapToGrid w:val="0"/>
          <w:color w:val="000000"/>
          <w:spacing w:val="-2"/>
          <w:sz w:val="20"/>
          <w:lang w:val="en-US" w:eastAsia="de-DE" w:bidi="en-US"/>
        </w:rPr>
        <w:t>nhance</w:t>
      </w:r>
      <w:r w:rsidR="007F53CF" w:rsidRPr="007F53CF">
        <w:rPr>
          <w:rFonts w:ascii="Palatino Linotype" w:eastAsia="Times New Roman" w:hAnsi="Palatino Linotype" w:cs="Times New Roman"/>
          <w:snapToGrid w:val="0"/>
          <w:color w:val="000000"/>
          <w:spacing w:val="-2"/>
          <w:sz w:val="20"/>
          <w:lang w:val="en-US" w:eastAsia="de-DE" w:bidi="en-US"/>
        </w:rPr>
        <w:t xml:space="preserve"> </w:t>
      </w:r>
      <w:r w:rsidRPr="00DA5055">
        <w:rPr>
          <w:rFonts w:ascii="Palatino Linotype" w:eastAsia="Times New Roman" w:hAnsi="Palatino Linotype" w:cs="Times New Roman"/>
          <w:snapToGrid w:val="0"/>
          <w:color w:val="000000"/>
          <w:spacing w:val="-2"/>
          <w:sz w:val="20"/>
          <w:lang w:val="en-US" w:eastAsia="de-DE" w:bidi="en-US"/>
        </w:rPr>
        <w:t>the quality of vocational learning in the digital era.</w:t>
      </w:r>
      <w:bookmarkStart w:id="3" w:name="daftar-pustaka"/>
    </w:p>
    <w:p w14:paraId="76AF0CBB" w14:textId="14230CD6" w:rsidR="00DA5055" w:rsidRPr="00DA5055" w:rsidRDefault="00DA5055" w:rsidP="00DA5055">
      <w:pPr>
        <w:pStyle w:val="Alishlah21heading1"/>
        <w:rPr>
          <w:rFonts w:eastAsia="Arial"/>
          <w:lang w:val="en-US"/>
        </w:rPr>
      </w:pPr>
      <w:r w:rsidRPr="00DA5055">
        <w:rPr>
          <w:rFonts w:eastAsia="Arial"/>
          <w:lang w:val="en-US"/>
        </w:rPr>
        <w:t>REFERENCES</w:t>
      </w:r>
    </w:p>
    <w:bookmarkEnd w:id="3"/>
    <w:p w14:paraId="4AC3900F" w14:textId="77777777" w:rsidR="00F33B57" w:rsidRPr="00DA5055" w:rsidRDefault="00F33B57" w:rsidP="00DA5055">
      <w:pPr>
        <w:pStyle w:val="Alishlah71References"/>
        <w:rPr>
          <w:lang w:val="en-ID"/>
        </w:rPr>
      </w:pPr>
      <w:r w:rsidRPr="00DA5055">
        <w:rPr>
          <w:lang w:val="en-ID"/>
        </w:rPr>
        <w:t xml:space="preserve">Afriani, F. (2024). Impact analysis of educational chatbot use in supporting students' online learning. </w:t>
      </w:r>
      <w:r w:rsidRPr="00DA5055">
        <w:rPr>
          <w:i/>
          <w:iCs/>
          <w:lang w:val="en-ID"/>
        </w:rPr>
        <w:t xml:space="preserve">Journal of Educational Technology Innovation, 11 </w:t>
      </w:r>
      <w:r w:rsidRPr="00DA5055">
        <w:rPr>
          <w:lang w:val="en-ID"/>
        </w:rPr>
        <w:t xml:space="preserve">(2), 145–158. </w:t>
      </w:r>
      <w:hyperlink r:id="rId16" w:tgtFrame="_new" w:history="1">
        <w:r w:rsidRPr="00DA5055">
          <w:rPr>
            <w:lang w:val="en-ID"/>
          </w:rPr>
          <w:t>https://doi.org/10.21831/jitp.v11i2</w:t>
        </w:r>
      </w:hyperlink>
    </w:p>
    <w:p w14:paraId="4B7A6697" w14:textId="77777777" w:rsidR="00F33B57" w:rsidRPr="00DA5055" w:rsidRDefault="00F33B57" w:rsidP="00DA5055">
      <w:pPr>
        <w:pStyle w:val="Alishlah71References"/>
        <w:rPr>
          <w:lang w:val="en-ID"/>
        </w:rPr>
      </w:pPr>
      <w:r w:rsidRPr="00DA5055">
        <w:rPr>
          <w:lang w:val="en-ID"/>
        </w:rPr>
        <w:t xml:space="preserve">Almohammadi, K., Hagras, H., Alghazzawi, D., &amp; Aldabbagh, G. (2023). A survey of artificial intelligence techniques employed for adaptive educational systems. </w:t>
      </w:r>
      <w:r w:rsidRPr="00DA5055">
        <w:rPr>
          <w:i/>
          <w:iCs/>
          <w:lang w:val="en-ID"/>
        </w:rPr>
        <w:t xml:space="preserve">Computers &amp; Education: Artificial Intelligence, 4 </w:t>
      </w:r>
      <w:r w:rsidRPr="00DA5055">
        <w:rPr>
          <w:lang w:val="en-ID"/>
        </w:rPr>
        <w:t xml:space="preserve">, 100108. </w:t>
      </w:r>
      <w:hyperlink r:id="rId17" w:tgtFrame="_new" w:history="1">
        <w:r w:rsidRPr="00DA5055">
          <w:rPr>
            <w:lang w:val="en-ID"/>
          </w:rPr>
          <w:t>https://doi.org/10.1016/j.caeai.2023.100108</w:t>
        </w:r>
      </w:hyperlink>
    </w:p>
    <w:p w14:paraId="31BE9236" w14:textId="77777777" w:rsidR="00F33B57" w:rsidRPr="00DA5055" w:rsidRDefault="00F33B57" w:rsidP="00DA5055">
      <w:pPr>
        <w:pStyle w:val="Alishlah71References"/>
        <w:rPr>
          <w:lang w:val="en-ID"/>
        </w:rPr>
      </w:pPr>
      <w:r w:rsidRPr="00DA5055">
        <w:rPr>
          <w:lang w:val="en-ID"/>
        </w:rPr>
        <w:t xml:space="preserve">Ansari, M., Alas, Y., Yunus, N., Saturday, NP, &amp; Hamid, MH (2022). Online learning: Trends, issues, and challenges in the era of COVID-19. </w:t>
      </w:r>
      <w:r w:rsidRPr="00DA5055">
        <w:rPr>
          <w:i/>
          <w:iCs/>
          <w:lang w:val="en-ID"/>
        </w:rPr>
        <w:t xml:space="preserve">Education and Information Technologies, 27 </w:t>
      </w:r>
      <w:r w:rsidRPr="00DA5055">
        <w:rPr>
          <w:lang w:val="en-ID"/>
        </w:rPr>
        <w:t xml:space="preserve">(1), 1–24. </w:t>
      </w:r>
      <w:hyperlink r:id="rId18" w:tgtFrame="_new" w:history="1">
        <w:r w:rsidRPr="00DA5055">
          <w:rPr>
            <w:lang w:val="en-ID"/>
          </w:rPr>
          <w:t>https://doi.org/10.1007/s10639-021-10709-0</w:t>
        </w:r>
      </w:hyperlink>
    </w:p>
    <w:p w14:paraId="76FBF5E9" w14:textId="77777777" w:rsidR="00F33B57" w:rsidRPr="00DA5055" w:rsidRDefault="00F33B57" w:rsidP="00DA5055">
      <w:pPr>
        <w:pStyle w:val="Alishlah71References"/>
        <w:rPr>
          <w:lang w:val="en-ID"/>
        </w:rPr>
      </w:pPr>
      <w:r w:rsidRPr="00DA5055">
        <w:rPr>
          <w:lang w:val="en-ID"/>
        </w:rPr>
        <w:t xml:space="preserve">Baskara, R. (2023). Investigating the impact of chatbots in different learning contexts on student engagement and critical thinking. </w:t>
      </w:r>
      <w:r w:rsidRPr="00DA5055">
        <w:rPr>
          <w:i/>
          <w:iCs/>
          <w:lang w:val="en-ID"/>
        </w:rPr>
        <w:t xml:space="preserve">Journal of English Teaching for Young and Adult Learners, 5 </w:t>
      </w:r>
      <w:r w:rsidRPr="00DA5055">
        <w:rPr>
          <w:lang w:val="en-ID"/>
        </w:rPr>
        <w:t xml:space="preserve">(2), 89–102. </w:t>
      </w:r>
      <w:hyperlink r:id="rId19" w:tgtFrame="_new" w:history="1">
        <w:r w:rsidRPr="00DA5055">
          <w:rPr>
            <w:lang w:val="en-ID"/>
          </w:rPr>
          <w:t>https://ejournal.stkippacitan.ac.id/ojs3/index.php/jeeyal/article/view/689</w:t>
        </w:r>
      </w:hyperlink>
    </w:p>
    <w:p w14:paraId="3B15D2BF" w14:textId="77777777" w:rsidR="00F33B57" w:rsidRPr="00DA5055" w:rsidRDefault="00F33B57" w:rsidP="00DA5055">
      <w:pPr>
        <w:pStyle w:val="Alishlah71References"/>
        <w:rPr>
          <w:lang w:val="en-ID"/>
        </w:rPr>
      </w:pPr>
      <w:r w:rsidRPr="00DA5055">
        <w:rPr>
          <w:lang w:val="en-ID"/>
        </w:rPr>
        <w:t xml:space="preserve">Crompton, H., Bernacki, M., &amp; Greene, J. A. (2022). Psychological foundations of emerging technologies for teaching and learning. </w:t>
      </w:r>
      <w:r w:rsidRPr="00DA5055">
        <w:rPr>
          <w:i/>
          <w:iCs/>
          <w:lang w:val="en-ID"/>
        </w:rPr>
        <w:t xml:space="preserve">Educational Psychologist, 57 </w:t>
      </w:r>
      <w:r w:rsidRPr="00DA5055">
        <w:rPr>
          <w:lang w:val="en-ID"/>
        </w:rPr>
        <w:t xml:space="preserve">(3), 161–176. </w:t>
      </w:r>
      <w:hyperlink r:id="rId20" w:tgtFrame="_new" w:history="1">
        <w:r w:rsidRPr="00DA5055">
          <w:rPr>
            <w:lang w:val="en-ID"/>
          </w:rPr>
          <w:t>https://doi.org/10.1080/00461520.2022.2073813</w:t>
        </w:r>
      </w:hyperlink>
    </w:p>
    <w:p w14:paraId="4F42C0D4" w14:textId="77777777" w:rsidR="00F33B57" w:rsidRPr="00DA5055" w:rsidRDefault="00F33B57" w:rsidP="00DA5055">
      <w:pPr>
        <w:pStyle w:val="Alishlah71References"/>
        <w:rPr>
          <w:lang w:val="en-ID"/>
        </w:rPr>
      </w:pPr>
      <w:r w:rsidRPr="00DA5055">
        <w:rPr>
          <w:lang w:val="en-ID"/>
        </w:rPr>
        <w:t xml:space="preserve">Deng, L., &amp; Yu, T. (2023). Roles and research trends of artificial intelligence in education: A bibliometric analysis. </w:t>
      </w:r>
      <w:r w:rsidRPr="00DA5055">
        <w:rPr>
          <w:i/>
          <w:iCs/>
          <w:lang w:val="en-ID"/>
        </w:rPr>
        <w:t xml:space="preserve">Interactive Learning Environments, 31 </w:t>
      </w:r>
      <w:r w:rsidRPr="00DA5055">
        <w:rPr>
          <w:lang w:val="en-ID"/>
        </w:rPr>
        <w:t xml:space="preserve">(4), 1–17. </w:t>
      </w:r>
      <w:hyperlink r:id="rId21" w:tgtFrame="_new" w:history="1">
        <w:r w:rsidRPr="00DA5055">
          <w:rPr>
            <w:lang w:val="en-ID"/>
          </w:rPr>
          <w:t xml:space="preserve">https://doi.org/10.1080/10494820.2021.195403 </w:t>
        </w:r>
      </w:hyperlink>
      <w:hyperlink r:id="rId22" w:tgtFrame="_new" w:history="1">
        <w:r w:rsidRPr="00DA5055">
          <w:rPr>
            <w:lang w:val="en-ID"/>
          </w:rPr>
          <w:t>8</w:t>
        </w:r>
      </w:hyperlink>
    </w:p>
    <w:p w14:paraId="4EEC5DE1" w14:textId="77777777" w:rsidR="00F33B57" w:rsidRPr="00DA5055" w:rsidRDefault="00F33B57" w:rsidP="00DA5055">
      <w:pPr>
        <w:pStyle w:val="Alishlah71References"/>
        <w:rPr>
          <w:lang w:val="en-ID"/>
        </w:rPr>
      </w:pPr>
      <w:r w:rsidRPr="00DA5055">
        <w:rPr>
          <w:lang w:val="en-ID"/>
        </w:rPr>
        <w:t xml:space="preserve">Fidan, O., &amp; Gencel, İ. E. (2022). Chatbot-assisted discussions promote critical thinking and knowledge sharing. </w:t>
      </w:r>
      <w:r w:rsidRPr="00DA5055">
        <w:rPr>
          <w:i/>
          <w:iCs/>
          <w:lang w:val="en-ID"/>
        </w:rPr>
        <w:t xml:space="preserve">Education Sciences, 12 </w:t>
      </w:r>
      <w:r w:rsidRPr="00DA5055">
        <w:rPr>
          <w:lang w:val="en-ID"/>
        </w:rPr>
        <w:t xml:space="preserve">(10), 676. </w:t>
      </w:r>
      <w:hyperlink r:id="rId23" w:tgtFrame="_new" w:history="1">
        <w:r w:rsidRPr="00DA5055">
          <w:rPr>
            <w:lang w:val="en-ID"/>
          </w:rPr>
          <w:t>https://doi.org/10.3390/educsci12100676</w:t>
        </w:r>
      </w:hyperlink>
    </w:p>
    <w:p w14:paraId="5CDA6AE9" w14:textId="77777777" w:rsidR="00F33B57" w:rsidRPr="00DA5055" w:rsidRDefault="00F33B57" w:rsidP="00DA5055">
      <w:pPr>
        <w:pStyle w:val="Alishlah71References"/>
        <w:rPr>
          <w:lang w:val="en-ID"/>
        </w:rPr>
      </w:pPr>
      <w:r w:rsidRPr="00DA5055">
        <w:rPr>
          <w:lang w:val="en-ID"/>
        </w:rPr>
        <w:t xml:space="preserve">Hake, R.R. (2022). Interactive-engagement methods in introductory physics: Update and meta-analysis. </w:t>
      </w:r>
      <w:r w:rsidRPr="00DA5055">
        <w:rPr>
          <w:i/>
          <w:iCs/>
          <w:lang w:val="en-ID"/>
        </w:rPr>
        <w:t xml:space="preserve">American Journal of Physics, 90 </w:t>
      </w:r>
      <w:r w:rsidRPr="00DA5055">
        <w:rPr>
          <w:lang w:val="en-ID"/>
        </w:rPr>
        <w:t xml:space="preserve">(2), 94–107. </w:t>
      </w:r>
      <w:hyperlink r:id="rId24" w:tgtFrame="_new" w:history="1">
        <w:r w:rsidRPr="00DA5055">
          <w:rPr>
            <w:lang w:val="en-ID"/>
          </w:rPr>
          <w:t>https://doi.org/10.1119/10.0009380</w:t>
        </w:r>
      </w:hyperlink>
    </w:p>
    <w:p w14:paraId="4244553F" w14:textId="77777777" w:rsidR="00F33B57" w:rsidRPr="00DA5055" w:rsidRDefault="00F33B57" w:rsidP="00DA5055">
      <w:pPr>
        <w:pStyle w:val="Alishlah71References"/>
        <w:rPr>
          <w:lang w:val="en-ID"/>
        </w:rPr>
      </w:pPr>
      <w:r w:rsidRPr="00DA5055">
        <w:rPr>
          <w:lang w:val="en-ID"/>
        </w:rPr>
        <w:t xml:space="preserve">Hwang, G. J., &amp; Tu, Y. F. (2023). Roles and research trends of artificial intelligence in education. </w:t>
      </w:r>
      <w:r w:rsidRPr="00DA5055">
        <w:rPr>
          <w:i/>
          <w:iCs/>
          <w:lang w:val="en-ID"/>
        </w:rPr>
        <w:t xml:space="preserve">Interactive Learning Environments, 31 </w:t>
      </w:r>
      <w:r w:rsidRPr="00DA5055">
        <w:rPr>
          <w:lang w:val="en-ID"/>
        </w:rPr>
        <w:t xml:space="preserve">(4), 1–17. </w:t>
      </w:r>
      <w:hyperlink r:id="rId25" w:tgtFrame="_new" w:history="1">
        <w:r w:rsidRPr="00DA5055">
          <w:rPr>
            <w:lang w:val="en-ID"/>
          </w:rPr>
          <w:t>https://doi.org/10.1080/10494820.2021.1954038</w:t>
        </w:r>
      </w:hyperlink>
    </w:p>
    <w:p w14:paraId="52871B3E" w14:textId="77777777" w:rsidR="00F33B57" w:rsidRPr="00DA5055" w:rsidRDefault="00F33B57" w:rsidP="00DA5055">
      <w:pPr>
        <w:pStyle w:val="Alishlah71References"/>
        <w:rPr>
          <w:lang w:val="en-ID"/>
        </w:rPr>
      </w:pPr>
      <w:r w:rsidRPr="00DA5055">
        <w:rPr>
          <w:lang w:val="en-ID"/>
        </w:rPr>
        <w:t xml:space="preserve">Kurniawan, D., &amp; Suryadi, A. (2023). Developing critical thinking skills in vocational high school students through digital technology-based learning. </w:t>
      </w:r>
      <w:r w:rsidRPr="00DA5055">
        <w:rPr>
          <w:i/>
          <w:iCs/>
          <w:lang w:val="en-ID"/>
        </w:rPr>
        <w:t xml:space="preserve">Journal of Vocational Education, 13 </w:t>
      </w:r>
      <w:r w:rsidRPr="00DA5055">
        <w:rPr>
          <w:lang w:val="en-ID"/>
        </w:rPr>
        <w:t xml:space="preserve">(1), 65–78. </w:t>
      </w:r>
      <w:hyperlink r:id="rId26" w:tgtFrame="_new" w:history="1">
        <w:r w:rsidRPr="00DA5055">
          <w:rPr>
            <w:lang w:val="en-ID"/>
          </w:rPr>
          <w:t>https://doi.org/10.21831/jpv.v13i1</w:t>
        </w:r>
      </w:hyperlink>
    </w:p>
    <w:p w14:paraId="242CECB2" w14:textId="77777777" w:rsidR="00F33B57" w:rsidRPr="00DA5055" w:rsidRDefault="00F33B57" w:rsidP="00DA5055">
      <w:pPr>
        <w:pStyle w:val="Alishlah71References"/>
        <w:rPr>
          <w:lang w:val="en-ID"/>
        </w:rPr>
      </w:pPr>
      <w:r w:rsidRPr="00DA5055">
        <w:rPr>
          <w:lang w:val="en-ID"/>
        </w:rPr>
        <w:t xml:space="preserve">Luckin, R., Holmes, W., Griffiths, M., &amp; Forcier, L. B. (2022). </w:t>
      </w:r>
      <w:r w:rsidRPr="00DA5055">
        <w:rPr>
          <w:i/>
          <w:iCs/>
          <w:lang w:val="en-ID"/>
        </w:rPr>
        <w:t xml:space="preserve">Intelligence unleashed: An argument for AI in education </w:t>
      </w:r>
      <w:r w:rsidRPr="00DA5055">
        <w:rPr>
          <w:lang w:val="en-ID"/>
        </w:rPr>
        <w:t>. Pearson Education.</w:t>
      </w:r>
    </w:p>
    <w:p w14:paraId="6A8133F7" w14:textId="77777777" w:rsidR="00F33B57" w:rsidRPr="00DA5055" w:rsidRDefault="00F33B57" w:rsidP="00DA5055">
      <w:pPr>
        <w:pStyle w:val="Alishlah71References"/>
        <w:rPr>
          <w:lang w:val="en-ID"/>
        </w:rPr>
      </w:pPr>
      <w:r w:rsidRPr="00DA5055">
        <w:rPr>
          <w:lang w:val="en-ID"/>
        </w:rPr>
        <w:t xml:space="preserve">Sari, RP, &amp; Nugroho, A. (2024). Utilization of AI-based chatbots to improve students' higher-order thinking skills. </w:t>
      </w:r>
      <w:r w:rsidRPr="00DA5055">
        <w:rPr>
          <w:i/>
          <w:iCs/>
          <w:lang w:val="en-ID"/>
        </w:rPr>
        <w:t xml:space="preserve">Journal of Educational Technology, 26 </w:t>
      </w:r>
      <w:r w:rsidRPr="00DA5055">
        <w:rPr>
          <w:lang w:val="en-ID"/>
        </w:rPr>
        <w:t xml:space="preserve">(2), 201–214. </w:t>
      </w:r>
      <w:hyperlink r:id="rId27" w:tgtFrame="_new" w:history="1">
        <w:r w:rsidRPr="00DA5055">
          <w:rPr>
            <w:lang w:val="en-ID"/>
          </w:rPr>
          <w:t>https://doi.org/10.21009/jtp.v26i2</w:t>
        </w:r>
      </w:hyperlink>
    </w:p>
    <w:p w14:paraId="79B3799F" w14:textId="77777777" w:rsidR="00F33B57" w:rsidRPr="00DA5055" w:rsidRDefault="00F33B57" w:rsidP="00DA5055">
      <w:pPr>
        <w:pStyle w:val="Alishlah71References"/>
        <w:rPr>
          <w:lang w:val="en-ID"/>
        </w:rPr>
      </w:pPr>
      <w:r w:rsidRPr="00DA5055">
        <w:rPr>
          <w:lang w:val="en-ID"/>
        </w:rPr>
        <w:t xml:space="preserve">Schmid, R.F., Bernard, R.M., Borokhovski, E., Tamim, R.M., Abrami, P.C., Surkes, M.A., Wade, C.A., &amp; Woods, J. (2022). Technology-supported personalization in education: A meta-analysis. </w:t>
      </w:r>
      <w:r w:rsidRPr="00DA5055">
        <w:rPr>
          <w:i/>
          <w:iCs/>
          <w:lang w:val="en-ID"/>
        </w:rPr>
        <w:t xml:space="preserve">Educational Research Review, 36 </w:t>
      </w:r>
      <w:r w:rsidRPr="00DA5055">
        <w:rPr>
          <w:lang w:val="en-ID"/>
        </w:rPr>
        <w:t xml:space="preserve">, 100456. </w:t>
      </w:r>
      <w:hyperlink r:id="rId28" w:tgtFrame="_new" w:history="1">
        <w:r w:rsidRPr="00DA5055">
          <w:rPr>
            <w:lang w:val="en-ID"/>
          </w:rPr>
          <w:t>https://doi.org/10.1016/j.edurev.2022.100456</w:t>
        </w:r>
      </w:hyperlink>
    </w:p>
    <w:p w14:paraId="754DC25E" w14:textId="77777777" w:rsidR="00F33B57" w:rsidRPr="00DA5055" w:rsidRDefault="00F33B57" w:rsidP="00DA5055">
      <w:pPr>
        <w:pStyle w:val="Alishlah71References"/>
        <w:rPr>
          <w:lang w:val="en-ID"/>
        </w:rPr>
      </w:pPr>
      <w:r w:rsidRPr="00DA5055">
        <w:rPr>
          <w:lang w:val="en-ID"/>
        </w:rPr>
        <w:t xml:space="preserve">Sugiyono. (2022). </w:t>
      </w:r>
      <w:r w:rsidRPr="00DA5055">
        <w:rPr>
          <w:i/>
          <w:iCs/>
          <w:lang w:val="en-ID"/>
        </w:rPr>
        <w:t xml:space="preserve">Quantitative, qualitative, and R&amp;D research methods </w:t>
      </w:r>
      <w:r w:rsidRPr="00DA5055">
        <w:rPr>
          <w:lang w:val="en-ID"/>
        </w:rPr>
        <w:t>(Revised edition). Alfabeta.</w:t>
      </w:r>
    </w:p>
    <w:p w14:paraId="432688DC" w14:textId="77777777" w:rsidR="00F33B57" w:rsidRPr="00DA5055" w:rsidRDefault="00F33B57" w:rsidP="00DA5055">
      <w:pPr>
        <w:pStyle w:val="Alishlah71References"/>
        <w:rPr>
          <w:lang w:val="en-ID"/>
        </w:rPr>
      </w:pPr>
      <w:r w:rsidRPr="00DA5055">
        <w:rPr>
          <w:lang w:val="en-ID"/>
        </w:rPr>
        <w:lastRenderedPageBreak/>
        <w:t xml:space="preserve">UNESCO. (2023). </w:t>
      </w:r>
      <w:r w:rsidRPr="00DA5055">
        <w:rPr>
          <w:i/>
          <w:iCs/>
          <w:lang w:val="en-ID"/>
        </w:rPr>
        <w:t xml:space="preserve">Guidance on generative AI in education and research </w:t>
      </w:r>
      <w:r w:rsidRPr="00DA5055">
        <w:rPr>
          <w:lang w:val="en-ID"/>
        </w:rPr>
        <w:t>. UNESCO Publishing.</w:t>
      </w:r>
    </w:p>
    <w:p w14:paraId="385D2B60" w14:textId="77777777" w:rsidR="00F33B57" w:rsidRPr="00DA5055" w:rsidRDefault="00F33B57" w:rsidP="00DA5055">
      <w:pPr>
        <w:pStyle w:val="Alishlah71References"/>
        <w:rPr>
          <w:lang w:val="en-ID"/>
        </w:rPr>
      </w:pPr>
      <w:r w:rsidRPr="00DA5055">
        <w:rPr>
          <w:lang w:val="en-ID"/>
        </w:rPr>
        <w:t xml:space="preserve">Yusuf, M., &amp; Widodo, A. (2023). Integration of WhatsApp as an interactive learning medium in vocational high schools. </w:t>
      </w:r>
      <w:r w:rsidRPr="00DA5055">
        <w:rPr>
          <w:i/>
          <w:iCs/>
          <w:lang w:val="en-ID"/>
        </w:rPr>
        <w:t xml:space="preserve">Al-Ishlah: Journal of Education, 15 </w:t>
      </w:r>
      <w:r w:rsidRPr="00DA5055">
        <w:rPr>
          <w:lang w:val="en-ID"/>
        </w:rPr>
        <w:t xml:space="preserve">(2), 233–245. </w:t>
      </w:r>
      <w:hyperlink r:id="rId29" w:tgtFrame="_new" w:history="1">
        <w:r w:rsidRPr="00DA5055">
          <w:rPr>
            <w:lang w:val="en-ID"/>
          </w:rPr>
          <w:t>https://doi.org/10.35445/alishlah.v15i2</w:t>
        </w:r>
      </w:hyperlink>
    </w:p>
    <w:p w14:paraId="4472914E" w14:textId="77777777" w:rsidR="00A61FF8" w:rsidRPr="00A61FF8" w:rsidRDefault="00A61FF8" w:rsidP="00F33B57">
      <w:pPr>
        <w:spacing w:after="0" w:line="240" w:lineRule="auto"/>
        <w:ind w:left="567" w:hanging="567"/>
        <w:jc w:val="both"/>
        <w:rPr>
          <w:rFonts w:ascii="Palatino Linotype" w:eastAsia="Aptos" w:hAnsi="Palatino Linotype" w:cs="Times New Roman"/>
          <w:sz w:val="20"/>
          <w:szCs w:val="20"/>
          <w:lang w:val="en-US"/>
        </w:rPr>
      </w:pPr>
    </w:p>
    <w:sectPr w:rsidR="00A61FF8" w:rsidRPr="00A61FF8" w:rsidSect="001914CF">
      <w:headerReference w:type="default" r:id="rId30"/>
      <w:headerReference w:type="first" r:id="rId31"/>
      <w:footerReference w:type="first" r:id="rId32"/>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235A4" w14:textId="77777777" w:rsidR="009C171E" w:rsidRDefault="009C171E" w:rsidP="008E64A2">
      <w:pPr>
        <w:spacing w:after="0" w:line="240" w:lineRule="auto"/>
      </w:pPr>
      <w:r>
        <w:separator/>
      </w:r>
    </w:p>
    <w:p w14:paraId="18707D1E" w14:textId="77777777" w:rsidR="009C171E" w:rsidRDefault="009C171E"/>
  </w:endnote>
  <w:endnote w:type="continuationSeparator" w:id="0">
    <w:p w14:paraId="7EEB5D54" w14:textId="77777777" w:rsidR="009C171E" w:rsidRDefault="009C171E" w:rsidP="008E64A2">
      <w:pPr>
        <w:spacing w:after="0" w:line="240" w:lineRule="auto"/>
      </w:pPr>
      <w:r>
        <w:continuationSeparator/>
      </w:r>
    </w:p>
    <w:p w14:paraId="2668526C" w14:textId="77777777" w:rsidR="009C171E" w:rsidRDefault="009C1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FC60" w14:textId="78B2B310"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7BA7D" w14:textId="77777777" w:rsidR="009C171E" w:rsidRDefault="009C171E" w:rsidP="008E64A2">
      <w:pPr>
        <w:spacing w:after="0" w:line="240" w:lineRule="auto"/>
      </w:pPr>
      <w:r>
        <w:separator/>
      </w:r>
    </w:p>
    <w:p w14:paraId="1C99F87F" w14:textId="77777777" w:rsidR="009C171E" w:rsidRDefault="009C171E"/>
  </w:footnote>
  <w:footnote w:type="continuationSeparator" w:id="0">
    <w:p w14:paraId="56F58259" w14:textId="77777777" w:rsidR="009C171E" w:rsidRDefault="009C171E" w:rsidP="008E64A2">
      <w:pPr>
        <w:spacing w:after="0" w:line="240" w:lineRule="auto"/>
      </w:pPr>
      <w:r>
        <w:continuationSeparator/>
      </w:r>
    </w:p>
    <w:p w14:paraId="23968153" w14:textId="77777777" w:rsidR="009C171E" w:rsidRDefault="009C17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3721" w14:textId="7A8C7015"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35A4B3FC" wp14:editId="0A99AA75">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A846F8"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"/>
          </w:pict>
        </mc:Fallback>
      </mc:AlternateContent>
    </w:r>
    <w:r>
      <w:rPr>
        <w:rFonts w:ascii="Palatino Linotype" w:hAnsi="Palatino Linotype"/>
        <w:sz w:val="16"/>
      </w:rPr>
      <w:tab/>
    </w:r>
  </w:p>
  <w:p w14:paraId="24C8D404" w14:textId="77777777" w:rsidR="00A838E0" w:rsidRDefault="00A838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5AE01" w14:textId="4CE269B4"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F62B6A"/>
    <w:multiLevelType w:val="hybridMultilevel"/>
    <w:tmpl w:val="481230FA"/>
    <w:lvl w:ilvl="0" w:tplc="5D9CA3E4">
      <w:start w:val="1"/>
      <w:numFmt w:val="decimal"/>
      <w:lvlText w:val="%1"/>
      <w:lvlJc w:val="left"/>
      <w:pPr>
        <w:ind w:left="473" w:hanging="360"/>
      </w:pPr>
      <w:rPr>
        <w:rFonts w:hint="default"/>
        <w:sz w:val="16"/>
        <w:szCs w:val="16"/>
      </w:rPr>
    </w:lvl>
    <w:lvl w:ilvl="1" w:tplc="38090019" w:tentative="1">
      <w:start w:val="1"/>
      <w:numFmt w:val="lowerLetter"/>
      <w:lvlText w:val="%2."/>
      <w:lvlJc w:val="left"/>
      <w:pPr>
        <w:ind w:left="1193" w:hanging="360"/>
      </w:pPr>
    </w:lvl>
    <w:lvl w:ilvl="2" w:tplc="3809001B" w:tentative="1">
      <w:start w:val="1"/>
      <w:numFmt w:val="lowerRoman"/>
      <w:lvlText w:val="%3."/>
      <w:lvlJc w:val="right"/>
      <w:pPr>
        <w:ind w:left="1913" w:hanging="180"/>
      </w:pPr>
    </w:lvl>
    <w:lvl w:ilvl="3" w:tplc="3809000F" w:tentative="1">
      <w:start w:val="1"/>
      <w:numFmt w:val="decimal"/>
      <w:lvlText w:val="%4."/>
      <w:lvlJc w:val="left"/>
      <w:pPr>
        <w:ind w:left="2633" w:hanging="360"/>
      </w:pPr>
    </w:lvl>
    <w:lvl w:ilvl="4" w:tplc="38090019" w:tentative="1">
      <w:start w:val="1"/>
      <w:numFmt w:val="lowerLetter"/>
      <w:lvlText w:val="%5."/>
      <w:lvlJc w:val="left"/>
      <w:pPr>
        <w:ind w:left="3353" w:hanging="360"/>
      </w:pPr>
    </w:lvl>
    <w:lvl w:ilvl="5" w:tplc="3809001B" w:tentative="1">
      <w:start w:val="1"/>
      <w:numFmt w:val="lowerRoman"/>
      <w:lvlText w:val="%6."/>
      <w:lvlJc w:val="right"/>
      <w:pPr>
        <w:ind w:left="4073" w:hanging="180"/>
      </w:pPr>
    </w:lvl>
    <w:lvl w:ilvl="6" w:tplc="3809000F" w:tentative="1">
      <w:start w:val="1"/>
      <w:numFmt w:val="decimal"/>
      <w:lvlText w:val="%7."/>
      <w:lvlJc w:val="left"/>
      <w:pPr>
        <w:ind w:left="4793" w:hanging="360"/>
      </w:pPr>
    </w:lvl>
    <w:lvl w:ilvl="7" w:tplc="38090019" w:tentative="1">
      <w:start w:val="1"/>
      <w:numFmt w:val="lowerLetter"/>
      <w:lvlText w:val="%8."/>
      <w:lvlJc w:val="left"/>
      <w:pPr>
        <w:ind w:left="5513" w:hanging="360"/>
      </w:pPr>
    </w:lvl>
    <w:lvl w:ilvl="8" w:tplc="3809001B" w:tentative="1">
      <w:start w:val="1"/>
      <w:numFmt w:val="lowerRoman"/>
      <w:lvlText w:val="%9."/>
      <w:lvlJc w:val="right"/>
      <w:pPr>
        <w:ind w:left="6233" w:hanging="180"/>
      </w:pPr>
    </w:lvl>
  </w:abstractNum>
  <w:abstractNum w:abstractNumId="4"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23C73681"/>
    <w:multiLevelType w:val="multilevel"/>
    <w:tmpl w:val="18BE714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7"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658844458">
    <w:abstractNumId w:val="10"/>
  </w:num>
  <w:num w:numId="2" w16cid:durableId="2035114486">
    <w:abstractNumId w:val="11"/>
  </w:num>
  <w:num w:numId="3" w16cid:durableId="2127192827">
    <w:abstractNumId w:val="7"/>
  </w:num>
  <w:num w:numId="4" w16cid:durableId="2053189255">
    <w:abstractNumId w:val="6"/>
  </w:num>
  <w:num w:numId="5" w16cid:durableId="1635285230">
    <w:abstractNumId w:val="14"/>
  </w:num>
  <w:num w:numId="6" w16cid:durableId="1288925596">
    <w:abstractNumId w:val="17"/>
  </w:num>
  <w:num w:numId="7" w16cid:durableId="1342004614">
    <w:abstractNumId w:val="1"/>
  </w:num>
  <w:num w:numId="8" w16cid:durableId="1521554547">
    <w:abstractNumId w:val="16"/>
  </w:num>
  <w:num w:numId="9" w16cid:durableId="1465462360">
    <w:abstractNumId w:val="9"/>
  </w:num>
  <w:num w:numId="10" w16cid:durableId="1764229808">
    <w:abstractNumId w:val="15"/>
  </w:num>
  <w:num w:numId="11" w16cid:durableId="11014172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9235710">
    <w:abstractNumId w:val="18"/>
  </w:num>
  <w:num w:numId="13" w16cid:durableId="355499457">
    <w:abstractNumId w:val="2"/>
  </w:num>
  <w:num w:numId="14" w16cid:durableId="1832746935">
    <w:abstractNumId w:val="12"/>
  </w:num>
  <w:num w:numId="15" w16cid:durableId="1973899482">
    <w:abstractNumId w:val="13"/>
  </w:num>
  <w:num w:numId="16" w16cid:durableId="108865563">
    <w:abstractNumId w:val="0"/>
  </w:num>
  <w:num w:numId="17" w16cid:durableId="624047743">
    <w:abstractNumId w:val="5"/>
  </w:num>
  <w:num w:numId="18" w16cid:durableId="1201896152">
    <w:abstractNumId w:val="8"/>
  </w:num>
  <w:num w:numId="19" w16cid:durableId="1110465723">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Ma4FALmjvIUtAAAA"/>
  </w:docVars>
  <w:rsids>
    <w:rsidRoot w:val="00ED0E70"/>
    <w:rsid w:val="000061CE"/>
    <w:rsid w:val="00006A22"/>
    <w:rsid w:val="00021284"/>
    <w:rsid w:val="00031DD5"/>
    <w:rsid w:val="000333AC"/>
    <w:rsid w:val="000355EA"/>
    <w:rsid w:val="00035C67"/>
    <w:rsid w:val="00056E9C"/>
    <w:rsid w:val="00070620"/>
    <w:rsid w:val="000735BB"/>
    <w:rsid w:val="00075197"/>
    <w:rsid w:val="000831BD"/>
    <w:rsid w:val="00086269"/>
    <w:rsid w:val="00087E7F"/>
    <w:rsid w:val="00092D7D"/>
    <w:rsid w:val="000A13A3"/>
    <w:rsid w:val="000A36F0"/>
    <w:rsid w:val="000D5EE8"/>
    <w:rsid w:val="000E2588"/>
    <w:rsid w:val="000E2723"/>
    <w:rsid w:val="000E2C60"/>
    <w:rsid w:val="000E71F3"/>
    <w:rsid w:val="000E7A05"/>
    <w:rsid w:val="000F1812"/>
    <w:rsid w:val="000F66B9"/>
    <w:rsid w:val="001010BC"/>
    <w:rsid w:val="00114306"/>
    <w:rsid w:val="00115954"/>
    <w:rsid w:val="001358C8"/>
    <w:rsid w:val="001408ED"/>
    <w:rsid w:val="00143989"/>
    <w:rsid w:val="00145F3A"/>
    <w:rsid w:val="00147524"/>
    <w:rsid w:val="00151740"/>
    <w:rsid w:val="00156497"/>
    <w:rsid w:val="001603B5"/>
    <w:rsid w:val="00164CC0"/>
    <w:rsid w:val="00174CD2"/>
    <w:rsid w:val="00175AF2"/>
    <w:rsid w:val="00182EA2"/>
    <w:rsid w:val="001914CF"/>
    <w:rsid w:val="00194020"/>
    <w:rsid w:val="001A4292"/>
    <w:rsid w:val="001A581B"/>
    <w:rsid w:val="001B5177"/>
    <w:rsid w:val="001C1084"/>
    <w:rsid w:val="001C18FA"/>
    <w:rsid w:val="001C30E8"/>
    <w:rsid w:val="001C7B8C"/>
    <w:rsid w:val="001D2A8F"/>
    <w:rsid w:val="001D7163"/>
    <w:rsid w:val="001E42C1"/>
    <w:rsid w:val="001F4625"/>
    <w:rsid w:val="002001C5"/>
    <w:rsid w:val="00202D95"/>
    <w:rsid w:val="002043C0"/>
    <w:rsid w:val="00205277"/>
    <w:rsid w:val="0022427B"/>
    <w:rsid w:val="002263FF"/>
    <w:rsid w:val="00226E30"/>
    <w:rsid w:val="0023514C"/>
    <w:rsid w:val="00242D48"/>
    <w:rsid w:val="00245BDA"/>
    <w:rsid w:val="00253A89"/>
    <w:rsid w:val="00265C62"/>
    <w:rsid w:val="002663A1"/>
    <w:rsid w:val="00270B5A"/>
    <w:rsid w:val="00271FD0"/>
    <w:rsid w:val="0027297E"/>
    <w:rsid w:val="00287854"/>
    <w:rsid w:val="00290481"/>
    <w:rsid w:val="0029433D"/>
    <w:rsid w:val="002A02C2"/>
    <w:rsid w:val="002A2BCB"/>
    <w:rsid w:val="002A7ABC"/>
    <w:rsid w:val="002B1822"/>
    <w:rsid w:val="002B31FD"/>
    <w:rsid w:val="002B59BA"/>
    <w:rsid w:val="002C57D4"/>
    <w:rsid w:val="002E210B"/>
    <w:rsid w:val="002F1C9C"/>
    <w:rsid w:val="002F2200"/>
    <w:rsid w:val="002F5E0F"/>
    <w:rsid w:val="003037AA"/>
    <w:rsid w:val="00307DF5"/>
    <w:rsid w:val="00310FDE"/>
    <w:rsid w:val="00312FBF"/>
    <w:rsid w:val="0032467B"/>
    <w:rsid w:val="00325B99"/>
    <w:rsid w:val="00330DE2"/>
    <w:rsid w:val="00332A14"/>
    <w:rsid w:val="00335FE8"/>
    <w:rsid w:val="00340D1C"/>
    <w:rsid w:val="0034182D"/>
    <w:rsid w:val="003518AC"/>
    <w:rsid w:val="00351943"/>
    <w:rsid w:val="003538FA"/>
    <w:rsid w:val="0036372E"/>
    <w:rsid w:val="00363A59"/>
    <w:rsid w:val="00365A32"/>
    <w:rsid w:val="00366DA9"/>
    <w:rsid w:val="003670E2"/>
    <w:rsid w:val="00367C25"/>
    <w:rsid w:val="00376360"/>
    <w:rsid w:val="00376B69"/>
    <w:rsid w:val="003807D8"/>
    <w:rsid w:val="00381CEE"/>
    <w:rsid w:val="003827AC"/>
    <w:rsid w:val="00392773"/>
    <w:rsid w:val="00394342"/>
    <w:rsid w:val="003A12D9"/>
    <w:rsid w:val="003A52A6"/>
    <w:rsid w:val="003C3B3B"/>
    <w:rsid w:val="003D061C"/>
    <w:rsid w:val="003E2663"/>
    <w:rsid w:val="003E5BB6"/>
    <w:rsid w:val="003F2431"/>
    <w:rsid w:val="003F3A9E"/>
    <w:rsid w:val="003F5DB7"/>
    <w:rsid w:val="00405434"/>
    <w:rsid w:val="00413C14"/>
    <w:rsid w:val="004258A8"/>
    <w:rsid w:val="00432323"/>
    <w:rsid w:val="004328D5"/>
    <w:rsid w:val="004333C2"/>
    <w:rsid w:val="00434F97"/>
    <w:rsid w:val="00435996"/>
    <w:rsid w:val="00444B72"/>
    <w:rsid w:val="004521BE"/>
    <w:rsid w:val="00452281"/>
    <w:rsid w:val="00457015"/>
    <w:rsid w:val="00461028"/>
    <w:rsid w:val="004618BE"/>
    <w:rsid w:val="004642B9"/>
    <w:rsid w:val="004763B3"/>
    <w:rsid w:val="0048254D"/>
    <w:rsid w:val="0049192B"/>
    <w:rsid w:val="00494DB7"/>
    <w:rsid w:val="00496DAD"/>
    <w:rsid w:val="004A39B9"/>
    <w:rsid w:val="004A4086"/>
    <w:rsid w:val="004C2768"/>
    <w:rsid w:val="004C2BBB"/>
    <w:rsid w:val="004C4F66"/>
    <w:rsid w:val="004C6213"/>
    <w:rsid w:val="004C67A3"/>
    <w:rsid w:val="004C6FE3"/>
    <w:rsid w:val="004C700A"/>
    <w:rsid w:val="004D00C2"/>
    <w:rsid w:val="004D0C98"/>
    <w:rsid w:val="004E1EC5"/>
    <w:rsid w:val="004F29DF"/>
    <w:rsid w:val="004F6BCE"/>
    <w:rsid w:val="005041B5"/>
    <w:rsid w:val="0050557B"/>
    <w:rsid w:val="005145F9"/>
    <w:rsid w:val="0052435C"/>
    <w:rsid w:val="00526694"/>
    <w:rsid w:val="005340DA"/>
    <w:rsid w:val="0055125A"/>
    <w:rsid w:val="005527F0"/>
    <w:rsid w:val="0055535C"/>
    <w:rsid w:val="00561289"/>
    <w:rsid w:val="00565877"/>
    <w:rsid w:val="00566877"/>
    <w:rsid w:val="005710E6"/>
    <w:rsid w:val="005758AE"/>
    <w:rsid w:val="005807EE"/>
    <w:rsid w:val="005909CA"/>
    <w:rsid w:val="00590ECF"/>
    <w:rsid w:val="005A0E25"/>
    <w:rsid w:val="005A317A"/>
    <w:rsid w:val="005A7A9C"/>
    <w:rsid w:val="005B0D7F"/>
    <w:rsid w:val="005B4643"/>
    <w:rsid w:val="005B5AEC"/>
    <w:rsid w:val="005C4902"/>
    <w:rsid w:val="005C7EC7"/>
    <w:rsid w:val="005D00BE"/>
    <w:rsid w:val="005D18A2"/>
    <w:rsid w:val="005D3753"/>
    <w:rsid w:val="005D6B0A"/>
    <w:rsid w:val="005D7755"/>
    <w:rsid w:val="005E07A8"/>
    <w:rsid w:val="005E37AC"/>
    <w:rsid w:val="005E70B1"/>
    <w:rsid w:val="005F4695"/>
    <w:rsid w:val="005F4BD7"/>
    <w:rsid w:val="005F5D65"/>
    <w:rsid w:val="0061136D"/>
    <w:rsid w:val="00613A05"/>
    <w:rsid w:val="00617741"/>
    <w:rsid w:val="00621BD9"/>
    <w:rsid w:val="006225D2"/>
    <w:rsid w:val="00626D7A"/>
    <w:rsid w:val="00630559"/>
    <w:rsid w:val="00635464"/>
    <w:rsid w:val="006405DC"/>
    <w:rsid w:val="00642A67"/>
    <w:rsid w:val="00655540"/>
    <w:rsid w:val="006659EC"/>
    <w:rsid w:val="00674F13"/>
    <w:rsid w:val="00675603"/>
    <w:rsid w:val="006802BF"/>
    <w:rsid w:val="00684266"/>
    <w:rsid w:val="00686344"/>
    <w:rsid w:val="006875E7"/>
    <w:rsid w:val="00690C1D"/>
    <w:rsid w:val="0069239F"/>
    <w:rsid w:val="006A3774"/>
    <w:rsid w:val="006A567B"/>
    <w:rsid w:val="006A6719"/>
    <w:rsid w:val="006B3B48"/>
    <w:rsid w:val="006B5DB7"/>
    <w:rsid w:val="006C79FB"/>
    <w:rsid w:val="006D0B77"/>
    <w:rsid w:val="006E711A"/>
    <w:rsid w:val="006F160B"/>
    <w:rsid w:val="006F1DEC"/>
    <w:rsid w:val="006F62D2"/>
    <w:rsid w:val="00701A0F"/>
    <w:rsid w:val="0070441F"/>
    <w:rsid w:val="0071335B"/>
    <w:rsid w:val="00716FCB"/>
    <w:rsid w:val="00717FE7"/>
    <w:rsid w:val="00721B39"/>
    <w:rsid w:val="00722849"/>
    <w:rsid w:val="00723972"/>
    <w:rsid w:val="00727D5A"/>
    <w:rsid w:val="0073613A"/>
    <w:rsid w:val="0074579B"/>
    <w:rsid w:val="00750180"/>
    <w:rsid w:val="00750477"/>
    <w:rsid w:val="00751F6C"/>
    <w:rsid w:val="007549C7"/>
    <w:rsid w:val="00762710"/>
    <w:rsid w:val="00763D48"/>
    <w:rsid w:val="00767A78"/>
    <w:rsid w:val="007706D1"/>
    <w:rsid w:val="00774B3E"/>
    <w:rsid w:val="00776DFE"/>
    <w:rsid w:val="0078471E"/>
    <w:rsid w:val="00784B9B"/>
    <w:rsid w:val="00787398"/>
    <w:rsid w:val="007A2835"/>
    <w:rsid w:val="007A2C38"/>
    <w:rsid w:val="007B2B7A"/>
    <w:rsid w:val="007B716C"/>
    <w:rsid w:val="007C5F9F"/>
    <w:rsid w:val="007E0F04"/>
    <w:rsid w:val="007E30CB"/>
    <w:rsid w:val="007E5CEF"/>
    <w:rsid w:val="007E6AA6"/>
    <w:rsid w:val="007E6E1C"/>
    <w:rsid w:val="007F0542"/>
    <w:rsid w:val="007F2733"/>
    <w:rsid w:val="007F53CF"/>
    <w:rsid w:val="00802C6D"/>
    <w:rsid w:val="008036D9"/>
    <w:rsid w:val="00832183"/>
    <w:rsid w:val="008477FA"/>
    <w:rsid w:val="00852178"/>
    <w:rsid w:val="00852D7E"/>
    <w:rsid w:val="00863036"/>
    <w:rsid w:val="00873823"/>
    <w:rsid w:val="00874DBD"/>
    <w:rsid w:val="0088280B"/>
    <w:rsid w:val="00883EAA"/>
    <w:rsid w:val="008841DF"/>
    <w:rsid w:val="008858AA"/>
    <w:rsid w:val="00887B61"/>
    <w:rsid w:val="0089730B"/>
    <w:rsid w:val="008B1774"/>
    <w:rsid w:val="008D0E8E"/>
    <w:rsid w:val="008D20FD"/>
    <w:rsid w:val="008D272B"/>
    <w:rsid w:val="008D6030"/>
    <w:rsid w:val="008D6719"/>
    <w:rsid w:val="008E27C5"/>
    <w:rsid w:val="008E3B88"/>
    <w:rsid w:val="008E64A2"/>
    <w:rsid w:val="008F1E3D"/>
    <w:rsid w:val="008F1F96"/>
    <w:rsid w:val="008F31DD"/>
    <w:rsid w:val="008F618A"/>
    <w:rsid w:val="00917C32"/>
    <w:rsid w:val="00917ED1"/>
    <w:rsid w:val="00921BF0"/>
    <w:rsid w:val="009221B4"/>
    <w:rsid w:val="00922701"/>
    <w:rsid w:val="00926A4F"/>
    <w:rsid w:val="00931C5B"/>
    <w:rsid w:val="00935581"/>
    <w:rsid w:val="00935589"/>
    <w:rsid w:val="0093774D"/>
    <w:rsid w:val="0093781E"/>
    <w:rsid w:val="00937C66"/>
    <w:rsid w:val="00941210"/>
    <w:rsid w:val="00942EC7"/>
    <w:rsid w:val="00944F93"/>
    <w:rsid w:val="009465F4"/>
    <w:rsid w:val="009466DD"/>
    <w:rsid w:val="00947C44"/>
    <w:rsid w:val="00961E09"/>
    <w:rsid w:val="00961F83"/>
    <w:rsid w:val="009636A4"/>
    <w:rsid w:val="00964447"/>
    <w:rsid w:val="00965611"/>
    <w:rsid w:val="00966B3D"/>
    <w:rsid w:val="00971961"/>
    <w:rsid w:val="00976BA0"/>
    <w:rsid w:val="0098303C"/>
    <w:rsid w:val="00984D8C"/>
    <w:rsid w:val="009B07D9"/>
    <w:rsid w:val="009C171E"/>
    <w:rsid w:val="009C1B55"/>
    <w:rsid w:val="009C7544"/>
    <w:rsid w:val="009D09F2"/>
    <w:rsid w:val="009D227F"/>
    <w:rsid w:val="009D3532"/>
    <w:rsid w:val="009D445F"/>
    <w:rsid w:val="009D5D85"/>
    <w:rsid w:val="009E2BD1"/>
    <w:rsid w:val="009E52F0"/>
    <w:rsid w:val="009F0C88"/>
    <w:rsid w:val="009F4CD2"/>
    <w:rsid w:val="009F71B3"/>
    <w:rsid w:val="00A00078"/>
    <w:rsid w:val="00A010F7"/>
    <w:rsid w:val="00A02BB2"/>
    <w:rsid w:val="00A10E86"/>
    <w:rsid w:val="00A11823"/>
    <w:rsid w:val="00A226BA"/>
    <w:rsid w:val="00A234A4"/>
    <w:rsid w:val="00A32BB1"/>
    <w:rsid w:val="00A36F58"/>
    <w:rsid w:val="00A414CC"/>
    <w:rsid w:val="00A448B5"/>
    <w:rsid w:val="00A5223A"/>
    <w:rsid w:val="00A54BE9"/>
    <w:rsid w:val="00A56F7A"/>
    <w:rsid w:val="00A61FF8"/>
    <w:rsid w:val="00A66748"/>
    <w:rsid w:val="00A71502"/>
    <w:rsid w:val="00A75CB1"/>
    <w:rsid w:val="00A80097"/>
    <w:rsid w:val="00A800AA"/>
    <w:rsid w:val="00A81409"/>
    <w:rsid w:val="00A838E0"/>
    <w:rsid w:val="00A84B0E"/>
    <w:rsid w:val="00A91453"/>
    <w:rsid w:val="00A96285"/>
    <w:rsid w:val="00A9708A"/>
    <w:rsid w:val="00A97F4A"/>
    <w:rsid w:val="00AA580B"/>
    <w:rsid w:val="00AB2854"/>
    <w:rsid w:val="00AB4892"/>
    <w:rsid w:val="00AB6B7A"/>
    <w:rsid w:val="00AB6D33"/>
    <w:rsid w:val="00AC475D"/>
    <w:rsid w:val="00AC5858"/>
    <w:rsid w:val="00AD0D2C"/>
    <w:rsid w:val="00AD25D4"/>
    <w:rsid w:val="00AD26B9"/>
    <w:rsid w:val="00AD7FAB"/>
    <w:rsid w:val="00AE2A82"/>
    <w:rsid w:val="00AE7180"/>
    <w:rsid w:val="00AF2F8D"/>
    <w:rsid w:val="00AF6218"/>
    <w:rsid w:val="00B00874"/>
    <w:rsid w:val="00B029BB"/>
    <w:rsid w:val="00B03D8F"/>
    <w:rsid w:val="00B04201"/>
    <w:rsid w:val="00B13A72"/>
    <w:rsid w:val="00B147E8"/>
    <w:rsid w:val="00B1769F"/>
    <w:rsid w:val="00B20602"/>
    <w:rsid w:val="00B232F3"/>
    <w:rsid w:val="00B23D62"/>
    <w:rsid w:val="00B30D46"/>
    <w:rsid w:val="00B32402"/>
    <w:rsid w:val="00B35AB9"/>
    <w:rsid w:val="00B449B4"/>
    <w:rsid w:val="00B5764F"/>
    <w:rsid w:val="00B67ED6"/>
    <w:rsid w:val="00B7027E"/>
    <w:rsid w:val="00B72F3D"/>
    <w:rsid w:val="00B74337"/>
    <w:rsid w:val="00B87058"/>
    <w:rsid w:val="00B913B6"/>
    <w:rsid w:val="00BA14D2"/>
    <w:rsid w:val="00BA707F"/>
    <w:rsid w:val="00BB6C3A"/>
    <w:rsid w:val="00BB6E10"/>
    <w:rsid w:val="00BC25D6"/>
    <w:rsid w:val="00BC3EBB"/>
    <w:rsid w:val="00BC5200"/>
    <w:rsid w:val="00BD0A28"/>
    <w:rsid w:val="00BD0ABC"/>
    <w:rsid w:val="00BE398A"/>
    <w:rsid w:val="00BF0A78"/>
    <w:rsid w:val="00BF0C85"/>
    <w:rsid w:val="00BF21AD"/>
    <w:rsid w:val="00BF2297"/>
    <w:rsid w:val="00BF4139"/>
    <w:rsid w:val="00BF4472"/>
    <w:rsid w:val="00BF6007"/>
    <w:rsid w:val="00C138BA"/>
    <w:rsid w:val="00C1416D"/>
    <w:rsid w:val="00C21EFA"/>
    <w:rsid w:val="00C361A9"/>
    <w:rsid w:val="00C36799"/>
    <w:rsid w:val="00C37B1B"/>
    <w:rsid w:val="00C412A4"/>
    <w:rsid w:val="00C4224C"/>
    <w:rsid w:val="00C608D5"/>
    <w:rsid w:val="00C62AED"/>
    <w:rsid w:val="00C66B82"/>
    <w:rsid w:val="00C66ECA"/>
    <w:rsid w:val="00C721BA"/>
    <w:rsid w:val="00C75855"/>
    <w:rsid w:val="00C8406B"/>
    <w:rsid w:val="00C94847"/>
    <w:rsid w:val="00C9653A"/>
    <w:rsid w:val="00CA3B3C"/>
    <w:rsid w:val="00CA6757"/>
    <w:rsid w:val="00CB2F0A"/>
    <w:rsid w:val="00CC0C2B"/>
    <w:rsid w:val="00CC3DB2"/>
    <w:rsid w:val="00CC4E75"/>
    <w:rsid w:val="00CC7712"/>
    <w:rsid w:val="00CC7F21"/>
    <w:rsid w:val="00CD2A01"/>
    <w:rsid w:val="00CD3AE9"/>
    <w:rsid w:val="00CD4F82"/>
    <w:rsid w:val="00CE131B"/>
    <w:rsid w:val="00CE242C"/>
    <w:rsid w:val="00CF2E92"/>
    <w:rsid w:val="00CF5425"/>
    <w:rsid w:val="00D0219F"/>
    <w:rsid w:val="00D04FAE"/>
    <w:rsid w:val="00D13D39"/>
    <w:rsid w:val="00D2296B"/>
    <w:rsid w:val="00D31547"/>
    <w:rsid w:val="00D34D8A"/>
    <w:rsid w:val="00D363FE"/>
    <w:rsid w:val="00D37209"/>
    <w:rsid w:val="00D50B8B"/>
    <w:rsid w:val="00D51A98"/>
    <w:rsid w:val="00D74358"/>
    <w:rsid w:val="00D75604"/>
    <w:rsid w:val="00D76116"/>
    <w:rsid w:val="00D77FAD"/>
    <w:rsid w:val="00D81206"/>
    <w:rsid w:val="00D90DB0"/>
    <w:rsid w:val="00D9122A"/>
    <w:rsid w:val="00DA0836"/>
    <w:rsid w:val="00DA2631"/>
    <w:rsid w:val="00DA5055"/>
    <w:rsid w:val="00DD295B"/>
    <w:rsid w:val="00DD32F6"/>
    <w:rsid w:val="00DE2B7D"/>
    <w:rsid w:val="00DF215F"/>
    <w:rsid w:val="00E00922"/>
    <w:rsid w:val="00E05855"/>
    <w:rsid w:val="00E1438C"/>
    <w:rsid w:val="00E22B8E"/>
    <w:rsid w:val="00E45249"/>
    <w:rsid w:val="00E517C5"/>
    <w:rsid w:val="00E56B59"/>
    <w:rsid w:val="00E655F4"/>
    <w:rsid w:val="00E669B6"/>
    <w:rsid w:val="00E7590D"/>
    <w:rsid w:val="00E85AC8"/>
    <w:rsid w:val="00E95C2A"/>
    <w:rsid w:val="00E97334"/>
    <w:rsid w:val="00EA4B43"/>
    <w:rsid w:val="00EA7D37"/>
    <w:rsid w:val="00EC3148"/>
    <w:rsid w:val="00ED0E70"/>
    <w:rsid w:val="00ED3151"/>
    <w:rsid w:val="00ED438A"/>
    <w:rsid w:val="00EE35A7"/>
    <w:rsid w:val="00EE419F"/>
    <w:rsid w:val="00EF47B8"/>
    <w:rsid w:val="00EF4FB9"/>
    <w:rsid w:val="00F03710"/>
    <w:rsid w:val="00F05579"/>
    <w:rsid w:val="00F15294"/>
    <w:rsid w:val="00F22259"/>
    <w:rsid w:val="00F30CBA"/>
    <w:rsid w:val="00F30EA6"/>
    <w:rsid w:val="00F33B57"/>
    <w:rsid w:val="00F35866"/>
    <w:rsid w:val="00F36C4F"/>
    <w:rsid w:val="00F40982"/>
    <w:rsid w:val="00F445A4"/>
    <w:rsid w:val="00F536CE"/>
    <w:rsid w:val="00F67706"/>
    <w:rsid w:val="00F6777E"/>
    <w:rsid w:val="00F8776C"/>
    <w:rsid w:val="00F91B8F"/>
    <w:rsid w:val="00F941E4"/>
    <w:rsid w:val="00FA3411"/>
    <w:rsid w:val="00FA43FF"/>
    <w:rsid w:val="00FA57C1"/>
    <w:rsid w:val="00FC00CE"/>
    <w:rsid w:val="00FC0A91"/>
    <w:rsid w:val="00FC1E54"/>
    <w:rsid w:val="00FD3643"/>
    <w:rsid w:val="00FD3CCD"/>
    <w:rsid w:val="00FD612C"/>
    <w:rsid w:val="00FD79E2"/>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B7D69"/>
  <w15:chartTrackingRefBased/>
  <w15:docId w15:val="{6A5362AA-B278-4F5D-A1EC-8C1EE6045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uiPriority w:val="9"/>
    <w:qFormat/>
    <w:rsid w:val="008858AA"/>
    <w:rPr>
      <w:rFonts w:ascii="Times New Roman" w:eastAsia="Times New Roman" w:hAnsi="Times New Roman" w:cs="Arial"/>
      <w:b/>
      <w:bCs/>
      <w:kern w:val="32"/>
      <w:sz w:val="24"/>
      <w:szCs w:val="32"/>
      <w:lang w:val="en"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1"/>
    <w:qFormat/>
    <w:rsid w:val="00966B3D"/>
    <w:pPr>
      <w:spacing w:after="200" w:line="276" w:lineRule="auto"/>
      <w:ind w:left="720"/>
      <w:contextualSpacing/>
    </w:pPr>
    <w:rPr>
      <w:rFonts w:eastAsiaTheme="minorEastAsia" w:cs="Arial"/>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en"/>
    </w:rPr>
  </w:style>
  <w:style w:type="paragraph" w:styleId="NoSpacing">
    <w:name w:val="No Spacing"/>
    <w:link w:val="NoSpacingChar"/>
    <w:uiPriority w:val="1"/>
    <w:qFormat/>
    <w:rsid w:val="00C37B1B"/>
    <w:pPr>
      <w:spacing w:after="0" w:line="240" w:lineRule="auto"/>
    </w:pPr>
    <w:rPr>
      <w:rFonts w:eastAsiaTheme="minorEastAsia"/>
      <w:lang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en"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customStyle="1" w:styleId="FirstParagraph">
    <w:name w:val="First Paragraph"/>
    <w:basedOn w:val="BodyText"/>
    <w:next w:val="BodyText"/>
    <w:qFormat/>
    <w:rsid w:val="00310FDE"/>
    <w:pPr>
      <w:widowControl/>
      <w:autoSpaceDE/>
      <w:autoSpaceDN/>
      <w:spacing w:before="180" w:after="180"/>
    </w:pPr>
    <w:rPr>
      <w:rFonts w:asciiTheme="minorHAnsi" w:eastAsiaTheme="minorHAnsi" w:hAnsiTheme="minorHAnsi" w:cstheme="minorBidi"/>
      <w:lang w:bidi="ar-SA"/>
    </w:rPr>
  </w:style>
  <w:style w:type="character" w:styleId="Emphasis">
    <w:name w:val="Emphasis"/>
    <w:basedOn w:val="DefaultParagraphFont"/>
    <w:uiPriority w:val="20"/>
    <w:qFormat/>
    <w:rsid w:val="00A56F7A"/>
    <w:rPr>
      <w:i/>
      <w:iCs/>
    </w:rPr>
  </w:style>
  <w:style w:type="paragraph" w:customStyle="1" w:styleId="isselectedend">
    <w:name w:val="isselectedend"/>
    <w:basedOn w:val="Normal"/>
    <w:rsid w:val="001408ED"/>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FollowedHyperlink">
    <w:name w:val="FollowedHyperlink"/>
    <w:basedOn w:val="DefaultParagraphFont"/>
    <w:uiPriority w:val="99"/>
    <w:semiHidden/>
    <w:unhideWhenUsed/>
    <w:rsid w:val="001B51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1882">
      <w:bodyDiv w:val="1"/>
      <w:marLeft w:val="0"/>
      <w:marRight w:val="0"/>
      <w:marTop w:val="0"/>
      <w:marBottom w:val="0"/>
      <w:divBdr>
        <w:top w:val="none" w:sz="0" w:space="0" w:color="auto"/>
        <w:left w:val="none" w:sz="0" w:space="0" w:color="auto"/>
        <w:bottom w:val="none" w:sz="0" w:space="0" w:color="auto"/>
        <w:right w:val="none" w:sz="0" w:space="0" w:color="auto"/>
      </w:divBdr>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384067251">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423965827">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855539471">
      <w:bodyDiv w:val="1"/>
      <w:marLeft w:val="0"/>
      <w:marRight w:val="0"/>
      <w:marTop w:val="0"/>
      <w:marBottom w:val="0"/>
      <w:divBdr>
        <w:top w:val="none" w:sz="0" w:space="0" w:color="auto"/>
        <w:left w:val="none" w:sz="0" w:space="0" w:color="auto"/>
        <w:bottom w:val="none" w:sz="0" w:space="0" w:color="auto"/>
        <w:right w:val="none" w:sz="0" w:space="0" w:color="auto"/>
      </w:divBdr>
    </w:div>
    <w:div w:id="1219391601">
      <w:bodyDiv w:val="1"/>
      <w:marLeft w:val="0"/>
      <w:marRight w:val="0"/>
      <w:marTop w:val="0"/>
      <w:marBottom w:val="0"/>
      <w:divBdr>
        <w:top w:val="none" w:sz="0" w:space="0" w:color="auto"/>
        <w:left w:val="none" w:sz="0" w:space="0" w:color="auto"/>
        <w:bottom w:val="none" w:sz="0" w:space="0" w:color="auto"/>
        <w:right w:val="none" w:sz="0" w:space="0" w:color="auto"/>
      </w:divBdr>
    </w:div>
    <w:div w:id="1306355470">
      <w:bodyDiv w:val="1"/>
      <w:marLeft w:val="0"/>
      <w:marRight w:val="0"/>
      <w:marTop w:val="0"/>
      <w:marBottom w:val="0"/>
      <w:divBdr>
        <w:top w:val="none" w:sz="0" w:space="0" w:color="auto"/>
        <w:left w:val="none" w:sz="0" w:space="0" w:color="auto"/>
        <w:bottom w:val="none" w:sz="0" w:space="0" w:color="auto"/>
        <w:right w:val="none" w:sz="0" w:space="0" w:color="auto"/>
      </w:divBdr>
    </w:div>
    <w:div w:id="1311639818">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726945893">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nc-sa/4.0/" TargetMode="External"/><Relationship Id="rId18" Type="http://schemas.openxmlformats.org/officeDocument/2006/relationships/hyperlink" Target="https://doi.org/10.1007/s10639-021-10709-0" TargetMode="External"/><Relationship Id="rId26" Type="http://schemas.openxmlformats.org/officeDocument/2006/relationships/hyperlink" Target="https://doi.org/10.21831/jpv.v13i1" TargetMode="External"/><Relationship Id="rId3" Type="http://schemas.openxmlformats.org/officeDocument/2006/relationships/styles" Target="styles.xml"/><Relationship Id="rId21" Type="http://schemas.openxmlformats.org/officeDocument/2006/relationships/hyperlink" Target="https://doi.org/10.1080/10494820.2021.1954038"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andes@unilak.ac.id" TargetMode="External"/><Relationship Id="rId17" Type="http://schemas.openxmlformats.org/officeDocument/2006/relationships/hyperlink" Target="https://doi.org/10.1016/j.caeai.2023.100108" TargetMode="External"/><Relationship Id="rId25" Type="http://schemas.openxmlformats.org/officeDocument/2006/relationships/hyperlink" Target="https://doi.org/10.1080/10494820.2021.195403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21831/jitp.v11i2" TargetMode="External"/><Relationship Id="rId20" Type="http://schemas.openxmlformats.org/officeDocument/2006/relationships/hyperlink" Target="https://doi.org/10.1080/00461520.2022.2073813" TargetMode="External"/><Relationship Id="rId29" Type="http://schemas.openxmlformats.org/officeDocument/2006/relationships/hyperlink" Target="https://doi.org/10.35445/alishlah.v15i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zkinovendra@unilak.ac.id" TargetMode="External"/><Relationship Id="rId24" Type="http://schemas.openxmlformats.org/officeDocument/2006/relationships/hyperlink" Target="https://doi.org/10.1119/10.0009380"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am.sumardy@gmail.com" TargetMode="External"/><Relationship Id="rId23" Type="http://schemas.openxmlformats.org/officeDocument/2006/relationships/hyperlink" Target="https://doi.org/10.3390/educsci12100676" TargetMode="External"/><Relationship Id="rId28" Type="http://schemas.openxmlformats.org/officeDocument/2006/relationships/hyperlink" Target="https://doi.org/10.1016/j.edurev.2022.100456" TargetMode="External"/><Relationship Id="rId10" Type="http://schemas.openxmlformats.org/officeDocument/2006/relationships/hyperlink" Target="mailto:zamzami@unilak.ac.id" TargetMode="External"/><Relationship Id="rId19" Type="http://schemas.openxmlformats.org/officeDocument/2006/relationships/hyperlink" Target="https://ejournal.stkippacitan.ac.id/ojs3/index.php/jeeyal/article/view/689?utm_source=chatgpt.com"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yogiyunefri@unilak.ac.id" TargetMode="External"/><Relationship Id="rId14" Type="http://schemas.openxmlformats.org/officeDocument/2006/relationships/image" Target="media/image1.png"/><Relationship Id="rId22" Type="http://schemas.openxmlformats.org/officeDocument/2006/relationships/hyperlink" Target="https://doi.org/10.1080/10494820.2021.1954038" TargetMode="External"/><Relationship Id="rId27" Type="http://schemas.openxmlformats.org/officeDocument/2006/relationships/hyperlink" Target="https://doi.org/10.21009/jtp.v26i2" TargetMode="External"/><Relationship Id="rId30" Type="http://schemas.openxmlformats.org/officeDocument/2006/relationships/header" Target="header1.xml"/><Relationship Id="rId8" Type="http://schemas.openxmlformats.org/officeDocument/2006/relationships/hyperlink" Target="mailto:am.sumardy@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Rar$DIa24276.28858.rartemp\Template-2022%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 (3).dotx</Template>
  <TotalTime>698</TotalTime>
  <Pages>10</Pages>
  <Words>4524</Words>
  <Characters>25790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 ROG</cp:lastModifiedBy>
  <cp:revision>135</cp:revision>
  <cp:lastPrinted>2022-03-12T14:54:00Z</cp:lastPrinted>
  <dcterms:created xsi:type="dcterms:W3CDTF">2026-01-17T11:59:00Z</dcterms:created>
  <dcterms:modified xsi:type="dcterms:W3CDTF">2026-01-20T04:22:00Z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y fmtid="{D5CDD505-2E9C-101B-9397-08002B2CF9AE}" pid="25" name="GrammarlyDocumentId">
    <vt:lpwstr>9c10f6e6-9508-4187-91a1-8c47c7a7418b</vt:lpwstr>
  </property>
</Properties>
</file>