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EC0B3" w14:textId="77777777" w:rsidR="00802834" w:rsidRDefault="00802834" w:rsidP="00802834">
      <w:pPr>
        <w:spacing w:after="0" w:line="240" w:lineRule="auto"/>
        <w:jc w:val="center"/>
        <w:rPr>
          <w:rFonts w:ascii="Times New Roman" w:hAnsi="Times New Roman" w:cs="Times New Roman"/>
          <w:b/>
          <w:bCs/>
          <w:sz w:val="24"/>
          <w:szCs w:val="24"/>
        </w:rPr>
      </w:pPr>
    </w:p>
    <w:p w14:paraId="20BF843D" w14:textId="4C138268" w:rsidR="00802834" w:rsidRPr="000E4ECA" w:rsidRDefault="00802834" w:rsidP="00DE4D66">
      <w:pPr>
        <w:spacing w:after="0" w:line="240" w:lineRule="auto"/>
        <w:rPr>
          <w:rFonts w:ascii="Palatino Linotype" w:hAnsi="Palatino Linotype" w:cs="Times New Roman"/>
          <w:b/>
          <w:bCs/>
        </w:rPr>
      </w:pPr>
      <w:r w:rsidRPr="000E4ECA">
        <w:rPr>
          <w:rFonts w:ascii="Palatino Linotype" w:hAnsi="Palatino Linotype" w:cs="Times New Roman"/>
          <w:b/>
          <w:bCs/>
        </w:rPr>
        <w:t xml:space="preserve">Management of Student Care in Forming Character </w:t>
      </w:r>
      <w:proofErr w:type="gramStart"/>
      <w:r w:rsidRPr="000E4ECA">
        <w:rPr>
          <w:rFonts w:ascii="Palatino Linotype" w:hAnsi="Palatino Linotype" w:cs="Times New Roman"/>
          <w:b/>
          <w:bCs/>
        </w:rPr>
        <w:t>At</w:t>
      </w:r>
      <w:proofErr w:type="gramEnd"/>
      <w:r w:rsidRPr="000E4ECA">
        <w:rPr>
          <w:rFonts w:ascii="Palatino Linotype" w:hAnsi="Palatino Linotype" w:cs="Times New Roman"/>
          <w:b/>
          <w:bCs/>
        </w:rPr>
        <w:t xml:space="preserve"> </w:t>
      </w:r>
      <w:proofErr w:type="spellStart"/>
      <w:r w:rsidRPr="000E4ECA">
        <w:rPr>
          <w:rFonts w:ascii="Palatino Linotype" w:hAnsi="Palatino Linotype" w:cs="Times New Roman"/>
          <w:b/>
          <w:bCs/>
        </w:rPr>
        <w:t>Anharul</w:t>
      </w:r>
      <w:proofErr w:type="spellEnd"/>
      <w:r w:rsidRPr="000E4ECA">
        <w:rPr>
          <w:rFonts w:ascii="Palatino Linotype" w:hAnsi="Palatino Linotype" w:cs="Times New Roman"/>
          <w:b/>
          <w:bCs/>
        </w:rPr>
        <w:t xml:space="preserve"> </w:t>
      </w:r>
      <w:proofErr w:type="spellStart"/>
      <w:r w:rsidRPr="000E4ECA">
        <w:rPr>
          <w:rFonts w:ascii="Palatino Linotype" w:hAnsi="Palatino Linotype" w:cs="Times New Roman"/>
          <w:b/>
          <w:bCs/>
        </w:rPr>
        <w:t>Ulum</w:t>
      </w:r>
      <w:proofErr w:type="spellEnd"/>
      <w:r w:rsidRPr="000E4ECA">
        <w:rPr>
          <w:rFonts w:ascii="Palatino Linotype" w:hAnsi="Palatino Linotype" w:cs="Times New Roman"/>
          <w:b/>
          <w:bCs/>
        </w:rPr>
        <w:t xml:space="preserve"> </w:t>
      </w:r>
      <w:proofErr w:type="spellStart"/>
      <w:r w:rsidRPr="000E4ECA">
        <w:rPr>
          <w:rFonts w:ascii="Palatino Linotype" w:hAnsi="Palatino Linotype" w:cs="Times New Roman"/>
          <w:b/>
          <w:bCs/>
        </w:rPr>
        <w:t>Kademangan</w:t>
      </w:r>
      <w:proofErr w:type="spellEnd"/>
      <w:r w:rsidRPr="000E4ECA">
        <w:rPr>
          <w:rFonts w:ascii="Palatino Linotype" w:hAnsi="Palatino Linotype" w:cs="Times New Roman"/>
          <w:b/>
          <w:bCs/>
        </w:rPr>
        <w:t xml:space="preserve"> Islamic Boarding School </w:t>
      </w:r>
      <w:proofErr w:type="spellStart"/>
      <w:r w:rsidRPr="000E4ECA">
        <w:rPr>
          <w:rFonts w:ascii="Palatino Linotype" w:hAnsi="Palatino Linotype" w:cs="Times New Roman"/>
          <w:b/>
          <w:bCs/>
        </w:rPr>
        <w:t>Blitar</w:t>
      </w:r>
      <w:proofErr w:type="spellEnd"/>
    </w:p>
    <w:p w14:paraId="51AE249D" w14:textId="77777777" w:rsidR="00802834" w:rsidRPr="00802834" w:rsidRDefault="00802834" w:rsidP="002C57D4">
      <w:pPr>
        <w:pStyle w:val="Alishlah13authornames"/>
        <w:rPr>
          <w:lang w:val="en-ID"/>
        </w:rPr>
      </w:pPr>
    </w:p>
    <w:p w14:paraId="12C96A87" w14:textId="2AAF9895" w:rsidR="00BE398A" w:rsidRPr="007E6AA6" w:rsidRDefault="00802834" w:rsidP="002C57D4">
      <w:pPr>
        <w:pStyle w:val="Alishlah13authornames"/>
        <w:rPr>
          <w:vertAlign w:val="superscript"/>
          <w:lang w:val="en-GB"/>
        </w:rPr>
      </w:pPr>
      <w:r>
        <w:rPr>
          <w:lang w:val="en-GB"/>
        </w:rPr>
        <w:t>Winarto</w:t>
      </w:r>
      <w:r w:rsidR="007E6AA6">
        <w:rPr>
          <w:vertAlign w:val="superscript"/>
          <w:lang w:val="en-GB"/>
        </w:rPr>
        <w:t>1</w:t>
      </w:r>
      <w:r w:rsidR="007E6AA6" w:rsidRPr="007E6AA6">
        <w:rPr>
          <w:lang w:val="en-GB"/>
        </w:rPr>
        <w:t xml:space="preserve">, </w:t>
      </w:r>
      <w:r>
        <w:rPr>
          <w:lang w:val="en-GB"/>
        </w:rPr>
        <w:t>Dian Mohammad Hakim</w:t>
      </w:r>
      <w:r w:rsidR="007E6AA6">
        <w:rPr>
          <w:vertAlign w:val="superscript"/>
          <w:lang w:val="en-GB"/>
        </w:rPr>
        <w:t>2</w:t>
      </w:r>
    </w:p>
    <w:p w14:paraId="54086B0C" w14:textId="0E16788B" w:rsidR="008E64A2" w:rsidRDefault="00BE398A" w:rsidP="00784B9B">
      <w:pPr>
        <w:pStyle w:val="Alishlah16affiliation"/>
        <w:rPr>
          <w:color w:val="auto"/>
          <w:lang w:val="en-GB"/>
        </w:rPr>
      </w:pPr>
      <w:r w:rsidRPr="00A75CB1">
        <w:rPr>
          <w:color w:val="auto"/>
          <w:vertAlign w:val="superscript"/>
          <w:lang w:val="en-GB"/>
        </w:rPr>
        <w:t>1</w:t>
      </w:r>
      <w:r w:rsidRPr="00A75CB1">
        <w:rPr>
          <w:color w:val="auto"/>
          <w:lang w:val="en-GB"/>
        </w:rPr>
        <w:tab/>
      </w:r>
      <w:r w:rsidR="00802834">
        <w:rPr>
          <w:color w:val="auto"/>
          <w:lang w:val="en-GB"/>
        </w:rPr>
        <w:t xml:space="preserve">Universitas Islam </w:t>
      </w:r>
      <w:proofErr w:type="spellStart"/>
      <w:r w:rsidR="00802834">
        <w:rPr>
          <w:color w:val="auto"/>
          <w:lang w:val="en-GB"/>
        </w:rPr>
        <w:t>Balitar</w:t>
      </w:r>
      <w:proofErr w:type="spellEnd"/>
      <w:r w:rsidR="002B31FD" w:rsidRPr="002B31FD">
        <w:rPr>
          <w:color w:val="auto"/>
          <w:lang w:val="en-GB"/>
        </w:rPr>
        <w:t xml:space="preserve"> 1;</w:t>
      </w:r>
      <w:r w:rsidR="00802834">
        <w:rPr>
          <w:color w:val="auto"/>
          <w:lang w:val="en-GB"/>
        </w:rPr>
        <w:t xml:space="preserve"> </w:t>
      </w:r>
      <w:hyperlink r:id="rId8" w:history="1">
        <w:r w:rsidR="00802834" w:rsidRPr="00B94A66">
          <w:rPr>
            <w:rStyle w:val="Hyperlink"/>
            <w:lang w:val="en-GB"/>
          </w:rPr>
          <w:t>winarto@unisbabalitar.ac.id</w:t>
        </w:r>
      </w:hyperlink>
      <w:r w:rsidR="00802834">
        <w:rPr>
          <w:color w:val="auto"/>
          <w:lang w:val="en-GB"/>
        </w:rPr>
        <w:t xml:space="preserve">, </w:t>
      </w:r>
      <w:hyperlink r:id="rId9" w:history="1">
        <w:r w:rsidR="00802834" w:rsidRPr="00B94A66">
          <w:rPr>
            <w:rStyle w:val="Hyperlink"/>
            <w:lang w:val="en-GB"/>
          </w:rPr>
          <w:t>alfiyatulgus45@gmail.com</w:t>
        </w:r>
      </w:hyperlink>
      <w:r w:rsidR="00802834">
        <w:rPr>
          <w:color w:val="auto"/>
          <w:lang w:val="en-GB"/>
        </w:rPr>
        <w:t xml:space="preserve"> </w:t>
      </w:r>
    </w:p>
    <w:p w14:paraId="61FF996D" w14:textId="1541EE44" w:rsidR="00B72F3D" w:rsidRDefault="00B72F3D" w:rsidP="00784B9B">
      <w:pPr>
        <w:pStyle w:val="Alishlah16affiliation"/>
        <w:rPr>
          <w:color w:val="auto"/>
          <w:lang w:val="en-GB"/>
        </w:rPr>
      </w:pPr>
      <w:r>
        <w:rPr>
          <w:color w:val="auto"/>
          <w:vertAlign w:val="superscript"/>
          <w:lang w:val="en-GB"/>
        </w:rPr>
        <w:t>2</w:t>
      </w:r>
      <w:r w:rsidRPr="00A75CB1">
        <w:rPr>
          <w:color w:val="auto"/>
          <w:lang w:val="en-GB"/>
        </w:rPr>
        <w:tab/>
      </w:r>
      <w:r w:rsidR="00802834">
        <w:rPr>
          <w:color w:val="auto"/>
          <w:lang w:val="en-GB"/>
        </w:rPr>
        <w:t>Universitas Islam Malang 2</w:t>
      </w:r>
      <w:r w:rsidR="002B31FD" w:rsidRPr="002B31FD">
        <w:rPr>
          <w:color w:val="auto"/>
          <w:lang w:val="en-GB"/>
        </w:rPr>
        <w:t xml:space="preserve">; </w:t>
      </w:r>
      <w:hyperlink r:id="rId10" w:history="1">
        <w:r w:rsidR="00DE4D66" w:rsidRPr="00B94A66">
          <w:rPr>
            <w:rStyle w:val="Hyperlink"/>
            <w:lang w:val="en-GB"/>
          </w:rPr>
          <w:t>dian.mohammad@unisma.ac.id</w:t>
        </w:r>
      </w:hyperlink>
      <w:r w:rsidR="00DE4D66">
        <w:rPr>
          <w:color w:val="auto"/>
          <w:lang w:val="en-GB"/>
        </w:rPr>
        <w:t xml:space="preserve"> </w:t>
      </w:r>
    </w:p>
    <w:p w14:paraId="25ADE448"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144049F6" w14:textId="77777777" w:rsidTr="0048254D">
        <w:trPr>
          <w:jc w:val="center"/>
        </w:trPr>
        <w:tc>
          <w:tcPr>
            <w:tcW w:w="2787" w:type="dxa"/>
            <w:tcBorders>
              <w:top w:val="double" w:sz="4" w:space="0" w:color="auto"/>
              <w:left w:val="nil"/>
              <w:bottom w:val="single" w:sz="4" w:space="0" w:color="auto"/>
              <w:right w:val="nil"/>
            </w:tcBorders>
          </w:tcPr>
          <w:p w14:paraId="1B1B7766"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07C04459"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760AB7F6"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03B7CEFC" w14:textId="77777777" w:rsidTr="0048254D">
        <w:trPr>
          <w:trHeight w:val="1268"/>
          <w:jc w:val="center"/>
        </w:trPr>
        <w:tc>
          <w:tcPr>
            <w:tcW w:w="2787" w:type="dxa"/>
            <w:tcBorders>
              <w:top w:val="single" w:sz="4" w:space="0" w:color="auto"/>
              <w:left w:val="nil"/>
              <w:bottom w:val="single" w:sz="4" w:space="0" w:color="auto"/>
              <w:right w:val="nil"/>
            </w:tcBorders>
          </w:tcPr>
          <w:p w14:paraId="016223EF"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2D0938D4" w14:textId="4B13244E" w:rsidR="002B31FD" w:rsidRPr="000E4ECA" w:rsidRDefault="002B31FD" w:rsidP="00290481">
            <w:pPr>
              <w:pStyle w:val="Alishlah18keywords"/>
            </w:pPr>
            <w:r w:rsidRPr="000E4ECA">
              <w:t xml:space="preserve">keyword 1; </w:t>
            </w:r>
            <w:r w:rsidR="00DE4D66" w:rsidRPr="000E4ECA">
              <w:rPr>
                <w:i/>
                <w:iCs/>
                <w:lang w:val="en-ID"/>
              </w:rPr>
              <w:t>Islamic education</w:t>
            </w:r>
          </w:p>
          <w:p w14:paraId="55D5EEEA" w14:textId="515777A8" w:rsidR="002B31FD" w:rsidRPr="000E4ECA" w:rsidRDefault="002B31FD" w:rsidP="00290481">
            <w:pPr>
              <w:pStyle w:val="Alishlah18keywords"/>
            </w:pPr>
            <w:r w:rsidRPr="000E4ECA">
              <w:t xml:space="preserve">keyword 2; </w:t>
            </w:r>
            <w:r w:rsidR="00DE4D66" w:rsidRPr="000E4ECA">
              <w:rPr>
                <w:i/>
                <w:iCs/>
                <w:lang w:val="en-ID"/>
              </w:rPr>
              <w:t>character building</w:t>
            </w:r>
          </w:p>
          <w:p w14:paraId="0B3B5A72" w14:textId="7E199D6B" w:rsidR="002B31FD" w:rsidRPr="000E4ECA" w:rsidRDefault="002B31FD" w:rsidP="00DE4D66">
            <w:pPr>
              <w:pStyle w:val="Alishlah18keywords"/>
              <w:ind w:left="888" w:hanging="851"/>
              <w:jc w:val="left"/>
            </w:pPr>
            <w:r w:rsidRPr="000E4ECA">
              <w:t>keyword 3</w:t>
            </w:r>
            <w:r w:rsidR="00DE4D66" w:rsidRPr="000E4ECA">
              <w:t xml:space="preserve">; </w:t>
            </w:r>
            <w:proofErr w:type="spellStart"/>
            <w:r w:rsidR="00DE4D66" w:rsidRPr="000E4ECA">
              <w:rPr>
                <w:i/>
                <w:iCs/>
                <w:lang w:val="en-ID"/>
              </w:rPr>
              <w:t>pesantren</w:t>
            </w:r>
            <w:proofErr w:type="spellEnd"/>
            <w:r w:rsidR="00DE4D66" w:rsidRPr="000E4ECA">
              <w:rPr>
                <w:i/>
                <w:iCs/>
                <w:lang w:val="en-ID"/>
              </w:rPr>
              <w:t xml:space="preserve"> management</w:t>
            </w:r>
          </w:p>
          <w:p w14:paraId="7F097185" w14:textId="77777777" w:rsidR="002B31FD" w:rsidRDefault="002B31FD" w:rsidP="00290481">
            <w:pPr>
              <w:pStyle w:val="Alishlah18keywords"/>
            </w:pPr>
          </w:p>
          <w:p w14:paraId="5FBAA9A1" w14:textId="77777777" w:rsidR="0048254D" w:rsidRPr="0048254D" w:rsidRDefault="0048254D" w:rsidP="00DE4D66">
            <w:pPr>
              <w:pStyle w:val="Alishlah18keywords"/>
            </w:pPr>
          </w:p>
        </w:tc>
        <w:tc>
          <w:tcPr>
            <w:tcW w:w="282" w:type="dxa"/>
            <w:vMerge w:val="restart"/>
            <w:tcBorders>
              <w:top w:val="nil"/>
              <w:left w:val="nil"/>
              <w:bottom w:val="nil"/>
              <w:right w:val="nil"/>
            </w:tcBorders>
          </w:tcPr>
          <w:p w14:paraId="170A7895"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07C09F9C" w14:textId="3852A92F" w:rsidR="0048254D" w:rsidRPr="000E4ECA" w:rsidRDefault="00DE4D66" w:rsidP="00DE4D66">
            <w:pPr>
              <w:pStyle w:val="Alishlah17abstract"/>
              <w:ind w:left="0"/>
            </w:pPr>
            <w:r w:rsidRPr="000E4ECA">
              <w:rPr>
                <w:lang w:val="en-ID"/>
              </w:rPr>
              <w:t xml:space="preserve">Moral degradation among the younger generation has become a global concern, reflected in </w:t>
            </w:r>
            <w:proofErr w:type="spellStart"/>
            <w:r w:rsidRPr="000E4ECA">
              <w:rPr>
                <w:lang w:val="en-ID"/>
              </w:rPr>
              <w:t>behaviors</w:t>
            </w:r>
            <w:proofErr w:type="spellEnd"/>
            <w:r w:rsidRPr="000E4ECA">
              <w:rPr>
                <w:lang w:val="en-ID"/>
              </w:rPr>
              <w:t xml:space="preserve"> that neglect noble values. In Indonesia, Islamic boarding schools (</w:t>
            </w:r>
            <w:proofErr w:type="spellStart"/>
            <w:r w:rsidRPr="000E4ECA">
              <w:rPr>
                <w:lang w:val="en-ID"/>
              </w:rPr>
              <w:t>pesantren</w:t>
            </w:r>
            <w:proofErr w:type="spellEnd"/>
            <w:r w:rsidRPr="000E4ECA">
              <w:rPr>
                <w:lang w:val="en-ID"/>
              </w:rPr>
              <w:t xml:space="preserve">) play a crucial role in fostering character education. This study examines how </w:t>
            </w:r>
            <w:proofErr w:type="spellStart"/>
            <w:r w:rsidRPr="000E4ECA">
              <w:rPr>
                <w:lang w:val="en-ID"/>
              </w:rPr>
              <w:t>Anharul</w:t>
            </w:r>
            <w:proofErr w:type="spellEnd"/>
            <w:r w:rsidRPr="000E4ECA">
              <w:rPr>
                <w:lang w:val="en-ID"/>
              </w:rPr>
              <w:t xml:space="preserve"> </w:t>
            </w:r>
            <w:proofErr w:type="spellStart"/>
            <w:r w:rsidRPr="000E4ECA">
              <w:rPr>
                <w:lang w:val="en-ID"/>
              </w:rPr>
              <w:t>Ulum</w:t>
            </w:r>
            <w:proofErr w:type="spellEnd"/>
            <w:r w:rsidRPr="000E4ECA">
              <w:rPr>
                <w:lang w:val="en-ID"/>
              </w:rPr>
              <w:t xml:space="preserve"> </w:t>
            </w:r>
            <w:proofErr w:type="spellStart"/>
            <w:r w:rsidRPr="000E4ECA">
              <w:rPr>
                <w:lang w:val="en-ID"/>
              </w:rPr>
              <w:t>Kademangan</w:t>
            </w:r>
            <w:proofErr w:type="spellEnd"/>
            <w:r w:rsidRPr="000E4ECA">
              <w:rPr>
                <w:lang w:val="en-ID"/>
              </w:rPr>
              <w:t xml:space="preserve"> Islamic Boarding School in </w:t>
            </w:r>
            <w:proofErr w:type="spellStart"/>
            <w:r w:rsidRPr="000E4ECA">
              <w:rPr>
                <w:lang w:val="en-ID"/>
              </w:rPr>
              <w:t>Blitar</w:t>
            </w:r>
            <w:proofErr w:type="spellEnd"/>
            <w:r w:rsidRPr="000E4ECA">
              <w:rPr>
                <w:lang w:val="en-ID"/>
              </w:rPr>
              <w:t xml:space="preserve"> Regency plans and organizes parenting patterns to shape students’ noble character. Using a naturalistic phenomenological qualitative approach, data were collected through interviews with educators, students, guardians, and community members, then </w:t>
            </w:r>
            <w:proofErr w:type="spellStart"/>
            <w:r w:rsidRPr="000E4ECA">
              <w:rPr>
                <w:lang w:val="en-ID"/>
              </w:rPr>
              <w:t>analyzed</w:t>
            </w:r>
            <w:proofErr w:type="spellEnd"/>
            <w:r w:rsidRPr="000E4ECA">
              <w:rPr>
                <w:lang w:val="en-ID"/>
              </w:rPr>
              <w:t xml:space="preserve"> through reduction, categorization, and interpretation. Findings show that the </w:t>
            </w:r>
            <w:proofErr w:type="spellStart"/>
            <w:r w:rsidRPr="000E4ECA">
              <w:rPr>
                <w:lang w:val="en-ID"/>
              </w:rPr>
              <w:t>pesantren</w:t>
            </w:r>
            <w:proofErr w:type="spellEnd"/>
            <w:r w:rsidRPr="000E4ECA">
              <w:rPr>
                <w:lang w:val="en-ID"/>
              </w:rPr>
              <w:t xml:space="preserve"> creates a conducive environment, strengthens cooperation among stakeholders, and positions educators as role models to </w:t>
            </w:r>
            <w:proofErr w:type="spellStart"/>
            <w:r w:rsidRPr="000E4ECA">
              <w:rPr>
                <w:lang w:val="en-ID"/>
              </w:rPr>
              <w:t>instill</w:t>
            </w:r>
            <w:proofErr w:type="spellEnd"/>
            <w:r w:rsidRPr="000E4ECA">
              <w:rPr>
                <w:lang w:val="en-ID"/>
              </w:rPr>
              <w:t xml:space="preserve"> discipline, religious practices, and creativity. Organizationally, guardians and community members are integrated into a unified management system to sustain character-building programs. The study contributes theoretically by enriching Islamic education management discourse and practically by offering a parenting model applicable to other </w:t>
            </w:r>
            <w:proofErr w:type="spellStart"/>
            <w:r w:rsidRPr="000E4ECA">
              <w:rPr>
                <w:lang w:val="en-ID"/>
              </w:rPr>
              <w:t>pesantren</w:t>
            </w:r>
            <w:proofErr w:type="spellEnd"/>
            <w:r w:rsidRPr="000E4ECA">
              <w:rPr>
                <w:lang w:val="en-ID"/>
              </w:rPr>
              <w:t xml:space="preserve">. By integrating planning, organizing, actuating, and controlling within an Islamic value-based framework, </w:t>
            </w:r>
            <w:proofErr w:type="spellStart"/>
            <w:r w:rsidRPr="000E4ECA">
              <w:rPr>
                <w:lang w:val="en-ID"/>
              </w:rPr>
              <w:t>pesantren</w:t>
            </w:r>
            <w:proofErr w:type="spellEnd"/>
            <w:r w:rsidRPr="000E4ECA">
              <w:rPr>
                <w:lang w:val="en-ID"/>
              </w:rPr>
              <w:t xml:space="preserve"> can holistically and sustainably build student character. This model provides insights for national character education policies and global discussions on value-based leadership, demonstrating how traditional institutions can develop relevant educational management practices.</w:t>
            </w:r>
          </w:p>
        </w:tc>
      </w:tr>
      <w:tr w:rsidR="0048254D" w:rsidRPr="0048254D" w14:paraId="16BCECE8"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3D8C4C93"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4A6271A1" w14:textId="1A34AE5D" w:rsidR="0048254D" w:rsidRPr="006A6719" w:rsidRDefault="0048254D" w:rsidP="00E45249">
            <w:pPr>
              <w:pStyle w:val="Alishlah14history"/>
            </w:pPr>
            <w:r w:rsidRPr="006A6719">
              <w:t xml:space="preserve">Received </w:t>
            </w:r>
          </w:p>
          <w:p w14:paraId="3DADF93E" w14:textId="7D228620" w:rsidR="0048254D" w:rsidRPr="006A6719" w:rsidRDefault="0048254D" w:rsidP="00E45249">
            <w:pPr>
              <w:pStyle w:val="Alishlah14history"/>
            </w:pPr>
            <w:r w:rsidRPr="006A6719">
              <w:t xml:space="preserve">Revised </w:t>
            </w:r>
            <w:r w:rsidR="00675603" w:rsidRPr="006A6719">
              <w:tab/>
            </w:r>
          </w:p>
          <w:p w14:paraId="563F8B80" w14:textId="6003FE16" w:rsidR="0048254D" w:rsidRPr="004A39B9" w:rsidRDefault="0048254D" w:rsidP="004A39B9">
            <w:pPr>
              <w:pStyle w:val="Alishlah14history"/>
              <w:rPr>
                <w:lang w:val="en-AU"/>
              </w:rPr>
            </w:pPr>
            <w:r w:rsidRPr="006A6719">
              <w:t xml:space="preserve">Accepted </w:t>
            </w:r>
          </w:p>
        </w:tc>
        <w:tc>
          <w:tcPr>
            <w:tcW w:w="282" w:type="dxa"/>
            <w:vMerge/>
            <w:tcBorders>
              <w:top w:val="nil"/>
              <w:left w:val="nil"/>
              <w:bottom w:val="nil"/>
              <w:right w:val="nil"/>
            </w:tcBorders>
          </w:tcPr>
          <w:p w14:paraId="5ED78E61"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0E7E1A20"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4EA39F50" w14:textId="77777777" w:rsidTr="0048254D">
        <w:trPr>
          <w:trHeight w:val="70"/>
          <w:jc w:val="center"/>
        </w:trPr>
        <w:tc>
          <w:tcPr>
            <w:tcW w:w="2787" w:type="dxa"/>
            <w:vMerge/>
            <w:tcBorders>
              <w:top w:val="single" w:sz="4" w:space="0" w:color="auto"/>
              <w:left w:val="nil"/>
              <w:bottom w:val="single" w:sz="4" w:space="0" w:color="auto"/>
              <w:right w:val="nil"/>
            </w:tcBorders>
          </w:tcPr>
          <w:p w14:paraId="68D94B5B"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732CE268"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1BF6B5C1"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1"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62A77E42"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04047706" wp14:editId="3A56C479">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1910C3C0" w14:textId="77777777" w:rsidTr="0048254D">
        <w:trPr>
          <w:jc w:val="center"/>
        </w:trPr>
        <w:tc>
          <w:tcPr>
            <w:tcW w:w="8845" w:type="dxa"/>
            <w:gridSpan w:val="3"/>
            <w:tcBorders>
              <w:top w:val="nil"/>
              <w:left w:val="nil"/>
              <w:bottom w:val="double" w:sz="4" w:space="0" w:color="auto"/>
              <w:right w:val="nil"/>
            </w:tcBorders>
          </w:tcPr>
          <w:p w14:paraId="7623AB22"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516926D8" w14:textId="55FD97E2" w:rsidR="00457015" w:rsidRDefault="00DE4D66" w:rsidP="00E45249">
            <w:pPr>
              <w:pStyle w:val="Alishlah2authorcorrespondence"/>
            </w:pPr>
            <w:proofErr w:type="spellStart"/>
            <w:r>
              <w:t>Winarto</w:t>
            </w:r>
            <w:proofErr w:type="spellEnd"/>
          </w:p>
          <w:p w14:paraId="4A041119" w14:textId="27271138" w:rsidR="0048254D" w:rsidRPr="0048254D" w:rsidRDefault="002B31FD" w:rsidP="00E45249">
            <w:pPr>
              <w:pStyle w:val="Alishlah2authorcorrespondence"/>
            </w:pPr>
            <w:r w:rsidRPr="002B31FD">
              <w:rPr>
                <w:color w:val="auto"/>
                <w:lang w:val="en-GB"/>
              </w:rPr>
              <w:t>Affiliation 1</w:t>
            </w:r>
            <w:proofErr w:type="gramStart"/>
            <w:r w:rsidRPr="002B31FD">
              <w:rPr>
                <w:color w:val="auto"/>
                <w:lang w:val="en-GB"/>
              </w:rPr>
              <w:t xml:space="preserve">; </w:t>
            </w:r>
            <w:r w:rsidR="00DE4D66" w:rsidRPr="002B31FD">
              <w:rPr>
                <w:color w:val="auto"/>
                <w:lang w:val="en-GB"/>
              </w:rPr>
              <w:t>;</w:t>
            </w:r>
            <w:proofErr w:type="gramEnd"/>
            <w:r w:rsidR="00DE4D66">
              <w:rPr>
                <w:color w:val="auto"/>
                <w:lang w:val="en-GB"/>
              </w:rPr>
              <w:t xml:space="preserve"> </w:t>
            </w:r>
            <w:hyperlink r:id="rId13" w:history="1">
              <w:r w:rsidR="00DE4D66" w:rsidRPr="00B94A66">
                <w:rPr>
                  <w:rStyle w:val="Hyperlink"/>
                  <w:lang w:val="en-GB"/>
                </w:rPr>
                <w:t>winarto@unisbabalitar.ac.id</w:t>
              </w:r>
            </w:hyperlink>
            <w:r w:rsidR="00DE4D66">
              <w:rPr>
                <w:color w:val="auto"/>
                <w:lang w:val="en-GB"/>
              </w:rPr>
              <w:t xml:space="preserve">, </w:t>
            </w:r>
            <w:hyperlink r:id="rId14" w:history="1">
              <w:r w:rsidR="00DE4D66" w:rsidRPr="00B94A66">
                <w:rPr>
                  <w:rStyle w:val="Hyperlink"/>
                  <w:lang w:val="en-GB"/>
                </w:rPr>
                <w:t>alfiyatulgus45@gmail.com</w:t>
              </w:r>
            </w:hyperlink>
          </w:p>
        </w:tc>
      </w:tr>
    </w:tbl>
    <w:p w14:paraId="33326428" w14:textId="77777777" w:rsidR="008E64A2" w:rsidRPr="00A75CB1" w:rsidRDefault="0048254D" w:rsidP="00A10E86">
      <w:pPr>
        <w:pStyle w:val="Alishlah21heading1"/>
        <w:rPr>
          <w:lang w:val="en-GB"/>
        </w:rPr>
      </w:pPr>
      <w:r w:rsidRPr="00A75CB1">
        <w:rPr>
          <w:lang w:val="en-GB"/>
        </w:rPr>
        <w:t>INTRODUCTION</w:t>
      </w:r>
    </w:p>
    <w:p w14:paraId="6802CDEB" w14:textId="77777777" w:rsidR="00DE4D66" w:rsidRDefault="00DE4D66" w:rsidP="000E4ECA">
      <w:pPr>
        <w:pStyle w:val="Alishlah21heading1"/>
        <w:numPr>
          <w:ilvl w:val="0"/>
          <w:numId w:val="0"/>
        </w:numPr>
        <w:spacing w:before="0" w:after="0"/>
        <w:ind w:left="426" w:firstLine="708"/>
        <w:jc w:val="both"/>
        <w:rPr>
          <w:b w:val="0"/>
          <w:bCs/>
        </w:rPr>
      </w:pPr>
      <w:r w:rsidRPr="00DE4D66">
        <w:rPr>
          <w:b w:val="0"/>
          <w:bCs/>
        </w:rPr>
        <w:t>The phenomenon of moral degradation among the younger generation has become a global issue that requires serious attention from educational institutions. In Indonesia, Islamic boarding schools (</w:t>
      </w:r>
      <w:proofErr w:type="spellStart"/>
      <w:r w:rsidRPr="00DE4D66">
        <w:rPr>
          <w:b w:val="0"/>
          <w:bCs/>
          <w:i/>
          <w:iCs/>
        </w:rPr>
        <w:t>pesantren</w:t>
      </w:r>
      <w:proofErr w:type="spellEnd"/>
      <w:r w:rsidRPr="00DE4D66">
        <w:rPr>
          <w:b w:val="0"/>
          <w:bCs/>
        </w:rPr>
        <w:t xml:space="preserve">) play a strategic role in shaping students’ character through value-based education (Firmansyah &amp; Abidin, 2024). However, academic studies on </w:t>
      </w:r>
      <w:proofErr w:type="spellStart"/>
      <w:r w:rsidRPr="00DE4D66">
        <w:rPr>
          <w:b w:val="0"/>
          <w:bCs/>
        </w:rPr>
        <w:t>pesantren</w:t>
      </w:r>
      <w:proofErr w:type="spellEnd"/>
      <w:r w:rsidRPr="00DE4D66">
        <w:rPr>
          <w:b w:val="0"/>
          <w:bCs/>
        </w:rPr>
        <w:t xml:space="preserve"> </w:t>
      </w:r>
      <w:r w:rsidRPr="00DE4D66">
        <w:rPr>
          <w:b w:val="0"/>
          <w:bCs/>
        </w:rPr>
        <w:lastRenderedPageBreak/>
        <w:t xml:space="preserve">management have predominantly focused on curriculum and teaching methods (Lutfi et al., 2025), while research on parenting management-especially in </w:t>
      </w:r>
      <w:proofErr w:type="spellStart"/>
      <w:r w:rsidRPr="00DE4D66">
        <w:rPr>
          <w:b w:val="0"/>
          <w:bCs/>
        </w:rPr>
        <w:t>pesantren</w:t>
      </w:r>
      <w:proofErr w:type="spellEnd"/>
      <w:r w:rsidRPr="00DE4D66">
        <w:rPr>
          <w:b w:val="0"/>
          <w:bCs/>
        </w:rPr>
        <w:t xml:space="preserve"> with strong social functions-remains limited. This gap is significant, as </w:t>
      </w:r>
      <w:proofErr w:type="spellStart"/>
      <w:r w:rsidRPr="00DE4D66">
        <w:rPr>
          <w:b w:val="0"/>
          <w:bCs/>
        </w:rPr>
        <w:t>pesantren</w:t>
      </w:r>
      <w:proofErr w:type="spellEnd"/>
      <w:r w:rsidRPr="00DE4D66">
        <w:rPr>
          <w:b w:val="0"/>
          <w:bCs/>
        </w:rPr>
        <w:t xml:space="preserve"> often accommodate students from disadvantaged economic backgrounds and orphans, making integrated parenting models essential to address both moral and social challenges (</w:t>
      </w:r>
      <w:proofErr w:type="spellStart"/>
      <w:r w:rsidRPr="00DE4D66">
        <w:rPr>
          <w:b w:val="0"/>
          <w:bCs/>
        </w:rPr>
        <w:t>Solihin</w:t>
      </w:r>
      <w:proofErr w:type="spellEnd"/>
      <w:r w:rsidRPr="00DE4D66">
        <w:rPr>
          <w:b w:val="0"/>
          <w:bCs/>
        </w:rPr>
        <w:t xml:space="preserve"> et al., 2022).</w:t>
      </w:r>
      <w:r>
        <w:rPr>
          <w:b w:val="0"/>
          <w:bCs/>
        </w:rPr>
        <w:t xml:space="preserve"> </w:t>
      </w:r>
    </w:p>
    <w:p w14:paraId="743902F5" w14:textId="77777777" w:rsidR="00DE4D66" w:rsidRDefault="00DE4D66" w:rsidP="000E4ECA">
      <w:pPr>
        <w:pStyle w:val="Alishlah21heading1"/>
        <w:numPr>
          <w:ilvl w:val="0"/>
          <w:numId w:val="0"/>
        </w:numPr>
        <w:spacing w:before="0" w:after="0"/>
        <w:ind w:left="426" w:firstLine="708"/>
        <w:jc w:val="both"/>
        <w:rPr>
          <w:b w:val="0"/>
          <w:bCs/>
        </w:rPr>
      </w:pPr>
      <w:r w:rsidRPr="00DE4D66">
        <w:rPr>
          <w:b w:val="0"/>
          <w:bCs/>
        </w:rPr>
        <w:t xml:space="preserve">A critical review of the literature reveals that most studies in Islamic education management emphasize the application of POAC (Planning, Organizing, Actuating, Controlling) within general administrative contexts (Ramdhani &amp; Taufiq, 2025; </w:t>
      </w:r>
      <w:proofErr w:type="spellStart"/>
      <w:r w:rsidRPr="00DE4D66">
        <w:rPr>
          <w:b w:val="0"/>
          <w:bCs/>
        </w:rPr>
        <w:t>Jumriani</w:t>
      </w:r>
      <w:proofErr w:type="spellEnd"/>
      <w:r w:rsidRPr="00DE4D66">
        <w:rPr>
          <w:b w:val="0"/>
          <w:bCs/>
        </w:rPr>
        <w:t xml:space="preserve"> et al., 2025). Few studies explicitly connect POAC management theory with Islamic character education and the concept of </w:t>
      </w:r>
      <w:proofErr w:type="spellStart"/>
      <w:r w:rsidRPr="00DE4D66">
        <w:rPr>
          <w:b w:val="0"/>
          <w:bCs/>
          <w:i/>
          <w:iCs/>
        </w:rPr>
        <w:t>tarbiyah</w:t>
      </w:r>
      <w:proofErr w:type="spellEnd"/>
      <w:r w:rsidRPr="00DE4D66">
        <w:rPr>
          <w:b w:val="0"/>
          <w:bCs/>
        </w:rPr>
        <w:t xml:space="preserve"> (Abdalla, 2025). This study therefore offers an original contribution by constructing a theoretical framework that integrates Terry’s POAC management theory with Islamic character education and </w:t>
      </w:r>
      <w:proofErr w:type="spellStart"/>
      <w:r w:rsidRPr="00DE4D66">
        <w:rPr>
          <w:b w:val="0"/>
          <w:bCs/>
          <w:i/>
          <w:iCs/>
        </w:rPr>
        <w:t>tarbiyah</w:t>
      </w:r>
      <w:proofErr w:type="spellEnd"/>
      <w:r w:rsidRPr="00DE4D66">
        <w:rPr>
          <w:b w:val="0"/>
          <w:bCs/>
        </w:rPr>
        <w:t xml:space="preserve">, and by examining its application in a </w:t>
      </w:r>
      <w:proofErr w:type="spellStart"/>
      <w:r w:rsidRPr="00DE4D66">
        <w:rPr>
          <w:b w:val="0"/>
          <w:bCs/>
        </w:rPr>
        <w:t>pesantren</w:t>
      </w:r>
      <w:proofErr w:type="spellEnd"/>
      <w:r w:rsidRPr="00DE4D66">
        <w:rPr>
          <w:b w:val="0"/>
          <w:bCs/>
        </w:rPr>
        <w:t xml:space="preserve"> with strong social responsibilities.</w:t>
      </w:r>
    </w:p>
    <w:p w14:paraId="21FC364F" w14:textId="77777777" w:rsidR="00DE4D66" w:rsidRDefault="00DE4D66" w:rsidP="000E4ECA">
      <w:pPr>
        <w:pStyle w:val="Alishlah21heading1"/>
        <w:numPr>
          <w:ilvl w:val="0"/>
          <w:numId w:val="0"/>
        </w:numPr>
        <w:spacing w:before="0" w:after="0" w:line="240" w:lineRule="auto"/>
        <w:ind w:left="426" w:firstLine="708"/>
        <w:jc w:val="both"/>
        <w:rPr>
          <w:b w:val="0"/>
          <w:bCs/>
        </w:rPr>
      </w:pPr>
      <w:r w:rsidRPr="00DE4D66">
        <w:rPr>
          <w:b w:val="0"/>
          <w:bCs/>
        </w:rPr>
        <w:t xml:space="preserve">Children are the fruit of the parents' heart and are also a mandate from Allah SWT who must be educated as well as possible. Educating children, starting from the family, school (educational institutions) and also society in general, is an obligation that will eventually be held accountable before Allah SWT on the Day of Judgment regarding their leadership. The good or bad quality of a student's personality depends on the parenting patterns of parents, teachers, </w:t>
      </w:r>
      <w:proofErr w:type="spellStart"/>
      <w:r w:rsidRPr="00DE4D66">
        <w:rPr>
          <w:b w:val="0"/>
          <w:bCs/>
        </w:rPr>
        <w:t>ustadz</w:t>
      </w:r>
      <w:proofErr w:type="spellEnd"/>
      <w:r w:rsidRPr="00DE4D66">
        <w:rPr>
          <w:b w:val="0"/>
          <w:bCs/>
        </w:rPr>
        <w:t xml:space="preserve">, kyai and others in providing examples and educational models, especially those concerning moral and religious values. </w:t>
      </w:r>
    </w:p>
    <w:p w14:paraId="11129D27" w14:textId="77777777" w:rsidR="000E4ECA" w:rsidRDefault="00DE4D66" w:rsidP="000E4ECA">
      <w:pPr>
        <w:pStyle w:val="Alishlah21heading1"/>
        <w:numPr>
          <w:ilvl w:val="0"/>
          <w:numId w:val="0"/>
        </w:numPr>
        <w:spacing w:before="0" w:after="0" w:line="240" w:lineRule="auto"/>
        <w:ind w:left="426" w:firstLine="708"/>
        <w:jc w:val="both"/>
        <w:rPr>
          <w:b w:val="0"/>
          <w:bCs/>
        </w:rPr>
      </w:pPr>
      <w:r w:rsidRPr="00DE4D66">
        <w:rPr>
          <w:b w:val="0"/>
          <w:bCs/>
        </w:rPr>
        <w:t>Recent empirical studies highlight that moral degradation among adolescents in Indonesia and the wider Islamic world has become increasingly alarming in the last three years. Reports show rising cases of deviant behavior such as bullying, promiscuity, drug abuse, and declining religious observance among youth, which threaten social cohesion and national character development (</w:t>
      </w:r>
      <w:proofErr w:type="spellStart"/>
      <w:r w:rsidRPr="00DE4D66">
        <w:rPr>
          <w:b w:val="0"/>
          <w:bCs/>
        </w:rPr>
        <w:t>Fathul</w:t>
      </w:r>
      <w:proofErr w:type="spellEnd"/>
      <w:r w:rsidRPr="00DE4D66">
        <w:rPr>
          <w:b w:val="0"/>
          <w:bCs/>
        </w:rPr>
        <w:t xml:space="preserve"> Amin, 2025).  </w:t>
      </w:r>
      <w:proofErr w:type="spellStart"/>
      <w:r w:rsidRPr="00DE4D66">
        <w:rPr>
          <w:b w:val="0"/>
          <w:bCs/>
        </w:rPr>
        <w:t>Fathul</w:t>
      </w:r>
      <w:proofErr w:type="spellEnd"/>
      <w:r w:rsidRPr="00DE4D66">
        <w:rPr>
          <w:b w:val="0"/>
          <w:bCs/>
        </w:rPr>
        <w:t xml:space="preserve"> Amin (2025) emphasizes the role of Islamic education in strengthening moral values to counteract decadence. </w:t>
      </w:r>
      <w:proofErr w:type="spellStart"/>
      <w:r w:rsidRPr="00DE4D66">
        <w:rPr>
          <w:b w:val="0"/>
          <w:bCs/>
        </w:rPr>
        <w:t>Guruh</w:t>
      </w:r>
      <w:proofErr w:type="spellEnd"/>
      <w:r w:rsidRPr="00DE4D66">
        <w:rPr>
          <w:b w:val="0"/>
          <w:bCs/>
        </w:rPr>
        <w:t xml:space="preserve"> </w:t>
      </w:r>
      <w:proofErr w:type="spellStart"/>
      <w:r w:rsidRPr="00DE4D66">
        <w:rPr>
          <w:b w:val="0"/>
          <w:bCs/>
        </w:rPr>
        <w:t>Oktasatria</w:t>
      </w:r>
      <w:proofErr w:type="spellEnd"/>
      <w:r w:rsidRPr="00DE4D66">
        <w:rPr>
          <w:b w:val="0"/>
          <w:bCs/>
        </w:rPr>
        <w:t xml:space="preserve"> et al. (2025) argue that Islamic moral education derived from the Qur’an and Hadith can serve as a preventive solution to adolescent deviance. Nur Yaman (2025) further stresses that the lack of internalization of religious values exacerbates identity crises and hedonistic tendencies among youth. While these studies provide valuable insights, most focus on normative approaches to moral education rather than the practical management of student care in Islamic boarding schools (</w:t>
      </w:r>
      <w:proofErr w:type="spellStart"/>
      <w:r w:rsidRPr="00DE4D66">
        <w:rPr>
          <w:b w:val="0"/>
          <w:bCs/>
        </w:rPr>
        <w:t>pesantren</w:t>
      </w:r>
      <w:proofErr w:type="spellEnd"/>
      <w:r w:rsidRPr="00DE4D66">
        <w:rPr>
          <w:b w:val="0"/>
          <w:bCs/>
        </w:rPr>
        <w:t>).</w:t>
      </w:r>
    </w:p>
    <w:p w14:paraId="04EAB501" w14:textId="77777777" w:rsidR="000E4ECA" w:rsidRDefault="00DE4D66" w:rsidP="000E4ECA">
      <w:pPr>
        <w:pStyle w:val="Alishlah21heading1"/>
        <w:numPr>
          <w:ilvl w:val="0"/>
          <w:numId w:val="0"/>
        </w:numPr>
        <w:spacing w:before="0" w:after="0" w:line="240" w:lineRule="auto"/>
        <w:ind w:left="426" w:firstLine="708"/>
        <w:jc w:val="both"/>
        <w:rPr>
          <w:b w:val="0"/>
          <w:bCs/>
        </w:rPr>
      </w:pPr>
      <w:proofErr w:type="spellStart"/>
      <w:r w:rsidRPr="000E4ECA">
        <w:rPr>
          <w:b w:val="0"/>
          <w:bCs/>
        </w:rPr>
        <w:t>Sandiko</w:t>
      </w:r>
      <w:proofErr w:type="spellEnd"/>
      <w:r w:rsidRPr="000E4ECA">
        <w:rPr>
          <w:b w:val="0"/>
          <w:bCs/>
        </w:rPr>
        <w:t xml:space="preserve"> (2022) To achieve this goal, Islamic education management plays an important role in designing strategies, implementation, and evaluation in strengthening the religious values of </w:t>
      </w:r>
      <w:proofErr w:type="spellStart"/>
      <w:r w:rsidRPr="000E4ECA">
        <w:rPr>
          <w:b w:val="0"/>
          <w:bCs/>
        </w:rPr>
        <w:t>santri</w:t>
      </w:r>
      <w:proofErr w:type="spellEnd"/>
      <w:r w:rsidRPr="000E4ECA">
        <w:rPr>
          <w:b w:val="0"/>
          <w:bCs/>
        </w:rPr>
        <w:t>.</w:t>
      </w:r>
      <w:r w:rsidR="000E4ECA" w:rsidRPr="000E4ECA">
        <w:rPr>
          <w:b w:val="0"/>
          <w:bCs/>
        </w:rPr>
        <w:t xml:space="preserve"> </w:t>
      </w:r>
      <w:r w:rsidRPr="000E4ECA">
        <w:rPr>
          <w:b w:val="0"/>
          <w:bCs/>
        </w:rPr>
        <w:t>Islamic education management is not only focused on academic achievement but also on developing individuals who are competitive and possess strong religious integrity (Arif Ma’ruf, 2022).</w:t>
      </w:r>
    </w:p>
    <w:p w14:paraId="28014808" w14:textId="77777777" w:rsidR="000E4ECA" w:rsidRDefault="00DE4D66" w:rsidP="000E4ECA">
      <w:pPr>
        <w:pStyle w:val="Alishlah21heading1"/>
        <w:numPr>
          <w:ilvl w:val="0"/>
          <w:numId w:val="0"/>
        </w:numPr>
        <w:spacing w:before="0" w:after="0" w:line="240" w:lineRule="auto"/>
        <w:ind w:left="426" w:firstLine="708"/>
        <w:jc w:val="both"/>
        <w:rPr>
          <w:b w:val="0"/>
          <w:bCs/>
        </w:rPr>
      </w:pPr>
      <w:r w:rsidRPr="000E4ECA">
        <w:rPr>
          <w:b w:val="0"/>
          <w:bCs/>
        </w:rPr>
        <w:t xml:space="preserve">In this context, the principles of management are crucial to ensure that educational activities run optimally and in a well-directed manner. George R. Terry introduced four main functions of management known as POAC, namely planning, organizing, actuating, and controlling (Rifaldi, 2023).  </w:t>
      </w:r>
      <w:proofErr w:type="spellStart"/>
      <w:r w:rsidRPr="000E4ECA">
        <w:rPr>
          <w:b w:val="0"/>
          <w:bCs/>
        </w:rPr>
        <w:t>Nizarani</w:t>
      </w:r>
      <w:proofErr w:type="spellEnd"/>
      <w:r w:rsidRPr="000E4ECA">
        <w:rPr>
          <w:b w:val="0"/>
          <w:bCs/>
        </w:rPr>
        <w:t xml:space="preserve"> (2020) by applying POAC principles in the </w:t>
      </w:r>
      <w:proofErr w:type="spellStart"/>
      <w:r w:rsidRPr="000E4ECA">
        <w:rPr>
          <w:b w:val="0"/>
          <w:bCs/>
        </w:rPr>
        <w:t>pesantren</w:t>
      </w:r>
      <w:proofErr w:type="spellEnd"/>
      <w:r w:rsidRPr="000E4ECA">
        <w:rPr>
          <w:b w:val="0"/>
          <w:bCs/>
        </w:rPr>
        <w:t xml:space="preserve"> environment, it is expected that an effective managerial system can be formed to support the success of religious character education for </w:t>
      </w:r>
      <w:proofErr w:type="spellStart"/>
      <w:r w:rsidRPr="000E4ECA">
        <w:rPr>
          <w:b w:val="0"/>
          <w:bCs/>
        </w:rPr>
        <w:t>santri.</w:t>
      </w:r>
      <w:proofErr w:type="spellEnd"/>
    </w:p>
    <w:p w14:paraId="1BE03783" w14:textId="77777777" w:rsidR="000E4ECA" w:rsidRDefault="00DE4D66" w:rsidP="000E4ECA">
      <w:pPr>
        <w:pStyle w:val="Alishlah21heading1"/>
        <w:numPr>
          <w:ilvl w:val="0"/>
          <w:numId w:val="0"/>
        </w:numPr>
        <w:spacing w:before="0" w:after="0" w:line="240" w:lineRule="auto"/>
        <w:ind w:left="426" w:firstLine="708"/>
        <w:jc w:val="both"/>
        <w:rPr>
          <w:b w:val="0"/>
          <w:bCs/>
        </w:rPr>
      </w:pPr>
      <w:r w:rsidRPr="000E4ECA">
        <w:rPr>
          <w:b w:val="0"/>
          <w:bCs/>
        </w:rPr>
        <w:t xml:space="preserve">The weak economic and educational conditions of parents greatly affect how serious they are in providing the best education for their children. Educating children who are intelligent, skilled, have noble morals, have faith and are devoted to Allah SWT to achieve a noble child character is the responsibility of every parent, society, nation and even a country. However, not all parents are able to do it fully, some of the causes include low parental attention (lack of) so that it is very possible for their children to have free association without control. On the other hand, with the economic conditions and education of their parents which are very minimal, so that experience, knowledge and direction for exemplary behavior in their children cannot be expected </w:t>
      </w:r>
      <w:r w:rsidRPr="000E4ECA">
        <w:rPr>
          <w:b w:val="0"/>
          <w:bCs/>
        </w:rPr>
        <w:lastRenderedPageBreak/>
        <w:t>to be maximized. In the end they will be satisfied with entrusting their children's education to Islamic boarding schools (</w:t>
      </w:r>
      <w:proofErr w:type="spellStart"/>
      <w:r w:rsidRPr="000E4ECA">
        <w:rPr>
          <w:b w:val="0"/>
          <w:bCs/>
        </w:rPr>
        <w:t>pontren</w:t>
      </w:r>
      <w:proofErr w:type="spellEnd"/>
      <w:r w:rsidRPr="000E4ECA">
        <w:rPr>
          <w:b w:val="0"/>
          <w:bCs/>
        </w:rPr>
        <w:t xml:space="preserve">) which is the first alternative. Because they assume that education in </w:t>
      </w:r>
      <w:proofErr w:type="spellStart"/>
      <w:r w:rsidRPr="000E4ECA">
        <w:rPr>
          <w:b w:val="0"/>
          <w:bCs/>
        </w:rPr>
        <w:t>pontren</w:t>
      </w:r>
      <w:proofErr w:type="spellEnd"/>
      <w:r w:rsidRPr="000E4ECA">
        <w:rPr>
          <w:b w:val="0"/>
          <w:bCs/>
        </w:rPr>
        <w:t xml:space="preserve"> is seen as more complete in the formation of their children's personalities in addition to their relatively safe social environment. </w:t>
      </w:r>
    </w:p>
    <w:p w14:paraId="175ED68D" w14:textId="77777777" w:rsidR="000E4ECA" w:rsidRDefault="00DE4D66" w:rsidP="000E4ECA">
      <w:pPr>
        <w:pStyle w:val="Alishlah21heading1"/>
        <w:numPr>
          <w:ilvl w:val="0"/>
          <w:numId w:val="0"/>
        </w:numPr>
        <w:spacing w:before="0" w:after="0" w:line="240" w:lineRule="auto"/>
        <w:ind w:left="426" w:firstLine="708"/>
        <w:jc w:val="both"/>
        <w:rPr>
          <w:b w:val="0"/>
          <w:bCs/>
        </w:rPr>
      </w:pPr>
      <w:r w:rsidRPr="000E4ECA">
        <w:rPr>
          <w:b w:val="0"/>
          <w:bCs/>
        </w:rPr>
        <w:t xml:space="preserve">For that reason, a kyai, the </w:t>
      </w:r>
      <w:proofErr w:type="spellStart"/>
      <w:r w:rsidRPr="000E4ECA">
        <w:rPr>
          <w:b w:val="0"/>
          <w:bCs/>
        </w:rPr>
        <w:t>ustadz</w:t>
      </w:r>
      <w:proofErr w:type="spellEnd"/>
      <w:r w:rsidRPr="000E4ECA">
        <w:rPr>
          <w:b w:val="0"/>
          <w:bCs/>
        </w:rPr>
        <w:t xml:space="preserve"> in a </w:t>
      </w:r>
      <w:proofErr w:type="spellStart"/>
      <w:r w:rsidRPr="000E4ECA">
        <w:rPr>
          <w:b w:val="0"/>
          <w:bCs/>
        </w:rPr>
        <w:t>pesantren</w:t>
      </w:r>
      <w:proofErr w:type="spellEnd"/>
      <w:r w:rsidRPr="000E4ECA">
        <w:rPr>
          <w:b w:val="0"/>
          <w:bCs/>
        </w:rPr>
        <w:t xml:space="preserve">, who are identical to foster parents and also hold the position of educators, should be able and ready to apply the right educational pattern to educate and shape the noble character of the students. Therefore, a kyai, or </w:t>
      </w:r>
      <w:proofErr w:type="spellStart"/>
      <w:r w:rsidRPr="000E4ECA">
        <w:rPr>
          <w:b w:val="0"/>
          <w:bCs/>
        </w:rPr>
        <w:t>ustadz</w:t>
      </w:r>
      <w:proofErr w:type="spellEnd"/>
      <w:r w:rsidRPr="000E4ECA">
        <w:rPr>
          <w:b w:val="0"/>
          <w:bCs/>
        </w:rPr>
        <w:t xml:space="preserve"> as an educator and caregiver in a </w:t>
      </w:r>
      <w:proofErr w:type="spellStart"/>
      <w:r w:rsidRPr="000E4ECA">
        <w:rPr>
          <w:b w:val="0"/>
          <w:bCs/>
        </w:rPr>
        <w:t>pesantren</w:t>
      </w:r>
      <w:proofErr w:type="spellEnd"/>
      <w:r w:rsidRPr="000E4ECA">
        <w:rPr>
          <w:b w:val="0"/>
          <w:bCs/>
        </w:rPr>
        <w:t xml:space="preserve"> environment, should have good management to realize education in this </w:t>
      </w:r>
      <w:proofErr w:type="spellStart"/>
      <w:r w:rsidRPr="000E4ECA">
        <w:rPr>
          <w:b w:val="0"/>
          <w:bCs/>
        </w:rPr>
        <w:t>pesantren</w:t>
      </w:r>
      <w:proofErr w:type="spellEnd"/>
      <w:r w:rsidRPr="000E4ECA">
        <w:rPr>
          <w:b w:val="0"/>
          <w:bCs/>
        </w:rPr>
        <w:t xml:space="preserve"> institution, so that it is highly expected that the output of his students is truly noble. In our society today, there are still many assumptions that students, both in the family environment or students in the </w:t>
      </w:r>
      <w:proofErr w:type="spellStart"/>
      <w:r w:rsidRPr="000E4ECA">
        <w:rPr>
          <w:b w:val="0"/>
          <w:bCs/>
        </w:rPr>
        <w:t>pesantren</w:t>
      </w:r>
      <w:proofErr w:type="spellEnd"/>
      <w:r w:rsidRPr="000E4ECA">
        <w:rPr>
          <w:b w:val="0"/>
          <w:bCs/>
        </w:rPr>
        <w:t xml:space="preserve"> environment, are a </w:t>
      </w:r>
      <w:proofErr w:type="gramStart"/>
      <w:r w:rsidRPr="000E4ECA">
        <w:rPr>
          <w:b w:val="0"/>
          <w:bCs/>
        </w:rPr>
        <w:t>lower class</w:t>
      </w:r>
      <w:proofErr w:type="gramEnd"/>
      <w:r w:rsidRPr="000E4ECA">
        <w:rPr>
          <w:b w:val="0"/>
          <w:bCs/>
        </w:rPr>
        <w:t xml:space="preserve"> community. They are small and weak individuals who seem to have to be completely under the control of the power of adults, their caregivers, so that parents, teachers, kyai, </w:t>
      </w:r>
      <w:proofErr w:type="spellStart"/>
      <w:r w:rsidRPr="000E4ECA">
        <w:rPr>
          <w:b w:val="0"/>
          <w:bCs/>
        </w:rPr>
        <w:t>ustadz</w:t>
      </w:r>
      <w:proofErr w:type="spellEnd"/>
      <w:r w:rsidRPr="000E4ECA">
        <w:rPr>
          <w:b w:val="0"/>
          <w:bCs/>
        </w:rPr>
        <w:t xml:space="preserve"> or other adults have the right to do anything to their students. Muhammad Lutfi (2025) both </w:t>
      </w:r>
      <w:proofErr w:type="spellStart"/>
      <w:r w:rsidRPr="000E4ECA">
        <w:rPr>
          <w:b w:val="0"/>
          <w:bCs/>
        </w:rPr>
        <w:t>pesantrens</w:t>
      </w:r>
      <w:proofErr w:type="spellEnd"/>
      <w:r w:rsidRPr="000E4ECA">
        <w:rPr>
          <w:b w:val="0"/>
          <w:bCs/>
        </w:rPr>
        <w:t xml:space="preserve"> apply participatory planning that aligns spiritual values, character formation, and vocational learning, although with different managerial styles.</w:t>
      </w:r>
    </w:p>
    <w:p w14:paraId="087FC9F1" w14:textId="77777777" w:rsidR="000E4ECA" w:rsidRDefault="00DE4D66" w:rsidP="000E4ECA">
      <w:pPr>
        <w:pStyle w:val="Alishlah21heading1"/>
        <w:numPr>
          <w:ilvl w:val="0"/>
          <w:numId w:val="0"/>
        </w:numPr>
        <w:spacing w:before="0" w:after="0" w:line="240" w:lineRule="auto"/>
        <w:ind w:left="426" w:firstLine="708"/>
        <w:jc w:val="both"/>
        <w:rPr>
          <w:b w:val="0"/>
          <w:bCs/>
        </w:rPr>
      </w:pPr>
      <w:r w:rsidRPr="000E4ECA">
        <w:rPr>
          <w:b w:val="0"/>
          <w:bCs/>
        </w:rPr>
        <w:t xml:space="preserve">This narrow understanding and wrong paradigm </w:t>
      </w:r>
      <w:proofErr w:type="gramStart"/>
      <w:r w:rsidRPr="000E4ECA">
        <w:rPr>
          <w:b w:val="0"/>
          <w:bCs/>
        </w:rPr>
        <w:t>continues</w:t>
      </w:r>
      <w:proofErr w:type="gramEnd"/>
      <w:r w:rsidRPr="000E4ECA">
        <w:rPr>
          <w:b w:val="0"/>
          <w:bCs/>
        </w:rPr>
        <w:t xml:space="preserve"> to develop so that it is widely taught both in the family environment, schools (madrasah), including in Islamic boarding schools, that students (</w:t>
      </w:r>
      <w:proofErr w:type="spellStart"/>
      <w:r w:rsidRPr="000E4ECA">
        <w:rPr>
          <w:b w:val="0"/>
          <w:bCs/>
        </w:rPr>
        <w:t>santri</w:t>
      </w:r>
      <w:proofErr w:type="spellEnd"/>
      <w:r w:rsidRPr="000E4ECA">
        <w:rPr>
          <w:b w:val="0"/>
          <w:bCs/>
        </w:rPr>
        <w:t>) must obey their guardians completely. They are not allowed to argue, criticize, let alone fight, without a detailed explanation of the situation on how it should be done. This view continues to develop and often opens up opportunities for students because it is considered a natural thing. As if educating students (</w:t>
      </w:r>
      <w:proofErr w:type="spellStart"/>
      <w:r w:rsidRPr="000E4ECA">
        <w:rPr>
          <w:b w:val="0"/>
          <w:bCs/>
        </w:rPr>
        <w:t>santri</w:t>
      </w:r>
      <w:proofErr w:type="spellEnd"/>
      <w:r w:rsidRPr="000E4ECA">
        <w:rPr>
          <w:b w:val="0"/>
          <w:bCs/>
        </w:rPr>
        <w:t>) must be done with violence.</w:t>
      </w:r>
    </w:p>
    <w:p w14:paraId="283063E9" w14:textId="77777777" w:rsidR="000E4ECA" w:rsidRDefault="00DE4D66" w:rsidP="000E4ECA">
      <w:pPr>
        <w:pStyle w:val="Alishlah21heading1"/>
        <w:numPr>
          <w:ilvl w:val="0"/>
          <w:numId w:val="0"/>
        </w:numPr>
        <w:spacing w:before="0" w:after="0" w:line="240" w:lineRule="auto"/>
        <w:ind w:left="426" w:firstLine="708"/>
        <w:jc w:val="both"/>
        <w:rPr>
          <w:b w:val="0"/>
          <w:bCs/>
        </w:rPr>
      </w:pPr>
      <w:r w:rsidRPr="000E4ECA">
        <w:rPr>
          <w:b w:val="0"/>
          <w:bCs/>
        </w:rPr>
        <w:t xml:space="preserve">The educational target to form a noble character of students is the dream of all parents, teachers, even </w:t>
      </w:r>
      <w:proofErr w:type="spellStart"/>
      <w:r w:rsidRPr="000E4ECA">
        <w:rPr>
          <w:b w:val="0"/>
          <w:bCs/>
        </w:rPr>
        <w:t>ustadz</w:t>
      </w:r>
      <w:proofErr w:type="spellEnd"/>
      <w:r w:rsidRPr="000E4ECA">
        <w:rPr>
          <w:b w:val="0"/>
          <w:bCs/>
        </w:rPr>
        <w:t xml:space="preserve"> or a kyai who are in Islamic boarding schools. However, this is not as easy as we imagine. Education is essentially a change towards positive behavior, but if the wrong upbringing and wrong way of treating students, coupled with an unconducive social environment, it will have a fatal impact on the development of character in students.</w:t>
      </w:r>
    </w:p>
    <w:p w14:paraId="60003A6C" w14:textId="77777777" w:rsidR="000E4ECA" w:rsidRDefault="00DE4D66" w:rsidP="000E4ECA">
      <w:pPr>
        <w:pStyle w:val="Alishlah21heading1"/>
        <w:numPr>
          <w:ilvl w:val="0"/>
          <w:numId w:val="0"/>
        </w:numPr>
        <w:spacing w:before="0" w:after="0" w:line="240" w:lineRule="auto"/>
        <w:ind w:left="426" w:firstLine="708"/>
        <w:jc w:val="both"/>
        <w:rPr>
          <w:b w:val="0"/>
          <w:bCs/>
        </w:rPr>
      </w:pPr>
      <w:proofErr w:type="gramStart"/>
      <w:r w:rsidRPr="000E4ECA">
        <w:rPr>
          <w:b w:val="0"/>
          <w:bCs/>
        </w:rPr>
        <w:t>So</w:t>
      </w:r>
      <w:proofErr w:type="gramEnd"/>
      <w:r w:rsidRPr="000E4ECA">
        <w:rPr>
          <w:b w:val="0"/>
          <w:bCs/>
        </w:rPr>
        <w:t xml:space="preserve"> it is not surprising that students (</w:t>
      </w:r>
      <w:proofErr w:type="spellStart"/>
      <w:r w:rsidRPr="000E4ECA">
        <w:rPr>
          <w:b w:val="0"/>
          <w:bCs/>
        </w:rPr>
        <w:t>santri</w:t>
      </w:r>
      <w:proofErr w:type="spellEnd"/>
      <w:r w:rsidRPr="000E4ECA">
        <w:rPr>
          <w:b w:val="0"/>
          <w:bCs/>
        </w:rPr>
        <w:t>) after graduating from Islamic boarding schools, there are still many of their behaviors that deviate from what is expected, for example being lazy to pray, disobeying their parents, liking to fight, tending to want to socialize freely and others. This is very possible due to the wrong parenting or educational methods so that they are very disappointed with the treatments they have experienced throughout their lives, by showing negative attitudes. For that reason, the right parenting pattern is needed without ignoring the psychological aspects of students. Thus, the decline of students caused by moral degradation that can damage the character of the nation can be overcome by preparing a young generation that truly has character, and is implemented systematically in educational institutions from an early age.</w:t>
      </w:r>
      <w:r w:rsidR="000E4ECA">
        <w:rPr>
          <w:b w:val="0"/>
          <w:bCs/>
        </w:rPr>
        <w:t xml:space="preserve"> </w:t>
      </w:r>
    </w:p>
    <w:p w14:paraId="4FA62AB7" w14:textId="77777777" w:rsidR="000E4ECA" w:rsidRDefault="00DE4D66" w:rsidP="000E4ECA">
      <w:pPr>
        <w:pStyle w:val="Alishlah21heading1"/>
        <w:numPr>
          <w:ilvl w:val="0"/>
          <w:numId w:val="0"/>
        </w:numPr>
        <w:spacing w:before="0" w:after="0" w:line="240" w:lineRule="auto"/>
        <w:ind w:left="426" w:firstLine="708"/>
        <w:jc w:val="both"/>
        <w:rPr>
          <w:b w:val="0"/>
          <w:bCs/>
        </w:rPr>
      </w:pPr>
      <w:r w:rsidRPr="000E4ECA">
        <w:rPr>
          <w:b w:val="0"/>
          <w:bCs/>
        </w:rPr>
        <w:t>Head of Education Research and Development of the Ministry of National Education Mansyur Ramli stated that character education is not something new in the world of education, because it has been in the curriculum of several subjects. However, looking at the evaluation that has been carried out, it was found that the existing character education emphasizes the cognitive domain only. Therefore, in the future, it will emphasize the affective and psychomotor domains (Marwan Sarijo, 2011:281).</w:t>
      </w:r>
    </w:p>
    <w:p w14:paraId="721EAAD4" w14:textId="77777777" w:rsidR="000E4ECA" w:rsidRPr="000E4ECA" w:rsidRDefault="00DE4D66" w:rsidP="000E4ECA">
      <w:pPr>
        <w:pStyle w:val="Alishlah21heading1"/>
        <w:numPr>
          <w:ilvl w:val="0"/>
          <w:numId w:val="0"/>
        </w:numPr>
        <w:spacing w:before="0" w:after="0" w:line="240" w:lineRule="auto"/>
        <w:ind w:left="426" w:firstLine="708"/>
        <w:jc w:val="both"/>
        <w:rPr>
          <w:b w:val="0"/>
          <w:bCs/>
        </w:rPr>
      </w:pPr>
      <w:proofErr w:type="spellStart"/>
      <w:r w:rsidRPr="000E4ECA">
        <w:rPr>
          <w:b w:val="0"/>
          <w:bCs/>
        </w:rPr>
        <w:t>Pontren</w:t>
      </w:r>
      <w:proofErr w:type="spellEnd"/>
      <w:r w:rsidRPr="000E4ECA">
        <w:rPr>
          <w:b w:val="0"/>
          <w:bCs/>
        </w:rPr>
        <w:t xml:space="preserve"> is one of the Islamic educational institutions that is managed by a Kyai and </w:t>
      </w:r>
      <w:proofErr w:type="spellStart"/>
      <w:r w:rsidRPr="000E4ECA">
        <w:rPr>
          <w:b w:val="0"/>
          <w:bCs/>
        </w:rPr>
        <w:t>ustadz</w:t>
      </w:r>
      <w:proofErr w:type="spellEnd"/>
      <w:r w:rsidRPr="000E4ECA">
        <w:rPr>
          <w:b w:val="0"/>
          <w:bCs/>
        </w:rPr>
        <w:t xml:space="preserve">, in addition to being a medium of education for students, it has a very significant function, namely as a base for preaching as well as a medium of control over the cultural behavior of students that develops in the surrounding community. Furthermore, the surrounding people follow the new values ​​brought by the </w:t>
      </w:r>
      <w:proofErr w:type="spellStart"/>
      <w:r w:rsidRPr="000E4ECA">
        <w:rPr>
          <w:b w:val="0"/>
          <w:bCs/>
        </w:rPr>
        <w:t>pesantren</w:t>
      </w:r>
      <w:proofErr w:type="spellEnd"/>
      <w:r w:rsidRPr="000E4ECA">
        <w:rPr>
          <w:b w:val="0"/>
          <w:bCs/>
        </w:rPr>
        <w:t xml:space="preserve">. The new values ​​brought by the </w:t>
      </w:r>
      <w:proofErr w:type="spellStart"/>
      <w:r w:rsidRPr="000E4ECA">
        <w:rPr>
          <w:b w:val="0"/>
          <w:bCs/>
        </w:rPr>
        <w:t>pesantren</w:t>
      </w:r>
      <w:proofErr w:type="spellEnd"/>
      <w:r w:rsidRPr="000E4ECA">
        <w:rPr>
          <w:b w:val="0"/>
          <w:bCs/>
        </w:rPr>
        <w:t xml:space="preserve"> are religious moral values ​​that refer to the Qur'an, Hadith and the behavior of scholars that are excavated from yellow books as mandatory sources of reference, to produce a reliable, tough, authoritative, faithful and </w:t>
      </w:r>
      <w:r w:rsidRPr="000E4ECA">
        <w:rPr>
          <w:b w:val="0"/>
          <w:bCs/>
        </w:rPr>
        <w:lastRenderedPageBreak/>
        <w:t>pious generation, and behave well in life, both in the family environment, society and country in order to achieve a happy life in the world and the hereafter (Amin Hadari, 2005:28).</w:t>
      </w:r>
    </w:p>
    <w:p w14:paraId="6DE2A9CD" w14:textId="0282E1D7" w:rsidR="00DE4D66" w:rsidRPr="000E4ECA" w:rsidRDefault="00DE4D66" w:rsidP="000E4ECA">
      <w:pPr>
        <w:pStyle w:val="Alishlah21heading1"/>
        <w:numPr>
          <w:ilvl w:val="0"/>
          <w:numId w:val="0"/>
        </w:numPr>
        <w:spacing w:before="0" w:after="0" w:line="240" w:lineRule="auto"/>
        <w:ind w:left="426" w:firstLine="708"/>
        <w:jc w:val="both"/>
        <w:rPr>
          <w:b w:val="0"/>
          <w:bCs/>
        </w:rPr>
      </w:pPr>
      <w:r w:rsidRPr="000E4ECA">
        <w:rPr>
          <w:b w:val="0"/>
          <w:bCs/>
        </w:rPr>
        <w:t>The above is what is highly expected to underlie the achievement of the noble character of students (</w:t>
      </w:r>
      <w:proofErr w:type="spellStart"/>
      <w:r w:rsidRPr="000E4ECA">
        <w:rPr>
          <w:b w:val="0"/>
          <w:bCs/>
        </w:rPr>
        <w:t>santri</w:t>
      </w:r>
      <w:proofErr w:type="spellEnd"/>
      <w:r w:rsidRPr="000E4ECA">
        <w:rPr>
          <w:b w:val="0"/>
          <w:bCs/>
        </w:rPr>
        <w:t>). This is in accordance with the objectives of National Education as stated in Law of the Republic of Indonesia No. 20 of 2003 concerning the SISDIKNAS, namely to educate the life of the nation and develop whole people, namely people who believe and are devoted</w:t>
      </w:r>
      <w:r w:rsidRPr="006674D7">
        <w:t xml:space="preserve"> </w:t>
      </w:r>
      <w:r w:rsidRPr="000E4ECA">
        <w:rPr>
          <w:b w:val="0"/>
          <w:bCs/>
        </w:rPr>
        <w:t>to God Almighty and have noble character, have knowledge and skills, physical and spiritual health, a solid and independent personality and a sense of social and national responsibility (</w:t>
      </w:r>
      <w:proofErr w:type="spellStart"/>
      <w:r w:rsidRPr="000E4ECA">
        <w:rPr>
          <w:b w:val="0"/>
          <w:bCs/>
        </w:rPr>
        <w:t>Sisdiknas</w:t>
      </w:r>
      <w:proofErr w:type="spellEnd"/>
      <w:r w:rsidRPr="000E4ECA">
        <w:rPr>
          <w:b w:val="0"/>
          <w:bCs/>
        </w:rPr>
        <w:t xml:space="preserve">, 2003:75). </w:t>
      </w:r>
    </w:p>
    <w:p w14:paraId="2B9908EC" w14:textId="77777777" w:rsidR="00DE4D66" w:rsidRPr="000E4ECA" w:rsidRDefault="00DE4D66" w:rsidP="000E4ECA">
      <w:pPr>
        <w:pStyle w:val="Alishlah21heading1"/>
        <w:numPr>
          <w:ilvl w:val="0"/>
          <w:numId w:val="0"/>
        </w:numPr>
        <w:spacing w:before="0" w:after="0"/>
        <w:ind w:left="426" w:firstLine="708"/>
        <w:jc w:val="both"/>
        <w:rPr>
          <w:b w:val="0"/>
          <w:bCs/>
        </w:rPr>
      </w:pPr>
      <w:r w:rsidRPr="000E4ECA">
        <w:rPr>
          <w:b w:val="0"/>
          <w:bCs/>
        </w:rPr>
        <w:t xml:space="preserve">This research identifies a gap: despite the growing literature on character education, few studies examine the management of student care in </w:t>
      </w:r>
      <w:proofErr w:type="spellStart"/>
      <w:r w:rsidRPr="000E4ECA">
        <w:rPr>
          <w:b w:val="0"/>
          <w:bCs/>
        </w:rPr>
        <w:t>pesantren</w:t>
      </w:r>
      <w:proofErr w:type="spellEnd"/>
      <w:r w:rsidRPr="000E4ECA">
        <w:rPr>
          <w:b w:val="0"/>
          <w:bCs/>
        </w:rPr>
        <w:t xml:space="preserve"> with strong social functions, such as </w:t>
      </w:r>
      <w:proofErr w:type="spellStart"/>
      <w:r w:rsidRPr="000E4ECA">
        <w:rPr>
          <w:b w:val="0"/>
          <w:bCs/>
        </w:rPr>
        <w:t>Anharul</w:t>
      </w:r>
      <w:proofErr w:type="spellEnd"/>
      <w:r w:rsidRPr="000E4ECA">
        <w:rPr>
          <w:b w:val="0"/>
          <w:bCs/>
        </w:rPr>
        <w:t xml:space="preserve"> </w:t>
      </w:r>
      <w:proofErr w:type="spellStart"/>
      <w:r w:rsidRPr="000E4ECA">
        <w:rPr>
          <w:b w:val="0"/>
          <w:bCs/>
        </w:rPr>
        <w:t>Ulum</w:t>
      </w:r>
      <w:proofErr w:type="spellEnd"/>
      <w:r w:rsidRPr="000E4ECA">
        <w:rPr>
          <w:b w:val="0"/>
          <w:bCs/>
        </w:rPr>
        <w:t xml:space="preserve"> </w:t>
      </w:r>
      <w:proofErr w:type="spellStart"/>
      <w:r w:rsidRPr="000E4ECA">
        <w:rPr>
          <w:b w:val="0"/>
          <w:bCs/>
        </w:rPr>
        <w:t>Kademangan</w:t>
      </w:r>
      <w:proofErr w:type="spellEnd"/>
      <w:r w:rsidRPr="000E4ECA">
        <w:rPr>
          <w:b w:val="0"/>
          <w:bCs/>
        </w:rPr>
        <w:t xml:space="preserve"> Islamic Boarding School in </w:t>
      </w:r>
      <w:proofErr w:type="spellStart"/>
      <w:r w:rsidRPr="000E4ECA">
        <w:rPr>
          <w:b w:val="0"/>
          <w:bCs/>
        </w:rPr>
        <w:t>Blitar</w:t>
      </w:r>
      <w:proofErr w:type="spellEnd"/>
      <w:r w:rsidRPr="000E4ECA">
        <w:rPr>
          <w:b w:val="0"/>
          <w:bCs/>
        </w:rPr>
        <w:t xml:space="preserve"> Regency. This </w:t>
      </w:r>
      <w:proofErr w:type="spellStart"/>
      <w:r w:rsidRPr="000E4ECA">
        <w:rPr>
          <w:b w:val="0"/>
          <w:bCs/>
        </w:rPr>
        <w:t>pesantren</w:t>
      </w:r>
      <w:proofErr w:type="spellEnd"/>
      <w:r w:rsidRPr="000E4ECA">
        <w:rPr>
          <w:b w:val="0"/>
          <w:bCs/>
        </w:rPr>
        <w:t xml:space="preserve"> is unique in several respects: (1) students have dual status as </w:t>
      </w:r>
      <w:proofErr w:type="spellStart"/>
      <w:r w:rsidRPr="000E4ECA">
        <w:rPr>
          <w:b w:val="0"/>
          <w:bCs/>
        </w:rPr>
        <w:t>santri</w:t>
      </w:r>
      <w:proofErr w:type="spellEnd"/>
      <w:r w:rsidRPr="000E4ECA">
        <w:rPr>
          <w:b w:val="0"/>
          <w:bCs/>
        </w:rPr>
        <w:t xml:space="preserve"> and formal school learners, (2) the majority come from disadvantaged backgrounds, including orphans and abandoned children, (3) the kyai actively engage in community social welfare issues (PMKS), and (4) the </w:t>
      </w:r>
      <w:proofErr w:type="spellStart"/>
      <w:r w:rsidRPr="000E4ECA">
        <w:rPr>
          <w:b w:val="0"/>
          <w:bCs/>
        </w:rPr>
        <w:t>pesantren</w:t>
      </w:r>
      <w:proofErr w:type="spellEnd"/>
      <w:r w:rsidRPr="000E4ECA">
        <w:rPr>
          <w:b w:val="0"/>
          <w:bCs/>
        </w:rPr>
        <w:t xml:space="preserve"> emphasizes a simple lifestyle while maintaining harmony among teachers, </w:t>
      </w:r>
      <w:proofErr w:type="spellStart"/>
      <w:r w:rsidRPr="000E4ECA">
        <w:rPr>
          <w:b w:val="0"/>
          <w:bCs/>
        </w:rPr>
        <w:t>ustadz</w:t>
      </w:r>
      <w:proofErr w:type="spellEnd"/>
      <w:r w:rsidRPr="000E4ECA">
        <w:rPr>
          <w:b w:val="0"/>
          <w:bCs/>
        </w:rPr>
        <w:t>, and students.</w:t>
      </w:r>
    </w:p>
    <w:p w14:paraId="5E805446" w14:textId="77777777" w:rsidR="000E4ECA" w:rsidRDefault="00DE4D66" w:rsidP="000E4ECA">
      <w:pPr>
        <w:pStyle w:val="Alishlah21heading1"/>
        <w:numPr>
          <w:ilvl w:val="0"/>
          <w:numId w:val="0"/>
        </w:numPr>
        <w:spacing w:before="0" w:after="0"/>
        <w:ind w:left="426" w:firstLine="708"/>
        <w:jc w:val="both"/>
        <w:rPr>
          <w:b w:val="0"/>
          <w:bCs/>
        </w:rPr>
      </w:pPr>
      <w:r w:rsidRPr="000E4ECA">
        <w:rPr>
          <w:b w:val="0"/>
          <w:bCs/>
        </w:rPr>
        <w:t xml:space="preserve">Based on the identified research gap, this study aims to provide an original contribution by examining parenting management in </w:t>
      </w:r>
      <w:proofErr w:type="spellStart"/>
      <w:r w:rsidRPr="000E4ECA">
        <w:rPr>
          <w:b w:val="0"/>
          <w:bCs/>
        </w:rPr>
        <w:t>pesantren</w:t>
      </w:r>
      <w:proofErr w:type="spellEnd"/>
      <w:r w:rsidRPr="000E4ECA">
        <w:rPr>
          <w:b w:val="0"/>
          <w:bCs/>
        </w:rPr>
        <w:t xml:space="preserve"> with strong social functions, a topic that remains underexplored compared to curriculum or teaching methods. The uniqueness of </w:t>
      </w:r>
      <w:proofErr w:type="spellStart"/>
      <w:r w:rsidRPr="000E4ECA">
        <w:rPr>
          <w:b w:val="0"/>
          <w:bCs/>
        </w:rPr>
        <w:t>Anharul</w:t>
      </w:r>
      <w:proofErr w:type="spellEnd"/>
      <w:r w:rsidRPr="000E4ECA">
        <w:rPr>
          <w:b w:val="0"/>
          <w:bCs/>
        </w:rPr>
        <w:t xml:space="preserve"> </w:t>
      </w:r>
      <w:proofErr w:type="spellStart"/>
      <w:r w:rsidRPr="000E4ECA">
        <w:rPr>
          <w:b w:val="0"/>
          <w:bCs/>
        </w:rPr>
        <w:t>Ulum</w:t>
      </w:r>
      <w:proofErr w:type="spellEnd"/>
      <w:r w:rsidRPr="000E4ECA">
        <w:rPr>
          <w:b w:val="0"/>
          <w:bCs/>
        </w:rPr>
        <w:t xml:space="preserve"> Islamic Boarding School in </w:t>
      </w:r>
      <w:proofErr w:type="spellStart"/>
      <w:r w:rsidRPr="000E4ECA">
        <w:rPr>
          <w:b w:val="0"/>
          <w:bCs/>
        </w:rPr>
        <w:t>Blitar</w:t>
      </w:r>
      <w:proofErr w:type="spellEnd"/>
      <w:r w:rsidRPr="000E4ECA">
        <w:rPr>
          <w:b w:val="0"/>
          <w:bCs/>
        </w:rPr>
        <w:t xml:space="preserve"> Regency—housing orphans and students from low-income families, while positioning the </w:t>
      </w:r>
      <w:r w:rsidRPr="000E4ECA">
        <w:rPr>
          <w:b w:val="0"/>
          <w:bCs/>
          <w:i/>
          <w:iCs/>
        </w:rPr>
        <w:t>kyai</w:t>
      </w:r>
      <w:r w:rsidRPr="000E4ECA">
        <w:rPr>
          <w:b w:val="0"/>
          <w:bCs/>
        </w:rPr>
        <w:t xml:space="preserve"> as a central figure in addressing social issues—offers a compelling context for developing a new model of integrated parenting management. Accordingly, this study pursues three objectives: (1) to analyze the planning and organization of an integrated parenting model in </w:t>
      </w:r>
      <w:proofErr w:type="spellStart"/>
      <w:r w:rsidRPr="000E4ECA">
        <w:rPr>
          <w:b w:val="0"/>
          <w:bCs/>
        </w:rPr>
        <w:t>Anharul</w:t>
      </w:r>
      <w:proofErr w:type="spellEnd"/>
      <w:r w:rsidRPr="000E4ECA">
        <w:rPr>
          <w:b w:val="0"/>
          <w:bCs/>
        </w:rPr>
        <w:t xml:space="preserve"> </w:t>
      </w:r>
      <w:proofErr w:type="spellStart"/>
      <w:r w:rsidRPr="000E4ECA">
        <w:rPr>
          <w:b w:val="0"/>
          <w:bCs/>
        </w:rPr>
        <w:t>Ulum</w:t>
      </w:r>
      <w:proofErr w:type="spellEnd"/>
      <w:r w:rsidRPr="000E4ECA">
        <w:rPr>
          <w:b w:val="0"/>
          <w:bCs/>
        </w:rPr>
        <w:t xml:space="preserve"> Islamic Boarding School, (2) to identify the roles and synergy among stakeholders including </w:t>
      </w:r>
      <w:r w:rsidRPr="000E4ECA">
        <w:rPr>
          <w:b w:val="0"/>
          <w:bCs/>
          <w:i/>
          <w:iCs/>
        </w:rPr>
        <w:t>kyai</w:t>
      </w:r>
      <w:r w:rsidRPr="000E4ECA">
        <w:rPr>
          <w:b w:val="0"/>
          <w:bCs/>
        </w:rPr>
        <w:t xml:space="preserve">, teachers, parents, and the community, and (3) to formulate a value-based parenting management model that can be adopted by other Islamic boarding schools. These objectives are guided by the following research questions: How is the planning and organization of integrated parenting implemented in </w:t>
      </w:r>
      <w:proofErr w:type="spellStart"/>
      <w:r w:rsidRPr="000E4ECA">
        <w:rPr>
          <w:b w:val="0"/>
          <w:bCs/>
        </w:rPr>
        <w:t>Anharul</w:t>
      </w:r>
      <w:proofErr w:type="spellEnd"/>
      <w:r w:rsidRPr="000E4ECA">
        <w:rPr>
          <w:b w:val="0"/>
          <w:bCs/>
        </w:rPr>
        <w:t xml:space="preserve"> </w:t>
      </w:r>
      <w:proofErr w:type="spellStart"/>
      <w:r w:rsidRPr="000E4ECA">
        <w:rPr>
          <w:b w:val="0"/>
          <w:bCs/>
        </w:rPr>
        <w:t>Ulum</w:t>
      </w:r>
      <w:proofErr w:type="spellEnd"/>
      <w:r w:rsidRPr="000E4ECA">
        <w:rPr>
          <w:b w:val="0"/>
          <w:bCs/>
        </w:rPr>
        <w:t xml:space="preserve">? How do stakeholders collaborate to support students’ character development? And how can a value-based parenting management model be designed to strengthen moral education in other </w:t>
      </w:r>
      <w:proofErr w:type="spellStart"/>
      <w:r w:rsidRPr="000E4ECA">
        <w:rPr>
          <w:b w:val="0"/>
          <w:bCs/>
        </w:rPr>
        <w:t>pesantren?</w:t>
      </w:r>
      <w:proofErr w:type="spellEnd"/>
    </w:p>
    <w:p w14:paraId="4EDDBEBC" w14:textId="6070B298" w:rsidR="00DE4D66" w:rsidRPr="000E4ECA" w:rsidRDefault="00DE4D66" w:rsidP="000E4ECA">
      <w:pPr>
        <w:pStyle w:val="Alishlah21heading1"/>
        <w:numPr>
          <w:ilvl w:val="0"/>
          <w:numId w:val="0"/>
        </w:numPr>
        <w:spacing w:before="0" w:after="0"/>
        <w:ind w:left="426" w:firstLine="708"/>
        <w:jc w:val="both"/>
        <w:rPr>
          <w:b w:val="0"/>
          <w:bCs/>
        </w:rPr>
      </w:pPr>
      <w:r w:rsidRPr="000E4ECA">
        <w:rPr>
          <w:b w:val="0"/>
          <w:bCs/>
        </w:rPr>
        <w:t xml:space="preserve">The novelty and academic contribution of this research </w:t>
      </w:r>
      <w:proofErr w:type="gramStart"/>
      <w:r w:rsidRPr="000E4ECA">
        <w:rPr>
          <w:b w:val="0"/>
          <w:bCs/>
        </w:rPr>
        <w:t>lies</w:t>
      </w:r>
      <w:proofErr w:type="gramEnd"/>
      <w:r w:rsidRPr="000E4ECA">
        <w:rPr>
          <w:b w:val="0"/>
          <w:bCs/>
        </w:rPr>
        <w:t xml:space="preserve"> in offering an integrative parenting management framework that involves </w:t>
      </w:r>
      <w:r w:rsidRPr="000E4ECA">
        <w:rPr>
          <w:b w:val="0"/>
          <w:bCs/>
          <w:i/>
          <w:iCs/>
        </w:rPr>
        <w:t>kyai</w:t>
      </w:r>
      <w:r w:rsidRPr="000E4ECA">
        <w:rPr>
          <w:b w:val="0"/>
          <w:bCs/>
        </w:rPr>
        <w:t xml:space="preserve">, </w:t>
      </w:r>
      <w:proofErr w:type="spellStart"/>
      <w:r w:rsidRPr="000E4ECA">
        <w:rPr>
          <w:b w:val="0"/>
          <w:bCs/>
          <w:i/>
          <w:iCs/>
        </w:rPr>
        <w:t>ustadz</w:t>
      </w:r>
      <w:proofErr w:type="spellEnd"/>
      <w:r w:rsidRPr="000E4ECA">
        <w:rPr>
          <w:b w:val="0"/>
          <w:bCs/>
        </w:rPr>
        <w:t xml:space="preserve">, parents, and the community. This model not only strengthens the moral and religious values of students but also addresses their socio-economic vulnerabilities. By integrating parenting functions within the </w:t>
      </w:r>
      <w:proofErr w:type="spellStart"/>
      <w:r w:rsidRPr="000E4ECA">
        <w:rPr>
          <w:b w:val="0"/>
          <w:bCs/>
        </w:rPr>
        <w:t>pesantren</w:t>
      </w:r>
      <w:proofErr w:type="spellEnd"/>
      <w:r w:rsidRPr="000E4ECA">
        <w:rPr>
          <w:b w:val="0"/>
          <w:bCs/>
        </w:rPr>
        <w:t xml:space="preserve"> context, identifying stakeholder synergies, and producing a practical model adaptable to other institutions, this study enriches the development of Islamic education management science through a value-based and collaborative approach. Beyond its local relevance, the proposed model has the potential to inform national character education policies and broaden international discourse on value-based education and school leadership in religious contexts, positioning </w:t>
      </w:r>
      <w:proofErr w:type="spellStart"/>
      <w:r w:rsidRPr="000E4ECA">
        <w:rPr>
          <w:b w:val="0"/>
          <w:bCs/>
        </w:rPr>
        <w:t>pesantren</w:t>
      </w:r>
      <w:proofErr w:type="spellEnd"/>
      <w:r w:rsidRPr="000E4ECA">
        <w:rPr>
          <w:b w:val="0"/>
          <w:bCs/>
        </w:rPr>
        <w:t xml:space="preserve"> as an essential part of the global conversation.</w:t>
      </w:r>
    </w:p>
    <w:p w14:paraId="69EF72AB" w14:textId="77777777" w:rsidR="005B5AEC" w:rsidRPr="00723B12" w:rsidRDefault="005B5AEC" w:rsidP="005B5AEC">
      <w:pPr>
        <w:pStyle w:val="Alishlah21heading1"/>
        <w:rPr>
          <w:rFonts w:eastAsia="Arial"/>
        </w:rPr>
      </w:pPr>
      <w:r w:rsidRPr="00723B12">
        <w:rPr>
          <w:rFonts w:eastAsia="Arial"/>
        </w:rPr>
        <w:t xml:space="preserve">METHODS </w:t>
      </w:r>
    </w:p>
    <w:p w14:paraId="2467DAA9" w14:textId="77777777" w:rsidR="00757A72" w:rsidRPr="00757A72" w:rsidRDefault="00757A72" w:rsidP="00DC4B19">
      <w:pPr>
        <w:pStyle w:val="Alishlah21heading1"/>
        <w:numPr>
          <w:ilvl w:val="0"/>
          <w:numId w:val="0"/>
        </w:numPr>
        <w:ind w:left="426" w:firstLine="567"/>
        <w:jc w:val="both"/>
        <w:rPr>
          <w:b w:val="0"/>
          <w:bCs/>
        </w:rPr>
      </w:pPr>
      <w:r w:rsidRPr="00757A72">
        <w:rPr>
          <w:b w:val="0"/>
          <w:bCs/>
        </w:rPr>
        <w:t xml:space="preserve">This study employed a naturalistic qualitative approach with a field study design to explore student care management in character formation at </w:t>
      </w:r>
      <w:proofErr w:type="spellStart"/>
      <w:r w:rsidRPr="00757A72">
        <w:rPr>
          <w:b w:val="0"/>
          <w:bCs/>
        </w:rPr>
        <w:t>Anharul</w:t>
      </w:r>
      <w:proofErr w:type="spellEnd"/>
      <w:r w:rsidRPr="00757A72">
        <w:rPr>
          <w:b w:val="0"/>
          <w:bCs/>
        </w:rPr>
        <w:t xml:space="preserve"> </w:t>
      </w:r>
      <w:proofErr w:type="spellStart"/>
      <w:r w:rsidRPr="00757A72">
        <w:rPr>
          <w:b w:val="0"/>
          <w:bCs/>
        </w:rPr>
        <w:t>Ulum</w:t>
      </w:r>
      <w:proofErr w:type="spellEnd"/>
      <w:r w:rsidRPr="00757A72">
        <w:rPr>
          <w:b w:val="0"/>
          <w:bCs/>
        </w:rPr>
        <w:t xml:space="preserve"> Islamic Boarding School, </w:t>
      </w:r>
      <w:proofErr w:type="spellStart"/>
      <w:r w:rsidRPr="00757A72">
        <w:rPr>
          <w:b w:val="0"/>
          <w:bCs/>
        </w:rPr>
        <w:t>Kademangan</w:t>
      </w:r>
      <w:proofErr w:type="spellEnd"/>
      <w:r w:rsidRPr="00757A72">
        <w:rPr>
          <w:b w:val="0"/>
          <w:bCs/>
        </w:rPr>
        <w:t xml:space="preserve">, </w:t>
      </w:r>
      <w:proofErr w:type="spellStart"/>
      <w:r w:rsidRPr="00757A72">
        <w:rPr>
          <w:b w:val="0"/>
          <w:bCs/>
        </w:rPr>
        <w:t>Blitar</w:t>
      </w:r>
      <w:proofErr w:type="spellEnd"/>
      <w:r w:rsidRPr="00757A72">
        <w:rPr>
          <w:b w:val="0"/>
          <w:bCs/>
        </w:rPr>
        <w:t xml:space="preserve"> Regency. The </w:t>
      </w:r>
      <w:proofErr w:type="spellStart"/>
      <w:r w:rsidRPr="00757A72">
        <w:rPr>
          <w:b w:val="0"/>
          <w:bCs/>
        </w:rPr>
        <w:t>pesantren</w:t>
      </w:r>
      <w:proofErr w:type="spellEnd"/>
      <w:r w:rsidRPr="00757A72">
        <w:rPr>
          <w:b w:val="0"/>
          <w:bCs/>
        </w:rPr>
        <w:t xml:space="preserve">, located in South </w:t>
      </w:r>
      <w:proofErr w:type="spellStart"/>
      <w:r w:rsidRPr="00757A72">
        <w:rPr>
          <w:b w:val="0"/>
          <w:bCs/>
        </w:rPr>
        <w:t>Blitar</w:t>
      </w:r>
      <w:proofErr w:type="spellEnd"/>
      <w:r w:rsidRPr="00757A72">
        <w:rPr>
          <w:b w:val="0"/>
          <w:bCs/>
        </w:rPr>
        <w:t xml:space="preserve"> in a mountainous area far from the regency’s capital, is led by three kyai, one of whom is relatively young yet possesses remarkable charisma. The research site was chosen purposively because the </w:t>
      </w:r>
      <w:proofErr w:type="spellStart"/>
      <w:r w:rsidRPr="00757A72">
        <w:rPr>
          <w:b w:val="0"/>
          <w:bCs/>
        </w:rPr>
        <w:t>pesantren</w:t>
      </w:r>
      <w:proofErr w:type="spellEnd"/>
      <w:r w:rsidRPr="00757A72">
        <w:rPr>
          <w:b w:val="0"/>
          <w:bCs/>
        </w:rPr>
        <w:t xml:space="preserve"> has a strong social character, accommodating a majority of students who are orphans, economically </w:t>
      </w:r>
      <w:r w:rsidRPr="00757A72">
        <w:rPr>
          <w:b w:val="0"/>
          <w:bCs/>
        </w:rPr>
        <w:lastRenderedPageBreak/>
        <w:t>disadvantaged, or abandoned children, making it a highly relevant context for examining integrative parenting management. The details are presented in Table 1 below.</w:t>
      </w:r>
    </w:p>
    <w:tbl>
      <w:tblPr>
        <w:tblStyle w:val="TableGrid"/>
        <w:tblW w:w="0" w:type="auto"/>
        <w:tblLook w:val="04A0" w:firstRow="1" w:lastRow="0" w:firstColumn="1" w:lastColumn="0" w:noHBand="0" w:noVBand="1"/>
      </w:tblPr>
      <w:tblGrid>
        <w:gridCol w:w="1194"/>
        <w:gridCol w:w="1936"/>
        <w:gridCol w:w="5886"/>
      </w:tblGrid>
      <w:tr w:rsidR="00757A72" w:rsidRPr="00D82A69" w14:paraId="6CE6EE09" w14:textId="77777777" w:rsidTr="00A76749">
        <w:tc>
          <w:tcPr>
            <w:tcW w:w="1180" w:type="dxa"/>
          </w:tcPr>
          <w:p w14:paraId="3F3C5BA3" w14:textId="77777777" w:rsidR="00757A72" w:rsidRPr="00D82A69" w:rsidRDefault="00757A72" w:rsidP="00A76749">
            <w:pPr>
              <w:rPr>
                <w:rFonts w:ascii="Times New Roman" w:hAnsi="Times New Roman" w:cs="Times New Roman"/>
                <w:b/>
                <w:bCs/>
              </w:rPr>
            </w:pPr>
            <w:proofErr w:type="spellStart"/>
            <w:r w:rsidRPr="00D82A69">
              <w:rPr>
                <w:rFonts w:ascii="Times New Roman" w:hAnsi="Times New Roman" w:cs="Times New Roman"/>
                <w:b/>
                <w:bCs/>
              </w:rPr>
              <w:t>Struktur</w:t>
            </w:r>
            <w:proofErr w:type="spellEnd"/>
          </w:p>
        </w:tc>
        <w:tc>
          <w:tcPr>
            <w:tcW w:w="1942" w:type="dxa"/>
          </w:tcPr>
          <w:p w14:paraId="099458AE" w14:textId="77777777" w:rsidR="00757A72" w:rsidRPr="00D82A69" w:rsidRDefault="00757A72" w:rsidP="00A76749">
            <w:pPr>
              <w:jc w:val="center"/>
              <w:rPr>
                <w:rFonts w:ascii="Times New Roman" w:hAnsi="Times New Roman" w:cs="Times New Roman"/>
                <w:b/>
                <w:bCs/>
              </w:rPr>
            </w:pPr>
            <w:r>
              <w:rPr>
                <w:rFonts w:ascii="Times New Roman" w:hAnsi="Times New Roman" w:cs="Times New Roman"/>
                <w:b/>
                <w:bCs/>
              </w:rPr>
              <w:t>total</w:t>
            </w:r>
          </w:p>
        </w:tc>
        <w:tc>
          <w:tcPr>
            <w:tcW w:w="5916" w:type="dxa"/>
          </w:tcPr>
          <w:p w14:paraId="1B1AC43C" w14:textId="77777777" w:rsidR="00757A72" w:rsidRPr="00D82A69" w:rsidRDefault="00757A72" w:rsidP="00A76749">
            <w:pPr>
              <w:jc w:val="center"/>
              <w:rPr>
                <w:rFonts w:ascii="Times New Roman" w:hAnsi="Times New Roman" w:cs="Times New Roman"/>
                <w:b/>
                <w:bCs/>
              </w:rPr>
            </w:pPr>
            <w:r w:rsidRPr="00F96551">
              <w:rPr>
                <w:rFonts w:ascii="Times New Roman" w:hAnsi="Times New Roman" w:cs="Times New Roman"/>
                <w:b/>
                <w:bCs/>
              </w:rPr>
              <w:t>Characteristics</w:t>
            </w:r>
          </w:p>
        </w:tc>
      </w:tr>
      <w:tr w:rsidR="00757A72" w:rsidRPr="00D82A69" w14:paraId="40A05EC8" w14:textId="77777777" w:rsidTr="00A76749">
        <w:tc>
          <w:tcPr>
            <w:tcW w:w="1180" w:type="dxa"/>
          </w:tcPr>
          <w:p w14:paraId="7246D0F8" w14:textId="77777777" w:rsidR="00757A72" w:rsidRPr="00D82A69" w:rsidRDefault="00757A72" w:rsidP="00A76749">
            <w:pPr>
              <w:jc w:val="both"/>
              <w:rPr>
                <w:rFonts w:ascii="Times New Roman" w:hAnsi="Times New Roman" w:cs="Times New Roman"/>
              </w:rPr>
            </w:pPr>
            <w:proofErr w:type="spellStart"/>
            <w:r w:rsidRPr="00D82A69">
              <w:rPr>
                <w:rFonts w:ascii="Times New Roman" w:hAnsi="Times New Roman" w:cs="Times New Roman"/>
              </w:rPr>
              <w:t>Pengasuh</w:t>
            </w:r>
            <w:proofErr w:type="spellEnd"/>
            <w:r w:rsidRPr="00D82A69">
              <w:rPr>
                <w:rFonts w:ascii="Times New Roman" w:hAnsi="Times New Roman" w:cs="Times New Roman"/>
              </w:rPr>
              <w:t xml:space="preserve"> </w:t>
            </w:r>
          </w:p>
        </w:tc>
        <w:tc>
          <w:tcPr>
            <w:tcW w:w="1942" w:type="dxa"/>
          </w:tcPr>
          <w:p w14:paraId="21CBA41F" w14:textId="77777777" w:rsidR="00757A72" w:rsidRPr="00D82A69" w:rsidRDefault="00757A72" w:rsidP="00A76749">
            <w:pPr>
              <w:jc w:val="both"/>
              <w:rPr>
                <w:rFonts w:ascii="Times New Roman" w:hAnsi="Times New Roman" w:cs="Times New Roman"/>
              </w:rPr>
            </w:pPr>
            <w:r w:rsidRPr="00F96551">
              <w:rPr>
                <w:rFonts w:ascii="Times New Roman" w:hAnsi="Times New Roman" w:cs="Times New Roman"/>
              </w:rPr>
              <w:t>Total: 3 kyai</w:t>
            </w:r>
          </w:p>
        </w:tc>
        <w:tc>
          <w:tcPr>
            <w:tcW w:w="5916" w:type="dxa"/>
          </w:tcPr>
          <w:p w14:paraId="1C63EDA4" w14:textId="77777777" w:rsidR="00757A72" w:rsidRPr="00105C17" w:rsidRDefault="00757A72" w:rsidP="00A76749">
            <w:pPr>
              <w:jc w:val="both"/>
              <w:rPr>
                <w:rFonts w:ascii="Times New Roman" w:hAnsi="Times New Roman" w:cs="Times New Roman"/>
              </w:rPr>
            </w:pPr>
            <w:r w:rsidRPr="00F96551">
              <w:rPr>
                <w:rFonts w:ascii="Times New Roman" w:hAnsi="Times New Roman" w:cs="Times New Roman"/>
              </w:rPr>
              <w:t>Three kyai with different character backgrounds, charismatic and visionary.</w:t>
            </w:r>
          </w:p>
        </w:tc>
      </w:tr>
      <w:tr w:rsidR="00757A72" w:rsidRPr="00D82A69" w14:paraId="51FA0EDB" w14:textId="77777777" w:rsidTr="00A76749">
        <w:tc>
          <w:tcPr>
            <w:tcW w:w="1180" w:type="dxa"/>
          </w:tcPr>
          <w:p w14:paraId="6360ECF4" w14:textId="77777777" w:rsidR="00757A72" w:rsidRPr="00D82A69" w:rsidRDefault="00757A72" w:rsidP="00A76749">
            <w:pPr>
              <w:jc w:val="both"/>
              <w:rPr>
                <w:rFonts w:ascii="Times New Roman" w:hAnsi="Times New Roman" w:cs="Times New Roman"/>
              </w:rPr>
            </w:pPr>
            <w:r w:rsidRPr="00D82A69">
              <w:rPr>
                <w:rFonts w:ascii="Times New Roman" w:hAnsi="Times New Roman" w:cs="Times New Roman"/>
              </w:rPr>
              <w:t xml:space="preserve">Ustad </w:t>
            </w:r>
          </w:p>
        </w:tc>
        <w:tc>
          <w:tcPr>
            <w:tcW w:w="1942" w:type="dxa"/>
          </w:tcPr>
          <w:p w14:paraId="186F45BA" w14:textId="77777777" w:rsidR="00757A72" w:rsidRPr="00D82A69" w:rsidRDefault="00757A72" w:rsidP="00A76749">
            <w:pPr>
              <w:jc w:val="both"/>
              <w:rPr>
                <w:rFonts w:ascii="Times New Roman" w:hAnsi="Times New Roman" w:cs="Times New Roman"/>
              </w:rPr>
            </w:pPr>
            <w:r w:rsidRPr="00D82A69">
              <w:rPr>
                <w:rFonts w:ascii="Times New Roman" w:hAnsi="Times New Roman" w:cs="Times New Roman"/>
              </w:rPr>
              <w:t xml:space="preserve">50 Ustad / </w:t>
            </w:r>
            <w:proofErr w:type="spellStart"/>
            <w:r w:rsidRPr="00D82A69">
              <w:rPr>
                <w:rFonts w:ascii="Times New Roman" w:hAnsi="Times New Roman" w:cs="Times New Roman"/>
              </w:rPr>
              <w:t>Ustadah</w:t>
            </w:r>
            <w:proofErr w:type="spellEnd"/>
          </w:p>
        </w:tc>
        <w:tc>
          <w:tcPr>
            <w:tcW w:w="5916" w:type="dxa"/>
          </w:tcPr>
          <w:p w14:paraId="7FD2B86C" w14:textId="77777777" w:rsidR="00757A72" w:rsidRPr="00105C17" w:rsidRDefault="00757A72" w:rsidP="00A76749">
            <w:pPr>
              <w:jc w:val="both"/>
              <w:rPr>
                <w:rFonts w:ascii="Times New Roman" w:hAnsi="Times New Roman" w:cs="Times New Roman"/>
              </w:rPr>
            </w:pPr>
            <w:r w:rsidRPr="00F96551">
              <w:rPr>
                <w:rFonts w:ascii="Times New Roman" w:hAnsi="Times New Roman" w:cs="Times New Roman"/>
              </w:rPr>
              <w:t>Consisting of male and female teachers (</w:t>
            </w:r>
            <w:proofErr w:type="spellStart"/>
            <w:r w:rsidRPr="00F96551">
              <w:rPr>
                <w:rFonts w:ascii="Times New Roman" w:hAnsi="Times New Roman" w:cs="Times New Roman"/>
                <w:i/>
                <w:iCs/>
              </w:rPr>
              <w:t>ustadz</w:t>
            </w:r>
            <w:proofErr w:type="spellEnd"/>
            <w:r w:rsidRPr="00F96551">
              <w:rPr>
                <w:rFonts w:ascii="Times New Roman" w:hAnsi="Times New Roman" w:cs="Times New Roman"/>
                <w:i/>
                <w:iCs/>
              </w:rPr>
              <w:t>/</w:t>
            </w:r>
            <w:proofErr w:type="spellStart"/>
            <w:r w:rsidRPr="00F96551">
              <w:rPr>
                <w:rFonts w:ascii="Times New Roman" w:hAnsi="Times New Roman" w:cs="Times New Roman"/>
                <w:i/>
                <w:iCs/>
              </w:rPr>
              <w:t>ustadzah</w:t>
            </w:r>
            <w:proofErr w:type="spellEnd"/>
            <w:r w:rsidRPr="00F96551">
              <w:rPr>
                <w:rFonts w:ascii="Times New Roman" w:hAnsi="Times New Roman" w:cs="Times New Roman"/>
              </w:rPr>
              <w:t>) within the scope of the madrasah, the boarding school, and formal schools.</w:t>
            </w:r>
          </w:p>
        </w:tc>
      </w:tr>
      <w:tr w:rsidR="00757A72" w:rsidRPr="00D82A69" w14:paraId="633E6692" w14:textId="77777777" w:rsidTr="00A76749">
        <w:tc>
          <w:tcPr>
            <w:tcW w:w="1180" w:type="dxa"/>
          </w:tcPr>
          <w:p w14:paraId="0118B8B6" w14:textId="77777777" w:rsidR="00757A72" w:rsidRPr="00D82A69" w:rsidRDefault="00757A72" w:rsidP="00A76749">
            <w:pPr>
              <w:jc w:val="both"/>
              <w:rPr>
                <w:rFonts w:ascii="Times New Roman" w:hAnsi="Times New Roman" w:cs="Times New Roman"/>
              </w:rPr>
            </w:pPr>
            <w:proofErr w:type="spellStart"/>
            <w:r w:rsidRPr="00D82A69">
              <w:rPr>
                <w:rFonts w:ascii="Times New Roman" w:hAnsi="Times New Roman" w:cs="Times New Roman"/>
              </w:rPr>
              <w:t>Santri</w:t>
            </w:r>
            <w:proofErr w:type="spellEnd"/>
          </w:p>
        </w:tc>
        <w:tc>
          <w:tcPr>
            <w:tcW w:w="1942" w:type="dxa"/>
          </w:tcPr>
          <w:p w14:paraId="2C72C6BB" w14:textId="77777777" w:rsidR="00757A72" w:rsidRPr="00D82A69" w:rsidRDefault="00757A72" w:rsidP="00A76749">
            <w:pPr>
              <w:jc w:val="both"/>
              <w:rPr>
                <w:rFonts w:ascii="Times New Roman" w:hAnsi="Times New Roman" w:cs="Times New Roman"/>
              </w:rPr>
            </w:pPr>
            <w:r w:rsidRPr="00D82A69">
              <w:rPr>
                <w:rFonts w:ascii="Times New Roman" w:hAnsi="Times New Roman" w:cs="Times New Roman"/>
              </w:rPr>
              <w:t xml:space="preserve">800 </w:t>
            </w:r>
            <w:proofErr w:type="spellStart"/>
            <w:r w:rsidRPr="00D82A69">
              <w:rPr>
                <w:rFonts w:ascii="Times New Roman" w:hAnsi="Times New Roman" w:cs="Times New Roman"/>
              </w:rPr>
              <w:t>Santri</w:t>
            </w:r>
            <w:proofErr w:type="spellEnd"/>
            <w:r>
              <w:rPr>
                <w:rFonts w:ascii="Times New Roman" w:hAnsi="Times New Roman" w:cs="Times New Roman"/>
              </w:rPr>
              <w:t xml:space="preserve"> </w:t>
            </w:r>
            <w:r w:rsidRPr="00F96551">
              <w:rPr>
                <w:rFonts w:ascii="Times New Roman" w:hAnsi="Times New Roman" w:cs="Times New Roman"/>
              </w:rPr>
              <w:t>(students</w:t>
            </w:r>
            <w:r>
              <w:rPr>
                <w:rFonts w:ascii="Times New Roman" w:hAnsi="Times New Roman" w:cs="Times New Roman"/>
              </w:rPr>
              <w:t>)</w:t>
            </w:r>
          </w:p>
        </w:tc>
        <w:tc>
          <w:tcPr>
            <w:tcW w:w="5916" w:type="dxa"/>
          </w:tcPr>
          <w:p w14:paraId="4A3EB8A5" w14:textId="77777777" w:rsidR="00757A72" w:rsidRPr="00105C17" w:rsidRDefault="00757A72" w:rsidP="00A76749">
            <w:pPr>
              <w:jc w:val="both"/>
              <w:rPr>
                <w:rFonts w:ascii="Times New Roman" w:hAnsi="Times New Roman" w:cs="Times New Roman"/>
              </w:rPr>
            </w:pPr>
            <w:r w:rsidRPr="00F96551">
              <w:rPr>
                <w:rFonts w:ascii="Times New Roman" w:hAnsi="Times New Roman" w:cs="Times New Roman"/>
              </w:rPr>
              <w:t>With diverse student backgrounds—low-achieving, high-achieving, and financially capable—the average length of formal education is six years (three years at junior high school and three years at senior high school). For students who memorize the Qur’an, the duration ranges from three to six years.</w:t>
            </w:r>
          </w:p>
        </w:tc>
      </w:tr>
      <w:tr w:rsidR="00757A72" w:rsidRPr="00D82A69" w14:paraId="525A049A" w14:textId="77777777" w:rsidTr="00A76749">
        <w:tc>
          <w:tcPr>
            <w:tcW w:w="1180" w:type="dxa"/>
          </w:tcPr>
          <w:p w14:paraId="6BF1E247" w14:textId="77777777" w:rsidR="00757A72" w:rsidRPr="00D82A69" w:rsidRDefault="00757A72" w:rsidP="00A76749">
            <w:pPr>
              <w:jc w:val="both"/>
              <w:rPr>
                <w:rFonts w:ascii="Times New Roman" w:hAnsi="Times New Roman" w:cs="Times New Roman"/>
              </w:rPr>
            </w:pPr>
            <w:r w:rsidRPr="00105C17">
              <w:rPr>
                <w:rFonts w:ascii="Times New Roman" w:hAnsi="Times New Roman" w:cs="Times New Roman"/>
              </w:rPr>
              <w:t>Topography of the Boarding School and Student Guardians</w:t>
            </w:r>
          </w:p>
        </w:tc>
        <w:tc>
          <w:tcPr>
            <w:tcW w:w="1942" w:type="dxa"/>
          </w:tcPr>
          <w:p w14:paraId="3982A592" w14:textId="77777777" w:rsidR="00757A72" w:rsidRPr="00D82A69" w:rsidRDefault="00757A72" w:rsidP="00A76749">
            <w:pPr>
              <w:jc w:val="both"/>
              <w:rPr>
                <w:rFonts w:ascii="Times New Roman" w:hAnsi="Times New Roman" w:cs="Times New Roman"/>
              </w:rPr>
            </w:pPr>
          </w:p>
        </w:tc>
        <w:tc>
          <w:tcPr>
            <w:tcW w:w="5916" w:type="dxa"/>
          </w:tcPr>
          <w:p w14:paraId="64169B8B" w14:textId="77777777" w:rsidR="00757A72" w:rsidRPr="00105C17" w:rsidRDefault="00757A72" w:rsidP="00A76749">
            <w:pPr>
              <w:jc w:val="both"/>
              <w:rPr>
                <w:rFonts w:ascii="Times New Roman" w:hAnsi="Times New Roman" w:cs="Times New Roman"/>
              </w:rPr>
            </w:pPr>
            <w:r w:rsidRPr="00F96551">
              <w:rPr>
                <w:rFonts w:ascii="Times New Roman" w:hAnsi="Times New Roman" w:cs="Times New Roman"/>
              </w:rPr>
              <w:t xml:space="preserve">Located in South </w:t>
            </w:r>
            <w:proofErr w:type="spellStart"/>
            <w:r w:rsidRPr="00F96551">
              <w:rPr>
                <w:rFonts w:ascii="Times New Roman" w:hAnsi="Times New Roman" w:cs="Times New Roman"/>
              </w:rPr>
              <w:t>Blitar</w:t>
            </w:r>
            <w:proofErr w:type="spellEnd"/>
            <w:r w:rsidRPr="00F96551">
              <w:rPr>
                <w:rFonts w:ascii="Times New Roman" w:hAnsi="Times New Roman" w:cs="Times New Roman"/>
              </w:rPr>
              <w:t xml:space="preserve">, far from the regency’s capital, the </w:t>
            </w:r>
            <w:proofErr w:type="spellStart"/>
            <w:r w:rsidRPr="00F96551">
              <w:rPr>
                <w:rFonts w:ascii="Times New Roman" w:hAnsi="Times New Roman" w:cs="Times New Roman"/>
              </w:rPr>
              <w:t>pesantren</w:t>
            </w:r>
            <w:proofErr w:type="spellEnd"/>
            <w:r w:rsidRPr="00F96551">
              <w:rPr>
                <w:rFonts w:ascii="Times New Roman" w:hAnsi="Times New Roman" w:cs="Times New Roman"/>
              </w:rPr>
              <w:t xml:space="preserve"> is surrounded by limestone mountains and an open green environment. Meanwhile, the guardians of the students come from heterogeneous backgrounds—farmers, traders, civil servants, and private employees—with the majority being from farming families.</w:t>
            </w:r>
          </w:p>
        </w:tc>
      </w:tr>
    </w:tbl>
    <w:p w14:paraId="626F715E" w14:textId="77777777" w:rsidR="00757A72" w:rsidRPr="00101FD0" w:rsidRDefault="00757A72" w:rsidP="00757A72">
      <w:pPr>
        <w:pStyle w:val="Alishlah21heading1"/>
      </w:pPr>
      <w:r w:rsidRPr="00101FD0">
        <w:t xml:space="preserve">Table </w:t>
      </w:r>
      <w:r>
        <w:t>2</w:t>
      </w:r>
      <w:r w:rsidRPr="00101FD0">
        <w:t>. Characteristics of Research Informants</w:t>
      </w:r>
    </w:p>
    <w:tbl>
      <w:tblPr>
        <w:tblStyle w:val="TableGrid"/>
        <w:tblW w:w="9072" w:type="dxa"/>
        <w:tblInd w:w="-5" w:type="dxa"/>
        <w:tblLook w:val="04A0" w:firstRow="1" w:lastRow="0" w:firstColumn="1" w:lastColumn="0" w:noHBand="0" w:noVBand="1"/>
      </w:tblPr>
      <w:tblGrid>
        <w:gridCol w:w="1134"/>
        <w:gridCol w:w="1269"/>
        <w:gridCol w:w="1191"/>
        <w:gridCol w:w="1468"/>
        <w:gridCol w:w="1433"/>
        <w:gridCol w:w="2577"/>
      </w:tblGrid>
      <w:tr w:rsidR="00757A72" w:rsidRPr="00101FD0" w14:paraId="4CC323CA" w14:textId="77777777" w:rsidTr="00A76749">
        <w:tc>
          <w:tcPr>
            <w:tcW w:w="1134" w:type="dxa"/>
          </w:tcPr>
          <w:p w14:paraId="685D12CA"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Role</w:t>
            </w:r>
          </w:p>
        </w:tc>
        <w:tc>
          <w:tcPr>
            <w:tcW w:w="1269" w:type="dxa"/>
          </w:tcPr>
          <w:p w14:paraId="55A6C1F2"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Number</w:t>
            </w:r>
          </w:p>
        </w:tc>
        <w:tc>
          <w:tcPr>
            <w:tcW w:w="1191" w:type="dxa"/>
          </w:tcPr>
          <w:p w14:paraId="796B56B3"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Age Range</w:t>
            </w:r>
          </w:p>
        </w:tc>
        <w:tc>
          <w:tcPr>
            <w:tcW w:w="1468" w:type="dxa"/>
          </w:tcPr>
          <w:p w14:paraId="25E9FF8C"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Gender</w:t>
            </w:r>
          </w:p>
        </w:tc>
        <w:tc>
          <w:tcPr>
            <w:tcW w:w="1433" w:type="dxa"/>
          </w:tcPr>
          <w:p w14:paraId="1CFD74B4"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Length of Involvement</w:t>
            </w:r>
          </w:p>
        </w:tc>
        <w:tc>
          <w:tcPr>
            <w:tcW w:w="2577" w:type="dxa"/>
          </w:tcPr>
          <w:p w14:paraId="4272E4DF"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Purposive Criteria</w:t>
            </w:r>
          </w:p>
        </w:tc>
      </w:tr>
      <w:tr w:rsidR="00757A72" w:rsidRPr="00101FD0" w14:paraId="072DF36F" w14:textId="77777777" w:rsidTr="00A76749">
        <w:tc>
          <w:tcPr>
            <w:tcW w:w="1134" w:type="dxa"/>
          </w:tcPr>
          <w:p w14:paraId="7540E1FC"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Kyai</w:t>
            </w:r>
          </w:p>
        </w:tc>
        <w:tc>
          <w:tcPr>
            <w:tcW w:w="1269" w:type="dxa"/>
          </w:tcPr>
          <w:p w14:paraId="552A6613"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1</w:t>
            </w:r>
          </w:p>
        </w:tc>
        <w:tc>
          <w:tcPr>
            <w:tcW w:w="1191" w:type="dxa"/>
          </w:tcPr>
          <w:p w14:paraId="569AC589"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55–65</w:t>
            </w:r>
          </w:p>
        </w:tc>
        <w:tc>
          <w:tcPr>
            <w:tcW w:w="1468" w:type="dxa"/>
          </w:tcPr>
          <w:p w14:paraId="0A99026C"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Male</w:t>
            </w:r>
          </w:p>
        </w:tc>
        <w:tc>
          <w:tcPr>
            <w:tcW w:w="1433" w:type="dxa"/>
          </w:tcPr>
          <w:p w14:paraId="2AFEA10F"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&gt;30 years</w:t>
            </w:r>
          </w:p>
        </w:tc>
        <w:tc>
          <w:tcPr>
            <w:tcW w:w="2577" w:type="dxa"/>
          </w:tcPr>
          <w:p w14:paraId="05757C4B"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Leader of the pesantren, main decision-maker</w:t>
            </w:r>
          </w:p>
        </w:tc>
      </w:tr>
      <w:tr w:rsidR="00757A72" w:rsidRPr="00101FD0" w14:paraId="439B3D31" w14:textId="77777777" w:rsidTr="00A76749">
        <w:tc>
          <w:tcPr>
            <w:tcW w:w="1134" w:type="dxa"/>
          </w:tcPr>
          <w:p w14:paraId="08E0A6EB"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Ustadz</w:t>
            </w:r>
          </w:p>
        </w:tc>
        <w:tc>
          <w:tcPr>
            <w:tcW w:w="1269" w:type="dxa"/>
          </w:tcPr>
          <w:p w14:paraId="2D7044B0"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3</w:t>
            </w:r>
          </w:p>
        </w:tc>
        <w:tc>
          <w:tcPr>
            <w:tcW w:w="1191" w:type="dxa"/>
          </w:tcPr>
          <w:p w14:paraId="4707DA12"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30–45</w:t>
            </w:r>
          </w:p>
        </w:tc>
        <w:tc>
          <w:tcPr>
            <w:tcW w:w="1468" w:type="dxa"/>
          </w:tcPr>
          <w:p w14:paraId="1345BEFB"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Male</w:t>
            </w:r>
          </w:p>
        </w:tc>
        <w:tc>
          <w:tcPr>
            <w:tcW w:w="1433" w:type="dxa"/>
          </w:tcPr>
          <w:p w14:paraId="75BC5FDF"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10–20 years</w:t>
            </w:r>
          </w:p>
        </w:tc>
        <w:tc>
          <w:tcPr>
            <w:tcW w:w="2577" w:type="dxa"/>
          </w:tcPr>
          <w:p w14:paraId="56B6F329"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Core educators, role models in religious practice</w:t>
            </w:r>
          </w:p>
        </w:tc>
      </w:tr>
      <w:tr w:rsidR="00757A72" w:rsidRPr="00101FD0" w14:paraId="5D36E898" w14:textId="77777777" w:rsidTr="00A76749">
        <w:tc>
          <w:tcPr>
            <w:tcW w:w="1134" w:type="dxa"/>
          </w:tcPr>
          <w:p w14:paraId="35875DB6"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Santri</w:t>
            </w:r>
          </w:p>
        </w:tc>
        <w:tc>
          <w:tcPr>
            <w:tcW w:w="1269" w:type="dxa"/>
          </w:tcPr>
          <w:p w14:paraId="2522F1F3"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6</w:t>
            </w:r>
          </w:p>
        </w:tc>
        <w:tc>
          <w:tcPr>
            <w:tcW w:w="1191" w:type="dxa"/>
          </w:tcPr>
          <w:p w14:paraId="48A8C128"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15–20</w:t>
            </w:r>
          </w:p>
        </w:tc>
        <w:tc>
          <w:tcPr>
            <w:tcW w:w="1468" w:type="dxa"/>
          </w:tcPr>
          <w:p w14:paraId="0D06F91F"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Male/Female</w:t>
            </w:r>
          </w:p>
        </w:tc>
        <w:tc>
          <w:tcPr>
            <w:tcW w:w="1433" w:type="dxa"/>
          </w:tcPr>
          <w:p w14:paraId="5F8FC8B7"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5–15 years</w:t>
            </w:r>
          </w:p>
        </w:tc>
        <w:tc>
          <w:tcPr>
            <w:tcW w:w="2577" w:type="dxa"/>
          </w:tcPr>
          <w:p w14:paraId="2A140600"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Actively engaged in character-building programs</w:t>
            </w:r>
          </w:p>
        </w:tc>
      </w:tr>
      <w:tr w:rsidR="00757A72" w:rsidRPr="00101FD0" w14:paraId="10D67E1D" w14:textId="77777777" w:rsidTr="00A76749">
        <w:tc>
          <w:tcPr>
            <w:tcW w:w="1134" w:type="dxa"/>
          </w:tcPr>
          <w:p w14:paraId="1E85EAB5"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Guardian (Parents)</w:t>
            </w:r>
          </w:p>
        </w:tc>
        <w:tc>
          <w:tcPr>
            <w:tcW w:w="1269" w:type="dxa"/>
          </w:tcPr>
          <w:p w14:paraId="1289F347"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4</w:t>
            </w:r>
          </w:p>
        </w:tc>
        <w:tc>
          <w:tcPr>
            <w:tcW w:w="1191" w:type="dxa"/>
          </w:tcPr>
          <w:p w14:paraId="5146B63F"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35–50</w:t>
            </w:r>
          </w:p>
        </w:tc>
        <w:tc>
          <w:tcPr>
            <w:tcW w:w="1468" w:type="dxa"/>
          </w:tcPr>
          <w:p w14:paraId="20CA655B"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Male/Female</w:t>
            </w:r>
          </w:p>
        </w:tc>
        <w:tc>
          <w:tcPr>
            <w:tcW w:w="1433" w:type="dxa"/>
          </w:tcPr>
          <w:p w14:paraId="0F9F1F11"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5–15 years</w:t>
            </w:r>
          </w:p>
        </w:tc>
        <w:tc>
          <w:tcPr>
            <w:tcW w:w="2577" w:type="dxa"/>
          </w:tcPr>
          <w:p w14:paraId="66777BD5"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Parents/guardians involved in parenting patterns</w:t>
            </w:r>
          </w:p>
        </w:tc>
      </w:tr>
      <w:tr w:rsidR="00757A72" w:rsidRPr="00101FD0" w14:paraId="317FE7AB" w14:textId="77777777" w:rsidTr="00A76749">
        <w:tc>
          <w:tcPr>
            <w:tcW w:w="1134" w:type="dxa"/>
          </w:tcPr>
          <w:p w14:paraId="0FB0C8F3"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Community Member</w:t>
            </w:r>
          </w:p>
        </w:tc>
        <w:tc>
          <w:tcPr>
            <w:tcW w:w="1269" w:type="dxa"/>
          </w:tcPr>
          <w:p w14:paraId="0C19BE6A"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3</w:t>
            </w:r>
          </w:p>
        </w:tc>
        <w:tc>
          <w:tcPr>
            <w:tcW w:w="1191" w:type="dxa"/>
          </w:tcPr>
          <w:p w14:paraId="52AA9B75"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40–55</w:t>
            </w:r>
          </w:p>
        </w:tc>
        <w:tc>
          <w:tcPr>
            <w:tcW w:w="1468" w:type="dxa"/>
          </w:tcPr>
          <w:p w14:paraId="761AC51F"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Male/Female</w:t>
            </w:r>
          </w:p>
        </w:tc>
        <w:tc>
          <w:tcPr>
            <w:tcW w:w="1433" w:type="dxa"/>
          </w:tcPr>
          <w:p w14:paraId="7C092C7F"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10–25 years</w:t>
            </w:r>
          </w:p>
        </w:tc>
        <w:tc>
          <w:tcPr>
            <w:tcW w:w="2577" w:type="dxa"/>
          </w:tcPr>
          <w:p w14:paraId="06FCF642" w14:textId="77777777" w:rsidR="00757A72" w:rsidRPr="00101FD0" w:rsidRDefault="00757A72" w:rsidP="00A76749">
            <w:pPr>
              <w:pStyle w:val="ListParagraph"/>
              <w:ind w:left="0"/>
              <w:jc w:val="both"/>
              <w:rPr>
                <w:rFonts w:asciiTheme="majorBidi" w:hAnsiTheme="majorBidi" w:cstheme="majorBidi"/>
                <w:sz w:val="18"/>
                <w:szCs w:val="18"/>
              </w:rPr>
            </w:pPr>
            <w:r w:rsidRPr="00101FD0">
              <w:rPr>
                <w:rFonts w:asciiTheme="majorBidi" w:hAnsiTheme="majorBidi" w:cstheme="majorBidi"/>
                <w:sz w:val="18"/>
                <w:szCs w:val="18"/>
              </w:rPr>
              <w:t>Local figures supporting pesantren activities</w:t>
            </w:r>
          </w:p>
        </w:tc>
      </w:tr>
    </w:tbl>
    <w:p w14:paraId="698389F3" w14:textId="77777777" w:rsidR="00757A72" w:rsidRDefault="00757A72" w:rsidP="00757A72">
      <w:pPr>
        <w:pStyle w:val="Alishlah21heading1"/>
        <w:numPr>
          <w:ilvl w:val="0"/>
          <w:numId w:val="0"/>
        </w:numPr>
        <w:spacing w:before="0" w:after="0"/>
        <w:ind w:left="426" w:firstLine="567"/>
        <w:jc w:val="both"/>
        <w:rPr>
          <w:b w:val="0"/>
          <w:bCs/>
          <w:lang w:val="en-ID"/>
        </w:rPr>
      </w:pPr>
      <w:r w:rsidRPr="00757A72">
        <w:rPr>
          <w:b w:val="0"/>
          <w:bCs/>
        </w:rPr>
        <w:t xml:space="preserve">The research subjects consisted of kyai, </w:t>
      </w:r>
      <w:proofErr w:type="spellStart"/>
      <w:r w:rsidRPr="00757A72">
        <w:rPr>
          <w:b w:val="0"/>
          <w:bCs/>
        </w:rPr>
        <w:t>ustadz</w:t>
      </w:r>
      <w:proofErr w:type="spellEnd"/>
      <w:r w:rsidRPr="00757A72">
        <w:rPr>
          <w:b w:val="0"/>
          <w:bCs/>
        </w:rPr>
        <w:t xml:space="preserve">, </w:t>
      </w:r>
      <w:proofErr w:type="spellStart"/>
      <w:r w:rsidRPr="00757A72">
        <w:rPr>
          <w:b w:val="0"/>
          <w:bCs/>
        </w:rPr>
        <w:t>santri</w:t>
      </w:r>
      <w:proofErr w:type="spellEnd"/>
      <w:r w:rsidRPr="00757A72">
        <w:rPr>
          <w:b w:val="0"/>
          <w:bCs/>
        </w:rPr>
        <w:t xml:space="preserve">, student guardians, and community members. A total of 15 informants were selected using purposive and snowball sampling techniques to ensure representation of key stakeholders involved in student care. Data were collected through in-depth interviews, participant observation, and documentation. Interviews were conducted using semi-structured guidelines, observations were recorded in detailed field notes, and documentation included institutional records and photographs. </w:t>
      </w:r>
      <w:r w:rsidRPr="00757A72">
        <w:rPr>
          <w:b w:val="0"/>
          <w:bCs/>
          <w:lang w:val="en-ID"/>
        </w:rPr>
        <w:t xml:space="preserve">The data collection protocol in this study was carried out systematically through several complementary techniques. First, semi-structured interviews were employed as the primary instrument to explore the experiences and perspectives of the informants, guided by key questions such as: “How is surveillance practiced within the </w:t>
      </w:r>
      <w:proofErr w:type="spellStart"/>
      <w:r w:rsidRPr="00757A72">
        <w:rPr>
          <w:b w:val="0"/>
          <w:bCs/>
          <w:lang w:val="en-ID"/>
        </w:rPr>
        <w:t>pesantren</w:t>
      </w:r>
      <w:proofErr w:type="spellEnd"/>
      <w:r w:rsidRPr="00757A72">
        <w:rPr>
          <w:b w:val="0"/>
          <w:bCs/>
          <w:lang w:val="en-ID"/>
        </w:rPr>
        <w:t xml:space="preserve"> environment?” and “What roles do the Kyai, </w:t>
      </w:r>
      <w:proofErr w:type="spellStart"/>
      <w:r w:rsidRPr="00757A72">
        <w:rPr>
          <w:b w:val="0"/>
          <w:bCs/>
          <w:lang w:val="en-ID"/>
        </w:rPr>
        <w:t>Ustadz</w:t>
      </w:r>
      <w:proofErr w:type="spellEnd"/>
      <w:r w:rsidRPr="00757A72">
        <w:rPr>
          <w:b w:val="0"/>
          <w:bCs/>
          <w:lang w:val="en-ID"/>
        </w:rPr>
        <w:t xml:space="preserve">, and </w:t>
      </w:r>
      <w:proofErr w:type="spellStart"/>
      <w:r w:rsidRPr="00757A72">
        <w:rPr>
          <w:b w:val="0"/>
          <w:bCs/>
          <w:lang w:val="en-ID"/>
        </w:rPr>
        <w:t>Santri</w:t>
      </w:r>
      <w:proofErr w:type="spellEnd"/>
      <w:r w:rsidRPr="00757A72">
        <w:rPr>
          <w:b w:val="0"/>
          <w:bCs/>
          <w:lang w:val="en-ID"/>
        </w:rPr>
        <w:t xml:space="preserve"> play in maintaining discipline?”. Each interview lasted approximately 60–90 minutes and was conducted in settings relevant to the informants’ context, such as the </w:t>
      </w:r>
      <w:proofErr w:type="spellStart"/>
      <w:r w:rsidRPr="00757A72">
        <w:rPr>
          <w:b w:val="0"/>
          <w:bCs/>
          <w:lang w:val="en-ID"/>
        </w:rPr>
        <w:t>pesantren</w:t>
      </w:r>
      <w:proofErr w:type="spellEnd"/>
      <w:r w:rsidRPr="00757A72">
        <w:rPr>
          <w:b w:val="0"/>
          <w:bCs/>
          <w:lang w:val="en-ID"/>
        </w:rPr>
        <w:t xml:space="preserve"> guest room, the home of a student’s guardian, or the main hall, thereby ensuring a conducive and natural atmosphere. Second, participant observation was undertaken to capture the dynamics of </w:t>
      </w:r>
      <w:proofErr w:type="spellStart"/>
      <w:r w:rsidRPr="00757A72">
        <w:rPr>
          <w:b w:val="0"/>
          <w:bCs/>
          <w:lang w:val="en-ID"/>
        </w:rPr>
        <w:t>pesantren</w:t>
      </w:r>
      <w:proofErr w:type="spellEnd"/>
      <w:r w:rsidRPr="00757A72">
        <w:rPr>
          <w:b w:val="0"/>
          <w:bCs/>
          <w:lang w:val="en-ID"/>
        </w:rPr>
        <w:t xml:space="preserve"> life directly, focusing on the interactions between </w:t>
      </w:r>
      <w:proofErr w:type="spellStart"/>
      <w:r w:rsidRPr="00757A72">
        <w:rPr>
          <w:b w:val="0"/>
          <w:bCs/>
          <w:lang w:val="en-ID"/>
        </w:rPr>
        <w:t>santri</w:t>
      </w:r>
      <w:proofErr w:type="spellEnd"/>
      <w:r w:rsidRPr="00757A72">
        <w:rPr>
          <w:b w:val="0"/>
          <w:bCs/>
          <w:lang w:val="en-ID"/>
        </w:rPr>
        <w:t xml:space="preserve"> and </w:t>
      </w:r>
      <w:proofErr w:type="spellStart"/>
      <w:r w:rsidRPr="00757A72">
        <w:rPr>
          <w:b w:val="0"/>
          <w:bCs/>
          <w:lang w:val="en-ID"/>
        </w:rPr>
        <w:t>ustadz</w:t>
      </w:r>
      <w:proofErr w:type="spellEnd"/>
      <w:r w:rsidRPr="00757A72">
        <w:rPr>
          <w:b w:val="0"/>
          <w:bCs/>
          <w:lang w:val="en-ID"/>
        </w:rPr>
        <w:t xml:space="preserve">, disciplinary patterns, and routine activities such as learning, worship, and communal work. This observation was conducted over a two-week period across various daily contexts, providing a comprehensive </w:t>
      </w:r>
      <w:r w:rsidRPr="00757A72">
        <w:rPr>
          <w:b w:val="0"/>
          <w:bCs/>
          <w:lang w:val="en-ID"/>
        </w:rPr>
        <w:lastRenderedPageBreak/>
        <w:t xml:space="preserve">depiction of social practices within the </w:t>
      </w:r>
      <w:proofErr w:type="spellStart"/>
      <w:r w:rsidRPr="00757A72">
        <w:rPr>
          <w:b w:val="0"/>
          <w:bCs/>
          <w:lang w:val="en-ID"/>
        </w:rPr>
        <w:t>pesantren</w:t>
      </w:r>
      <w:proofErr w:type="spellEnd"/>
      <w:r w:rsidRPr="00757A72">
        <w:rPr>
          <w:b w:val="0"/>
          <w:bCs/>
          <w:lang w:val="en-ID"/>
        </w:rPr>
        <w:t xml:space="preserve">. Third, document analysis was performed on </w:t>
      </w:r>
      <w:proofErr w:type="spellStart"/>
      <w:r w:rsidRPr="00757A72">
        <w:rPr>
          <w:b w:val="0"/>
          <w:bCs/>
          <w:lang w:val="en-ID"/>
        </w:rPr>
        <w:t>pesantren</w:t>
      </w:r>
      <w:proofErr w:type="spellEnd"/>
      <w:r w:rsidRPr="00757A72">
        <w:rPr>
          <w:b w:val="0"/>
          <w:bCs/>
          <w:lang w:val="en-ID"/>
        </w:rPr>
        <w:t xml:space="preserve"> archives, activity records, curricula, and internal regulations that serve as institutional references. The combination of interviews, observations, and document analysis was designed to ensure data depth, strengthen the validity of findings, and provide a holistic understanding of surveillance practices and the roles of key actors in the </w:t>
      </w:r>
      <w:proofErr w:type="spellStart"/>
      <w:r w:rsidRPr="00757A72">
        <w:rPr>
          <w:b w:val="0"/>
          <w:bCs/>
          <w:lang w:val="en-ID"/>
        </w:rPr>
        <w:t>pesantren</w:t>
      </w:r>
      <w:proofErr w:type="spellEnd"/>
      <w:r w:rsidRPr="00757A72">
        <w:rPr>
          <w:b w:val="0"/>
          <w:bCs/>
          <w:lang w:val="en-ID"/>
        </w:rPr>
        <w:t xml:space="preserve"> environment.</w:t>
      </w:r>
    </w:p>
    <w:p w14:paraId="2EF46C76" w14:textId="77777777" w:rsidR="00757A72" w:rsidRDefault="00757A72" w:rsidP="00757A72">
      <w:pPr>
        <w:pStyle w:val="Alishlah21heading1"/>
        <w:numPr>
          <w:ilvl w:val="0"/>
          <w:numId w:val="0"/>
        </w:numPr>
        <w:spacing w:before="0" w:after="0" w:line="240" w:lineRule="auto"/>
        <w:ind w:left="426" w:firstLine="567"/>
        <w:jc w:val="both"/>
        <w:rPr>
          <w:b w:val="0"/>
          <w:bCs/>
        </w:rPr>
      </w:pPr>
      <w:r w:rsidRPr="00757A72">
        <w:rPr>
          <w:b w:val="0"/>
          <w:bCs/>
        </w:rPr>
        <w:t xml:space="preserve">Data analysis followed the Miles and Huberman interactive model, which consists of three stages: (1) data reduction through coding and categorization, (2) data display in the form of narratives and matrices, and (3) conclusion drawing and verification (Dian Hakim &amp; </w:t>
      </w:r>
      <w:proofErr w:type="spellStart"/>
      <w:r w:rsidRPr="00757A72">
        <w:rPr>
          <w:b w:val="0"/>
          <w:bCs/>
        </w:rPr>
        <w:t>Winarto</w:t>
      </w:r>
      <w:proofErr w:type="spellEnd"/>
      <w:r w:rsidRPr="00757A72">
        <w:rPr>
          <w:b w:val="0"/>
          <w:bCs/>
        </w:rPr>
        <w:t xml:space="preserve">, 2025, p.18). </w:t>
      </w:r>
    </w:p>
    <w:p w14:paraId="46E12AA0" w14:textId="77777777" w:rsidR="00757A72" w:rsidRDefault="00757A72" w:rsidP="00757A72">
      <w:pPr>
        <w:pStyle w:val="Alishlah21heading1"/>
        <w:numPr>
          <w:ilvl w:val="0"/>
          <w:numId w:val="0"/>
        </w:numPr>
        <w:spacing w:before="0" w:after="0" w:line="240" w:lineRule="auto"/>
        <w:ind w:left="426" w:firstLine="567"/>
        <w:jc w:val="both"/>
        <w:rPr>
          <w:b w:val="0"/>
          <w:bCs/>
        </w:rPr>
      </w:pPr>
      <w:r w:rsidRPr="00757A72">
        <w:rPr>
          <w:b w:val="0"/>
          <w:bCs/>
        </w:rPr>
        <w:t xml:space="preserve">Data Analysis Process (Miles &amp; Huberman), The data analysis process in this study followed the interactive model of Miles &amp; Huberman, which emphasizes three interrelated stages: data reduction, data display, and conclusion drawing/verification. These stages were implemented iteratively and dynamically to ensure depth and credibility. In the stage of </w:t>
      </w:r>
      <w:r w:rsidRPr="00757A72">
        <w:rPr>
          <w:b w:val="0"/>
          <w:bCs/>
          <w:i/>
          <w:iCs/>
        </w:rPr>
        <w:t>data reduction</w:t>
      </w:r>
      <w:r w:rsidRPr="00757A72">
        <w:rPr>
          <w:b w:val="0"/>
          <w:bCs/>
        </w:rPr>
        <w:t xml:space="preserve">, the researchers repeatedly read interview transcripts, field notes, and documents to generate initial codes that reflected meanings emerging directly from the field. For example, when informants described collective involvement in maintaining student discipline, the code </w:t>
      </w:r>
      <w:r w:rsidRPr="00757A72">
        <w:rPr>
          <w:b w:val="0"/>
          <w:bCs/>
          <w:i/>
          <w:iCs/>
        </w:rPr>
        <w:t>“collective surveillance (CS)”</w:t>
      </w:r>
      <w:r w:rsidRPr="00757A72">
        <w:rPr>
          <w:b w:val="0"/>
          <w:bCs/>
        </w:rPr>
        <w:t xml:space="preserve"> was assigned. Other codes such as </w:t>
      </w:r>
      <w:r w:rsidRPr="00757A72">
        <w:rPr>
          <w:b w:val="0"/>
          <w:bCs/>
          <w:i/>
          <w:iCs/>
        </w:rPr>
        <w:t>“teacher surveillance of students (TSS)”</w:t>
      </w:r>
      <w:r w:rsidRPr="00757A72">
        <w:rPr>
          <w:b w:val="0"/>
          <w:bCs/>
        </w:rPr>
        <w:t xml:space="preserve"> and </w:t>
      </w:r>
      <w:r w:rsidRPr="00757A72">
        <w:rPr>
          <w:b w:val="0"/>
          <w:bCs/>
          <w:i/>
          <w:iCs/>
        </w:rPr>
        <w:t>“guardian surveillance of children (GSC)”</w:t>
      </w:r>
      <w:r w:rsidRPr="00757A72">
        <w:rPr>
          <w:b w:val="0"/>
          <w:bCs/>
        </w:rPr>
        <w:t xml:space="preserve"> were then grouped into broader categories, such as </w:t>
      </w:r>
      <w:r w:rsidRPr="00757A72">
        <w:rPr>
          <w:b w:val="0"/>
          <w:bCs/>
          <w:i/>
          <w:iCs/>
        </w:rPr>
        <w:t>“social surveillance (SS)”</w:t>
      </w:r>
      <w:r w:rsidRPr="00757A72">
        <w:rPr>
          <w:b w:val="0"/>
          <w:bCs/>
        </w:rPr>
        <w:t xml:space="preserve">. This categorization was conducted by comparing similarities in meaning across codes and linking them to the conceptual framework of the study. </w:t>
      </w:r>
    </w:p>
    <w:p w14:paraId="51D9ABFC" w14:textId="77777777" w:rsidR="00757A72" w:rsidRPr="00757A72" w:rsidRDefault="00757A72" w:rsidP="00757A72">
      <w:pPr>
        <w:pStyle w:val="Alishlah21heading1"/>
        <w:numPr>
          <w:ilvl w:val="0"/>
          <w:numId w:val="0"/>
        </w:numPr>
        <w:spacing w:before="0" w:after="0" w:line="240" w:lineRule="auto"/>
        <w:ind w:left="426" w:firstLine="567"/>
        <w:jc w:val="both"/>
        <w:rPr>
          <w:b w:val="0"/>
          <w:bCs/>
        </w:rPr>
      </w:pPr>
      <w:r w:rsidRPr="00757A72">
        <w:rPr>
          <w:b w:val="0"/>
          <w:bCs/>
        </w:rPr>
        <w:t xml:space="preserve">From these categories, the researchers proceeded to identify and verify major themes. For instance, from the category </w:t>
      </w:r>
      <w:r w:rsidRPr="00757A72">
        <w:rPr>
          <w:b w:val="0"/>
          <w:bCs/>
          <w:i/>
          <w:iCs/>
        </w:rPr>
        <w:t>“social surveillance (SS)”</w:t>
      </w:r>
      <w:r w:rsidRPr="00757A72">
        <w:rPr>
          <w:b w:val="0"/>
          <w:bCs/>
        </w:rPr>
        <w:t xml:space="preserve">, a central theme emerged: </w:t>
      </w:r>
      <w:r w:rsidRPr="00757A72">
        <w:rPr>
          <w:b w:val="0"/>
          <w:bCs/>
          <w:i/>
          <w:iCs/>
        </w:rPr>
        <w:t>“tripartite synergy”</w:t>
      </w:r>
      <w:r w:rsidRPr="00757A72">
        <w:rPr>
          <w:b w:val="0"/>
          <w:bCs/>
        </w:rPr>
        <w:t xml:space="preserve">, which reflects the integration of roles among Kyai, </w:t>
      </w:r>
      <w:proofErr w:type="spellStart"/>
      <w:r w:rsidRPr="00757A72">
        <w:rPr>
          <w:b w:val="0"/>
          <w:bCs/>
        </w:rPr>
        <w:t>Ustadz</w:t>
      </w:r>
      <w:proofErr w:type="spellEnd"/>
      <w:r w:rsidRPr="00757A72">
        <w:rPr>
          <w:b w:val="0"/>
          <w:bCs/>
        </w:rPr>
        <w:t xml:space="preserve">, and </w:t>
      </w:r>
      <w:proofErr w:type="spellStart"/>
      <w:r w:rsidRPr="00757A72">
        <w:rPr>
          <w:b w:val="0"/>
          <w:bCs/>
        </w:rPr>
        <w:t>Santri</w:t>
      </w:r>
      <w:proofErr w:type="spellEnd"/>
      <w:r w:rsidRPr="00757A72">
        <w:rPr>
          <w:b w:val="0"/>
          <w:bCs/>
        </w:rPr>
        <w:t xml:space="preserve"> in maintaining </w:t>
      </w:r>
      <w:proofErr w:type="spellStart"/>
      <w:r w:rsidRPr="00757A72">
        <w:rPr>
          <w:b w:val="0"/>
          <w:bCs/>
        </w:rPr>
        <w:t>pesantren</w:t>
      </w:r>
      <w:proofErr w:type="spellEnd"/>
      <w:r w:rsidRPr="00757A72">
        <w:rPr>
          <w:b w:val="0"/>
          <w:bCs/>
        </w:rPr>
        <w:t xml:space="preserve"> discipline. Themes were identified based on frequency of occurrence, emphasis by informants, diversity of sources, and their relevance to the theoretical framework (such as POAC functions and Islamic character education</w:t>
      </w:r>
      <w:proofErr w:type="gramStart"/>
      <w:r w:rsidRPr="00757A72">
        <w:rPr>
          <w:b w:val="0"/>
          <w:bCs/>
        </w:rPr>
        <w:t>).The</w:t>
      </w:r>
      <w:proofErr w:type="gramEnd"/>
      <w:r w:rsidRPr="00757A72">
        <w:rPr>
          <w:b w:val="0"/>
          <w:bCs/>
        </w:rPr>
        <w:t xml:space="preserve"> stage of data display was carried out through narratives, matrices, and network diagrams, which revealed patterns of relationships among stakeholders and clarified the dynamics of </w:t>
      </w:r>
      <w:proofErr w:type="spellStart"/>
      <w:r w:rsidRPr="00757A72">
        <w:rPr>
          <w:b w:val="0"/>
          <w:bCs/>
        </w:rPr>
        <w:t>pesantren</w:t>
      </w:r>
      <w:proofErr w:type="spellEnd"/>
      <w:r w:rsidRPr="00757A72">
        <w:rPr>
          <w:b w:val="0"/>
          <w:bCs/>
        </w:rPr>
        <w:t xml:space="preserve"> management.</w:t>
      </w:r>
    </w:p>
    <w:p w14:paraId="0DEFB099" w14:textId="77777777" w:rsidR="00757A72" w:rsidRDefault="00757A72" w:rsidP="00757A72">
      <w:pPr>
        <w:pStyle w:val="Alishlah21heading1"/>
        <w:numPr>
          <w:ilvl w:val="0"/>
          <w:numId w:val="0"/>
        </w:numPr>
        <w:spacing w:before="0" w:after="0" w:line="240" w:lineRule="auto"/>
        <w:ind w:left="426" w:firstLine="567"/>
        <w:jc w:val="both"/>
        <w:rPr>
          <w:b w:val="0"/>
          <w:bCs/>
        </w:rPr>
      </w:pPr>
      <w:r w:rsidRPr="00757A72">
        <w:rPr>
          <w:b w:val="0"/>
          <w:bCs/>
        </w:rPr>
        <w:t>Finally, in the stage of conclusion drawing and verification, the researchers sought patterns, compared data across sources, and conducted negative case analysis to test the strength of interpretations. Verification was further ensured through triangulation of sources, methods, and theories, member checks with informants, and transparent audit trails. In addition, the researchers engaged in intensive team discussions and reflected on their positionality as academics and members of the Islamic education community, applying strategies such as bracketing and peer debriefing to minimize bias.</w:t>
      </w:r>
    </w:p>
    <w:p w14:paraId="08AC91E5" w14:textId="77777777" w:rsidR="00757A72" w:rsidRPr="00757A72" w:rsidRDefault="00757A72" w:rsidP="00757A72">
      <w:pPr>
        <w:pStyle w:val="Alishlah21heading1"/>
        <w:numPr>
          <w:ilvl w:val="0"/>
          <w:numId w:val="0"/>
        </w:numPr>
        <w:spacing w:before="0" w:after="0" w:line="240" w:lineRule="auto"/>
        <w:ind w:left="426" w:firstLine="567"/>
        <w:jc w:val="both"/>
        <w:rPr>
          <w:b w:val="0"/>
          <w:bCs/>
        </w:rPr>
      </w:pPr>
      <w:r w:rsidRPr="00757A72">
        <w:rPr>
          <w:b w:val="0"/>
          <w:bCs/>
        </w:rPr>
        <w:t xml:space="preserve">In this study, efforts to maintain data credibility were carried out through the systematic application of source and method triangulation as well as member checks. Triangulation was conducted by comparing information obtained from various data collection techniques, namely interviews, observations, and document analysis. The interviews involved diverse informants who held different roles within the </w:t>
      </w:r>
      <w:proofErr w:type="spellStart"/>
      <w:r w:rsidRPr="00757A72">
        <w:rPr>
          <w:b w:val="0"/>
          <w:bCs/>
        </w:rPr>
        <w:t>pesantren</w:t>
      </w:r>
      <w:proofErr w:type="spellEnd"/>
      <w:r w:rsidRPr="00757A72">
        <w:rPr>
          <w:b w:val="0"/>
          <w:bCs/>
        </w:rPr>
        <w:t xml:space="preserve"> ecosystem—Kyai, </w:t>
      </w:r>
      <w:proofErr w:type="spellStart"/>
      <w:r w:rsidRPr="00757A72">
        <w:rPr>
          <w:b w:val="0"/>
          <w:bCs/>
        </w:rPr>
        <w:t>Ustadz</w:t>
      </w:r>
      <w:proofErr w:type="spellEnd"/>
      <w:r w:rsidRPr="00757A72">
        <w:rPr>
          <w:b w:val="0"/>
          <w:bCs/>
        </w:rPr>
        <w:t xml:space="preserve">, the community of student guardians, and the </w:t>
      </w:r>
      <w:proofErr w:type="spellStart"/>
      <w:r w:rsidRPr="00757A72">
        <w:rPr>
          <w:b w:val="0"/>
          <w:bCs/>
        </w:rPr>
        <w:t>santri</w:t>
      </w:r>
      <w:proofErr w:type="spellEnd"/>
      <w:r w:rsidRPr="00757A72">
        <w:rPr>
          <w:b w:val="0"/>
          <w:bCs/>
        </w:rPr>
        <w:t xml:space="preserve">—thereby enabling the researchers to capture rich and layered perspectives. The interview data were then confirmed with findings from field observations, such as the daily interactions between </w:t>
      </w:r>
      <w:proofErr w:type="spellStart"/>
      <w:r w:rsidRPr="00757A72">
        <w:rPr>
          <w:b w:val="0"/>
          <w:bCs/>
        </w:rPr>
        <w:t>santri</w:t>
      </w:r>
      <w:proofErr w:type="spellEnd"/>
      <w:r w:rsidRPr="00757A72">
        <w:rPr>
          <w:b w:val="0"/>
          <w:bCs/>
        </w:rPr>
        <w:t xml:space="preserve"> and </w:t>
      </w:r>
      <w:proofErr w:type="spellStart"/>
      <w:r w:rsidRPr="00757A72">
        <w:rPr>
          <w:b w:val="0"/>
          <w:bCs/>
        </w:rPr>
        <w:t>ustadz</w:t>
      </w:r>
      <w:proofErr w:type="spellEnd"/>
      <w:r w:rsidRPr="00757A72">
        <w:rPr>
          <w:b w:val="0"/>
          <w:bCs/>
        </w:rPr>
        <w:t xml:space="preserve"> or the patterns of guardian involvement in parenting activities, and further reinforced with official </w:t>
      </w:r>
      <w:proofErr w:type="spellStart"/>
      <w:r w:rsidRPr="00757A72">
        <w:rPr>
          <w:b w:val="0"/>
          <w:bCs/>
        </w:rPr>
        <w:t>pesantren</w:t>
      </w:r>
      <w:proofErr w:type="spellEnd"/>
      <w:r w:rsidRPr="00757A72">
        <w:rPr>
          <w:b w:val="0"/>
          <w:bCs/>
        </w:rPr>
        <w:t xml:space="preserve"> documents, including regulations and activity records.</w:t>
      </w:r>
      <w:r w:rsidRPr="00757A72">
        <w:rPr>
          <w:b w:val="0"/>
          <w:bCs/>
        </w:rPr>
        <w:t xml:space="preserve"> </w:t>
      </w:r>
    </w:p>
    <w:p w14:paraId="1B12239A" w14:textId="77777777" w:rsidR="00757A72" w:rsidRPr="00757A72" w:rsidRDefault="00757A72" w:rsidP="00757A72">
      <w:pPr>
        <w:pStyle w:val="Alishlah21heading1"/>
        <w:numPr>
          <w:ilvl w:val="0"/>
          <w:numId w:val="0"/>
        </w:numPr>
        <w:spacing w:before="0" w:after="0" w:line="240" w:lineRule="auto"/>
        <w:ind w:left="426" w:firstLine="567"/>
        <w:jc w:val="both"/>
        <w:rPr>
          <w:b w:val="0"/>
          <w:bCs/>
        </w:rPr>
      </w:pPr>
      <w:r w:rsidRPr="00757A72">
        <w:rPr>
          <w:b w:val="0"/>
          <w:bCs/>
        </w:rPr>
        <w:t>Through these systematic and reflective steps, the analysis produced themes that were not only relevant and theoretically grounded but also scientifically accountable, transparent, and replicable. The iterative process of coding, categorization, and theme identification was strengthened by continuous verification across sources and methods, ensuring that the findings</w:t>
      </w:r>
      <w:r w:rsidRPr="00A22692">
        <w:t xml:space="preserve"> </w:t>
      </w:r>
      <w:r w:rsidRPr="00757A72">
        <w:rPr>
          <w:b w:val="0"/>
          <w:bCs/>
        </w:rPr>
        <w:lastRenderedPageBreak/>
        <w:t>were firmly anchored in the empirical data while aligned with the conceptual framework of the study.</w:t>
      </w:r>
    </w:p>
    <w:p w14:paraId="220EEC34" w14:textId="21EC94D4" w:rsidR="005B5AEC" w:rsidRDefault="00757A72" w:rsidP="00757A72">
      <w:pPr>
        <w:pStyle w:val="Alishlah21heading1"/>
        <w:numPr>
          <w:ilvl w:val="0"/>
          <w:numId w:val="0"/>
        </w:numPr>
        <w:spacing w:before="0" w:after="0" w:line="240" w:lineRule="auto"/>
        <w:ind w:left="426" w:firstLine="567"/>
        <w:jc w:val="both"/>
      </w:pPr>
      <w:r w:rsidRPr="00757A72">
        <w:rPr>
          <w:b w:val="0"/>
          <w:bCs/>
        </w:rPr>
        <w:t xml:space="preserve">At the same time, the researchers engaged in critical reflection on their positionality as both academics and members of the Islamic education community, recognizing that such dual roles could potentially influence perspectives on the data. To manage bias, bracketing was applied through reflective note-taking, peer debriefing, and member checks with informants, thereby ensuring that interpretations remained objective and transparent. Furthermore, the methodological limitations of the naturalistic qualitative approach were acknowledged, including the limited generalizability of findings due to the focus on a single </w:t>
      </w:r>
      <w:proofErr w:type="spellStart"/>
      <w:r w:rsidRPr="00757A72">
        <w:rPr>
          <w:b w:val="0"/>
          <w:bCs/>
        </w:rPr>
        <w:t>pesantren</w:t>
      </w:r>
      <w:proofErr w:type="spellEnd"/>
      <w:r w:rsidRPr="00757A72">
        <w:rPr>
          <w:b w:val="0"/>
          <w:bCs/>
        </w:rPr>
        <w:t xml:space="preserve"> with a specific social character, as well as the potential subjectivity in coding and categorization. Nevertheless, triangulation of sources, methods, and theories, together with the use of qualitative analysis software (NVivo), helped to minimize bias and enhance the credibility of the research findings.</w:t>
      </w:r>
    </w:p>
    <w:p w14:paraId="318857D0"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672BB9FA" w14:textId="580EE23F" w:rsidR="00B93F1F" w:rsidRPr="00B93F1F" w:rsidRDefault="002B31FD" w:rsidP="00B93F1F">
      <w:pPr>
        <w:pStyle w:val="Alishlah31text"/>
        <w:ind w:firstLine="284"/>
        <w:rPr>
          <w:b/>
          <w:bCs/>
          <w:i/>
          <w:iCs/>
          <w:szCs w:val="20"/>
        </w:rPr>
      </w:pPr>
      <w:r w:rsidRPr="00B93F1F">
        <w:rPr>
          <w:b/>
          <w:bCs/>
        </w:rPr>
        <w:t xml:space="preserve"> </w:t>
      </w:r>
      <w:r w:rsidR="00B93F1F" w:rsidRPr="00B93F1F">
        <w:rPr>
          <w:b/>
          <w:bCs/>
          <w:i/>
          <w:iCs/>
          <w:szCs w:val="20"/>
        </w:rPr>
        <w:t xml:space="preserve">2.1 </w:t>
      </w:r>
      <w:r w:rsidR="00B93F1F" w:rsidRPr="00B93F1F">
        <w:rPr>
          <w:b/>
          <w:bCs/>
          <w:i/>
          <w:iCs/>
          <w:szCs w:val="20"/>
        </w:rPr>
        <w:t>Management of student care in shaping the character of students.</w:t>
      </w:r>
    </w:p>
    <w:p w14:paraId="138AA0F0" w14:textId="362B9B1B" w:rsidR="00B93F1F" w:rsidRPr="00B93F1F" w:rsidRDefault="00B93F1F" w:rsidP="00B93F1F">
      <w:pPr>
        <w:spacing w:after="0"/>
        <w:ind w:left="284" w:right="43" w:firstLine="709"/>
        <w:jc w:val="both"/>
        <w:rPr>
          <w:rFonts w:ascii="Palatino Linotype" w:hAnsi="Palatino Linotype" w:cs="Times New Roman"/>
          <w:sz w:val="20"/>
          <w:szCs w:val="20"/>
        </w:rPr>
      </w:pPr>
      <w:r w:rsidRPr="00B93F1F">
        <w:rPr>
          <w:rFonts w:ascii="Palatino Linotype" w:hAnsi="Palatino Linotype" w:cs="Times New Roman"/>
          <w:sz w:val="20"/>
          <w:szCs w:val="20"/>
        </w:rPr>
        <w:t xml:space="preserve">Parenting patterns in efforts to shape children's character in an Islamic educational institution including in an Islamic boarding school will not be achieved optimally if not accompanied by planning, organizing, implementing, monitoring and evaluating continuously and sustainably by the institution itself. However, an institution is not the only one that can influence the development of the character of students, but parents (family) and the community in this case have a significant influence in their role in influencing the creation of student character. However, as a structured institution, of course in efforts to shape the character of students, it must be organized and managed as well as done by the </w:t>
      </w:r>
      <w:proofErr w:type="spellStart"/>
      <w:r w:rsidRPr="00B93F1F">
        <w:rPr>
          <w:rFonts w:ascii="Palatino Linotype" w:hAnsi="Palatino Linotype" w:cs="Times New Roman"/>
          <w:sz w:val="20"/>
          <w:szCs w:val="20"/>
        </w:rPr>
        <w:t>Anharul</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Ulum</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Kademangan</w:t>
      </w:r>
      <w:proofErr w:type="spellEnd"/>
      <w:r w:rsidRPr="00B93F1F">
        <w:rPr>
          <w:rFonts w:ascii="Palatino Linotype" w:hAnsi="Palatino Linotype" w:cs="Times New Roman"/>
          <w:sz w:val="20"/>
          <w:szCs w:val="20"/>
        </w:rPr>
        <w:t xml:space="preserve"> Islamic Boarding School, </w:t>
      </w:r>
      <w:proofErr w:type="spellStart"/>
      <w:r w:rsidRPr="00B93F1F">
        <w:rPr>
          <w:rFonts w:ascii="Palatino Linotype" w:hAnsi="Palatino Linotype" w:cs="Times New Roman"/>
          <w:sz w:val="20"/>
          <w:szCs w:val="20"/>
        </w:rPr>
        <w:t>Blitar</w:t>
      </w:r>
      <w:proofErr w:type="spellEnd"/>
      <w:r w:rsidRPr="00B93F1F">
        <w:rPr>
          <w:rFonts w:ascii="Palatino Linotype" w:hAnsi="Palatino Linotype" w:cs="Times New Roman"/>
          <w:sz w:val="20"/>
          <w:szCs w:val="20"/>
        </w:rPr>
        <w:t xml:space="preserve"> Regency, which the researcher saw.</w:t>
      </w:r>
    </w:p>
    <w:p w14:paraId="484CC6FE" w14:textId="77777777" w:rsidR="00B93F1F" w:rsidRPr="00B93F1F" w:rsidRDefault="00B93F1F" w:rsidP="00B93F1F">
      <w:pPr>
        <w:spacing w:after="0"/>
        <w:ind w:right="43" w:firstLine="284"/>
        <w:jc w:val="both"/>
        <w:rPr>
          <w:rFonts w:ascii="Palatino Linotype" w:hAnsi="Palatino Linotype" w:cs="Times New Roman"/>
          <w:b/>
          <w:bCs/>
          <w:sz w:val="20"/>
          <w:szCs w:val="20"/>
        </w:rPr>
      </w:pPr>
      <w:r w:rsidRPr="00B93F1F">
        <w:rPr>
          <w:rFonts w:ascii="Palatino Linotype" w:hAnsi="Palatino Linotype" w:cs="Times New Roman"/>
          <w:b/>
          <w:bCs/>
          <w:sz w:val="20"/>
          <w:szCs w:val="20"/>
        </w:rPr>
        <w:t xml:space="preserve">Aspects of Parenting Planning in Shaping the Character of </w:t>
      </w:r>
      <w:proofErr w:type="spellStart"/>
      <w:r w:rsidRPr="00B93F1F">
        <w:rPr>
          <w:rFonts w:ascii="Palatino Linotype" w:hAnsi="Palatino Linotype" w:cs="Times New Roman"/>
          <w:b/>
          <w:bCs/>
          <w:sz w:val="20"/>
          <w:szCs w:val="20"/>
        </w:rPr>
        <w:t>Santri</w:t>
      </w:r>
      <w:proofErr w:type="spellEnd"/>
      <w:r w:rsidRPr="00B93F1F">
        <w:rPr>
          <w:rFonts w:ascii="Palatino Linotype" w:hAnsi="Palatino Linotype" w:cs="Times New Roman"/>
          <w:b/>
          <w:bCs/>
          <w:sz w:val="20"/>
          <w:szCs w:val="20"/>
        </w:rPr>
        <w:t xml:space="preserve">  </w:t>
      </w:r>
    </w:p>
    <w:p w14:paraId="447AD3C4" w14:textId="397BE65E" w:rsidR="00B93F1F" w:rsidRPr="00B93F1F" w:rsidRDefault="00B93F1F" w:rsidP="00B93F1F">
      <w:pPr>
        <w:spacing w:after="0"/>
        <w:ind w:left="284" w:right="43" w:firstLine="567"/>
        <w:jc w:val="both"/>
        <w:rPr>
          <w:rFonts w:ascii="Palatino Linotype" w:hAnsi="Palatino Linotype" w:cs="Times New Roman"/>
          <w:sz w:val="20"/>
          <w:szCs w:val="20"/>
        </w:rPr>
      </w:pPr>
      <w:r w:rsidRPr="00B93F1F">
        <w:rPr>
          <w:rFonts w:ascii="Palatino Linotype" w:hAnsi="Palatino Linotype" w:cs="Times New Roman"/>
          <w:sz w:val="20"/>
          <w:szCs w:val="20"/>
        </w:rPr>
        <w:t xml:space="preserve">According to Husaini Usman (2009:65-66), planning is a set of predetermined activities to be carried out within a specific period to achieve established goals. Based on this definition, planning in the context of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Parenting Management for character formation is a series of predetermined designs to be implemented within a certain period to achieve agreed-upon targets.  Regarding this planning activity, a detailed explanation will be provided about several aspects related to parenting planning to shape the character of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Supporting Factors for the Success and Character Formation of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in Islamic Boarding Schools. Research conducted at </w:t>
      </w:r>
      <w:proofErr w:type="spellStart"/>
      <w:r>
        <w:rPr>
          <w:rFonts w:ascii="Palatino Linotype" w:hAnsi="Palatino Linotype" w:cs="Times New Roman"/>
          <w:sz w:val="20"/>
          <w:szCs w:val="20"/>
        </w:rPr>
        <w:t>p</w:t>
      </w:r>
      <w:r w:rsidRPr="00B93F1F">
        <w:rPr>
          <w:rFonts w:ascii="Palatino Linotype" w:hAnsi="Palatino Linotype" w:cs="Times New Roman"/>
          <w:sz w:val="20"/>
          <w:szCs w:val="20"/>
        </w:rPr>
        <w:t>ondok</w:t>
      </w:r>
      <w:proofErr w:type="spellEnd"/>
      <w:r w:rsidRPr="00B93F1F">
        <w:rPr>
          <w:rFonts w:ascii="Palatino Linotype" w:hAnsi="Palatino Linotype" w:cs="Times New Roman"/>
          <w:sz w:val="20"/>
          <w:szCs w:val="20"/>
        </w:rPr>
        <w:t xml:space="preserve"> </w:t>
      </w:r>
      <w:proofErr w:type="spellStart"/>
      <w:r>
        <w:rPr>
          <w:rFonts w:ascii="Palatino Linotype" w:hAnsi="Palatino Linotype" w:cs="Times New Roman"/>
          <w:sz w:val="20"/>
          <w:szCs w:val="20"/>
        </w:rPr>
        <w:t>p</w:t>
      </w:r>
      <w:r w:rsidRPr="00B93F1F">
        <w:rPr>
          <w:rFonts w:ascii="Palatino Linotype" w:hAnsi="Palatino Linotype" w:cs="Times New Roman"/>
          <w:sz w:val="20"/>
          <w:szCs w:val="20"/>
        </w:rPr>
        <w:t>esantren</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Anharul</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Ulum</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Kademangan</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Blitar</w:t>
      </w:r>
      <w:proofErr w:type="spellEnd"/>
      <w:r w:rsidRPr="00B93F1F">
        <w:rPr>
          <w:rFonts w:ascii="Palatino Linotype" w:hAnsi="Palatino Linotype" w:cs="Times New Roman"/>
          <w:sz w:val="20"/>
          <w:szCs w:val="20"/>
        </w:rPr>
        <w:t xml:space="preserve"> </w:t>
      </w:r>
      <w:proofErr w:type="gramStart"/>
      <w:r>
        <w:rPr>
          <w:rFonts w:ascii="Palatino Linotype" w:hAnsi="Palatino Linotype" w:cs="Times New Roman"/>
          <w:sz w:val="20"/>
          <w:szCs w:val="20"/>
        </w:rPr>
        <w:t>r</w:t>
      </w:r>
      <w:r w:rsidRPr="00B93F1F">
        <w:rPr>
          <w:rFonts w:ascii="Palatino Linotype" w:hAnsi="Palatino Linotype" w:cs="Times New Roman"/>
          <w:sz w:val="20"/>
          <w:szCs w:val="20"/>
        </w:rPr>
        <w:t>egency  has</w:t>
      </w:r>
      <w:proofErr w:type="gramEnd"/>
      <w:r w:rsidRPr="00B93F1F">
        <w:rPr>
          <w:rFonts w:ascii="Palatino Linotype" w:hAnsi="Palatino Linotype" w:cs="Times New Roman"/>
          <w:sz w:val="20"/>
          <w:szCs w:val="20"/>
        </w:rPr>
        <w:t xml:space="preserve"> identified several supporting factors that contribute to the success and character formation of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as follows:  </w:t>
      </w:r>
    </w:p>
    <w:p w14:paraId="371AE9B5" w14:textId="77777777" w:rsidR="00B93F1F" w:rsidRPr="00B93F1F" w:rsidRDefault="00B93F1F" w:rsidP="00B93F1F">
      <w:pPr>
        <w:spacing w:after="0" w:line="240" w:lineRule="auto"/>
        <w:ind w:left="709" w:right="43" w:hanging="283"/>
        <w:jc w:val="both"/>
        <w:rPr>
          <w:rFonts w:ascii="Palatino Linotype" w:hAnsi="Palatino Linotype" w:cs="Times New Roman"/>
          <w:sz w:val="20"/>
          <w:szCs w:val="20"/>
        </w:rPr>
      </w:pPr>
      <w:r w:rsidRPr="00B93F1F">
        <w:rPr>
          <w:rFonts w:ascii="Palatino Linotype" w:hAnsi="Palatino Linotype" w:cs="Times New Roman"/>
          <w:sz w:val="20"/>
          <w:szCs w:val="20"/>
        </w:rPr>
        <w:t xml:space="preserve">a. Designing a conducive, comfortable, and safe environment within the Islamic boarding school.  </w:t>
      </w:r>
    </w:p>
    <w:p w14:paraId="1E84A6FD" w14:textId="77777777" w:rsidR="00B93F1F" w:rsidRPr="00B93F1F" w:rsidRDefault="00B93F1F" w:rsidP="00B93F1F">
      <w:pPr>
        <w:spacing w:after="0" w:line="240" w:lineRule="auto"/>
        <w:ind w:left="567" w:right="43" w:hanging="141"/>
        <w:jc w:val="both"/>
        <w:rPr>
          <w:rFonts w:ascii="Palatino Linotype" w:hAnsi="Palatino Linotype" w:cs="Times New Roman"/>
          <w:sz w:val="20"/>
          <w:szCs w:val="20"/>
        </w:rPr>
      </w:pPr>
      <w:r w:rsidRPr="00B93F1F">
        <w:rPr>
          <w:rFonts w:ascii="Palatino Linotype" w:hAnsi="Palatino Linotype" w:cs="Times New Roman"/>
          <w:sz w:val="20"/>
          <w:szCs w:val="20"/>
        </w:rPr>
        <w:t xml:space="preserve">b. Building synergistic cooperation between the boarding school community, parents, and society (stakeholders).  </w:t>
      </w:r>
    </w:p>
    <w:p w14:paraId="6206F068" w14:textId="77777777" w:rsidR="00B93F1F" w:rsidRPr="00B93F1F" w:rsidRDefault="00B93F1F" w:rsidP="00B93F1F">
      <w:pPr>
        <w:spacing w:after="0"/>
        <w:ind w:left="709" w:right="43" w:hanging="283"/>
        <w:jc w:val="both"/>
        <w:rPr>
          <w:rFonts w:ascii="Palatino Linotype" w:hAnsi="Palatino Linotype" w:cs="Times New Roman"/>
          <w:sz w:val="20"/>
          <w:szCs w:val="20"/>
        </w:rPr>
      </w:pPr>
      <w:r w:rsidRPr="00B93F1F">
        <w:rPr>
          <w:rFonts w:ascii="Palatino Linotype" w:hAnsi="Palatino Linotype" w:cs="Times New Roman"/>
          <w:sz w:val="20"/>
          <w:szCs w:val="20"/>
        </w:rPr>
        <w:t xml:space="preserve">c. </w:t>
      </w:r>
      <w:proofErr w:type="spellStart"/>
      <w:r w:rsidRPr="00B93F1F">
        <w:rPr>
          <w:rFonts w:ascii="Palatino Linotype" w:hAnsi="Palatino Linotype" w:cs="Times New Roman"/>
          <w:sz w:val="20"/>
          <w:szCs w:val="20"/>
        </w:rPr>
        <w:t>Ustadz</w:t>
      </w:r>
      <w:proofErr w:type="spellEnd"/>
      <w:r w:rsidRPr="00B93F1F">
        <w:rPr>
          <w:rFonts w:ascii="Palatino Linotype" w:hAnsi="Palatino Linotype" w:cs="Times New Roman"/>
          <w:sz w:val="20"/>
          <w:szCs w:val="20"/>
        </w:rPr>
        <w:t xml:space="preserve"> and </w:t>
      </w:r>
      <w:proofErr w:type="spellStart"/>
      <w:r w:rsidRPr="00B93F1F">
        <w:rPr>
          <w:rFonts w:ascii="Palatino Linotype" w:hAnsi="Palatino Linotype" w:cs="Times New Roman"/>
          <w:sz w:val="20"/>
          <w:szCs w:val="20"/>
        </w:rPr>
        <w:t>Ustadzah</w:t>
      </w:r>
      <w:proofErr w:type="spellEnd"/>
      <w:r w:rsidRPr="00B93F1F">
        <w:rPr>
          <w:rFonts w:ascii="Palatino Linotype" w:hAnsi="Palatino Linotype" w:cs="Times New Roman"/>
          <w:sz w:val="20"/>
          <w:szCs w:val="20"/>
        </w:rPr>
        <w:t xml:space="preserve"> serving as role </w:t>
      </w:r>
      <w:proofErr w:type="gramStart"/>
      <w:r w:rsidRPr="00B93F1F">
        <w:rPr>
          <w:rFonts w:ascii="Palatino Linotype" w:hAnsi="Palatino Linotype" w:cs="Times New Roman"/>
          <w:sz w:val="20"/>
          <w:szCs w:val="20"/>
        </w:rPr>
        <w:t>models  in</w:t>
      </w:r>
      <w:proofErr w:type="gramEnd"/>
      <w:r w:rsidRPr="00B93F1F">
        <w:rPr>
          <w:rFonts w:ascii="Palatino Linotype" w:hAnsi="Palatino Linotype" w:cs="Times New Roman"/>
          <w:sz w:val="20"/>
          <w:szCs w:val="20"/>
        </w:rPr>
        <w:t xml:space="preserve"> providing exemplary </w:t>
      </w:r>
      <w:proofErr w:type="spellStart"/>
      <w:r w:rsidRPr="00B93F1F">
        <w:rPr>
          <w:rFonts w:ascii="Palatino Linotype" w:hAnsi="Palatino Linotype" w:cs="Times New Roman"/>
          <w:sz w:val="20"/>
          <w:szCs w:val="20"/>
        </w:rPr>
        <w:t>behavior</w:t>
      </w:r>
      <w:proofErr w:type="spellEnd"/>
      <w:r w:rsidRPr="00B93F1F">
        <w:rPr>
          <w:rFonts w:ascii="Palatino Linotype" w:hAnsi="Palatino Linotype" w:cs="Times New Roman"/>
          <w:sz w:val="20"/>
          <w:szCs w:val="20"/>
        </w:rPr>
        <w:t xml:space="preserve"> for the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w:t>
      </w:r>
    </w:p>
    <w:p w14:paraId="3F419DF9" w14:textId="77777777" w:rsidR="00B93F1F" w:rsidRPr="00B93F1F" w:rsidRDefault="00B93F1F" w:rsidP="00B93F1F">
      <w:pPr>
        <w:spacing w:after="0" w:line="240" w:lineRule="auto"/>
        <w:ind w:left="567" w:right="43" w:hanging="141"/>
        <w:jc w:val="both"/>
        <w:rPr>
          <w:rFonts w:ascii="Palatino Linotype" w:hAnsi="Palatino Linotype" w:cs="Times New Roman"/>
          <w:sz w:val="20"/>
          <w:szCs w:val="20"/>
        </w:rPr>
      </w:pPr>
      <w:r w:rsidRPr="00B93F1F">
        <w:rPr>
          <w:rFonts w:ascii="Palatino Linotype" w:hAnsi="Palatino Linotype" w:cs="Times New Roman"/>
          <w:sz w:val="20"/>
          <w:szCs w:val="20"/>
        </w:rPr>
        <w:t xml:space="preserve">d. </w:t>
      </w:r>
      <w:proofErr w:type="gramStart"/>
      <w:r w:rsidRPr="00B93F1F">
        <w:rPr>
          <w:rFonts w:ascii="Palatino Linotype" w:hAnsi="Palatino Linotype" w:cs="Times New Roman"/>
          <w:sz w:val="20"/>
          <w:szCs w:val="20"/>
        </w:rPr>
        <w:t>Providing  ample</w:t>
      </w:r>
      <w:proofErr w:type="gramEnd"/>
      <w:r w:rsidRPr="00B93F1F">
        <w:rPr>
          <w:rFonts w:ascii="Palatino Linotype" w:hAnsi="Palatino Linotype" w:cs="Times New Roman"/>
          <w:sz w:val="20"/>
          <w:szCs w:val="20"/>
        </w:rPr>
        <w:t xml:space="preserve"> opportunities for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to develop their talents and interests through various intra-curricular and extracurricular activities, as well as moral development programs in the boarding school.  </w:t>
      </w:r>
    </w:p>
    <w:p w14:paraId="53562B47" w14:textId="77777777" w:rsidR="00B93F1F" w:rsidRPr="00B93F1F" w:rsidRDefault="00B93F1F" w:rsidP="00B93F1F">
      <w:pPr>
        <w:spacing w:after="0" w:line="240" w:lineRule="auto"/>
        <w:ind w:left="709" w:right="43" w:hanging="283"/>
        <w:jc w:val="both"/>
        <w:rPr>
          <w:rFonts w:ascii="Palatino Linotype" w:hAnsi="Palatino Linotype" w:cs="Times New Roman"/>
          <w:sz w:val="20"/>
          <w:szCs w:val="20"/>
        </w:rPr>
      </w:pPr>
      <w:r w:rsidRPr="00B93F1F">
        <w:rPr>
          <w:rFonts w:ascii="Palatino Linotype" w:hAnsi="Palatino Linotype" w:cs="Times New Roman"/>
          <w:sz w:val="20"/>
          <w:szCs w:val="20"/>
        </w:rPr>
        <w:t xml:space="preserve">e. Giving recognition and appreciation for all forms of positive </w:t>
      </w:r>
      <w:proofErr w:type="gramStart"/>
      <w:r w:rsidRPr="00B93F1F">
        <w:rPr>
          <w:rFonts w:ascii="Palatino Linotype" w:hAnsi="Palatino Linotype" w:cs="Times New Roman"/>
          <w:sz w:val="20"/>
          <w:szCs w:val="20"/>
        </w:rPr>
        <w:t>creativity  exhibited</w:t>
      </w:r>
      <w:proofErr w:type="gramEnd"/>
      <w:r w:rsidRPr="00B93F1F">
        <w:rPr>
          <w:rFonts w:ascii="Palatino Linotype" w:hAnsi="Palatino Linotype" w:cs="Times New Roman"/>
          <w:sz w:val="20"/>
          <w:szCs w:val="20"/>
        </w:rPr>
        <w:t xml:space="preserve"> by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w:t>
      </w:r>
    </w:p>
    <w:p w14:paraId="2BC72A1F" w14:textId="77777777" w:rsidR="00B93F1F" w:rsidRPr="00B93F1F" w:rsidRDefault="00B93F1F" w:rsidP="00B93F1F">
      <w:pPr>
        <w:spacing w:after="0" w:line="240" w:lineRule="auto"/>
        <w:ind w:left="567" w:right="43" w:hanging="141"/>
        <w:jc w:val="both"/>
        <w:rPr>
          <w:rFonts w:ascii="Palatino Linotype" w:hAnsi="Palatino Linotype" w:cs="Times New Roman"/>
          <w:sz w:val="20"/>
          <w:szCs w:val="20"/>
        </w:rPr>
      </w:pPr>
      <w:r w:rsidRPr="00B93F1F">
        <w:rPr>
          <w:rFonts w:ascii="Palatino Linotype" w:hAnsi="Palatino Linotype" w:cs="Times New Roman"/>
          <w:sz w:val="20"/>
          <w:szCs w:val="20"/>
        </w:rPr>
        <w:t xml:space="preserve">f. Implementing educational punishments, such as reading the Qur'an, reciting </w:t>
      </w:r>
      <w:proofErr w:type="spellStart"/>
      <w:r w:rsidRPr="00B93F1F">
        <w:rPr>
          <w:rFonts w:ascii="Palatino Linotype" w:hAnsi="Palatino Linotype" w:cs="Times New Roman"/>
          <w:sz w:val="20"/>
          <w:szCs w:val="20"/>
        </w:rPr>
        <w:t>Imrithi</w:t>
      </w:r>
      <w:proofErr w:type="spellEnd"/>
      <w:r w:rsidRPr="00B93F1F">
        <w:rPr>
          <w:rFonts w:ascii="Palatino Linotype" w:hAnsi="Palatino Linotype" w:cs="Times New Roman"/>
          <w:sz w:val="20"/>
          <w:szCs w:val="20"/>
        </w:rPr>
        <w:t xml:space="preserve"> poetry, or cleaning the boarding school facilities.  </w:t>
      </w:r>
    </w:p>
    <w:p w14:paraId="12A7AD3F" w14:textId="77777777" w:rsidR="00B93F1F" w:rsidRPr="00B93F1F" w:rsidRDefault="00B93F1F" w:rsidP="00B93F1F">
      <w:pPr>
        <w:spacing w:after="0" w:line="240" w:lineRule="auto"/>
        <w:ind w:left="709" w:right="43" w:hanging="283"/>
        <w:jc w:val="both"/>
        <w:rPr>
          <w:rFonts w:ascii="Palatino Linotype" w:hAnsi="Palatino Linotype" w:cs="Times New Roman"/>
          <w:sz w:val="20"/>
          <w:szCs w:val="20"/>
        </w:rPr>
      </w:pPr>
      <w:r w:rsidRPr="00B93F1F">
        <w:rPr>
          <w:rFonts w:ascii="Palatino Linotype" w:hAnsi="Palatino Linotype" w:cs="Times New Roman"/>
          <w:sz w:val="20"/>
          <w:szCs w:val="20"/>
        </w:rPr>
        <w:t xml:space="preserve">g. Encouraging the habit of performing obligatory and sunnah prayers in congregation.  </w:t>
      </w:r>
    </w:p>
    <w:p w14:paraId="45AE1663" w14:textId="77777777" w:rsidR="00B93F1F" w:rsidRPr="00B93F1F" w:rsidRDefault="00B93F1F" w:rsidP="00B93F1F">
      <w:pPr>
        <w:spacing w:after="0" w:line="240" w:lineRule="auto"/>
        <w:ind w:left="709" w:right="43" w:hanging="283"/>
        <w:jc w:val="both"/>
        <w:rPr>
          <w:rFonts w:ascii="Palatino Linotype" w:hAnsi="Palatino Linotype" w:cs="Times New Roman"/>
          <w:sz w:val="20"/>
          <w:szCs w:val="20"/>
        </w:rPr>
      </w:pPr>
      <w:r w:rsidRPr="00B93F1F">
        <w:rPr>
          <w:rFonts w:ascii="Palatino Linotype" w:hAnsi="Palatino Linotype" w:cs="Times New Roman"/>
          <w:sz w:val="20"/>
          <w:szCs w:val="20"/>
        </w:rPr>
        <w:t xml:space="preserve">h. Promoting a love for reading the Qur'an after every prayer.  </w:t>
      </w:r>
    </w:p>
    <w:p w14:paraId="429DBF43" w14:textId="77777777" w:rsidR="00B93F1F" w:rsidRPr="00B93F1F" w:rsidRDefault="00B93F1F" w:rsidP="00B93F1F">
      <w:pPr>
        <w:spacing w:after="0" w:line="240" w:lineRule="auto"/>
        <w:ind w:left="567" w:right="43" w:hanging="141"/>
        <w:jc w:val="both"/>
        <w:rPr>
          <w:rFonts w:ascii="Palatino Linotype" w:hAnsi="Palatino Linotype" w:cs="Times New Roman"/>
          <w:sz w:val="20"/>
          <w:szCs w:val="20"/>
        </w:rPr>
      </w:pPr>
      <w:proofErr w:type="spellStart"/>
      <w:r w:rsidRPr="00B93F1F">
        <w:rPr>
          <w:rFonts w:ascii="Palatino Linotype" w:hAnsi="Palatino Linotype" w:cs="Times New Roman"/>
          <w:sz w:val="20"/>
          <w:szCs w:val="20"/>
        </w:rPr>
        <w:t>i</w:t>
      </w:r>
      <w:proofErr w:type="spellEnd"/>
      <w:r w:rsidRPr="00B93F1F">
        <w:rPr>
          <w:rFonts w:ascii="Palatino Linotype" w:hAnsi="Palatino Linotype" w:cs="Times New Roman"/>
          <w:sz w:val="20"/>
          <w:szCs w:val="20"/>
        </w:rPr>
        <w:t xml:space="preserve">. Establishing harmonious and balanced relationships between the </w:t>
      </w:r>
      <w:proofErr w:type="spellStart"/>
      <w:r w:rsidRPr="00B93F1F">
        <w:rPr>
          <w:rFonts w:ascii="Palatino Linotype" w:hAnsi="Palatino Linotype" w:cs="Times New Roman"/>
          <w:sz w:val="20"/>
          <w:szCs w:val="20"/>
        </w:rPr>
        <w:t>pesantren</w:t>
      </w:r>
      <w:proofErr w:type="spellEnd"/>
      <w:r w:rsidRPr="00B93F1F">
        <w:rPr>
          <w:rFonts w:ascii="Palatino Linotype" w:hAnsi="Palatino Linotype" w:cs="Times New Roman"/>
          <w:sz w:val="20"/>
          <w:szCs w:val="20"/>
        </w:rPr>
        <w:t xml:space="preserve"> community and the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w:t>
      </w:r>
    </w:p>
    <w:p w14:paraId="38BF4B60" w14:textId="77777777" w:rsidR="00B93F1F" w:rsidRPr="00B93F1F" w:rsidRDefault="00B93F1F" w:rsidP="00B93F1F">
      <w:pPr>
        <w:spacing w:after="0" w:line="240" w:lineRule="auto"/>
        <w:ind w:left="709" w:right="43" w:hanging="283"/>
        <w:jc w:val="both"/>
        <w:rPr>
          <w:rFonts w:ascii="Palatino Linotype" w:hAnsi="Palatino Linotype" w:cs="Times New Roman"/>
          <w:sz w:val="20"/>
          <w:szCs w:val="20"/>
        </w:rPr>
      </w:pPr>
      <w:r w:rsidRPr="00B93F1F">
        <w:rPr>
          <w:rFonts w:ascii="Palatino Linotype" w:hAnsi="Palatino Linotype" w:cs="Times New Roman"/>
          <w:sz w:val="20"/>
          <w:szCs w:val="20"/>
        </w:rPr>
        <w:lastRenderedPageBreak/>
        <w:t xml:space="preserve">j. Ensuring adequate </w:t>
      </w:r>
      <w:proofErr w:type="gramStart"/>
      <w:r w:rsidRPr="00B93F1F">
        <w:rPr>
          <w:rFonts w:ascii="Palatino Linotype" w:hAnsi="Palatino Linotype" w:cs="Times New Roman"/>
          <w:sz w:val="20"/>
          <w:szCs w:val="20"/>
        </w:rPr>
        <w:t>facilities  to</w:t>
      </w:r>
      <w:proofErr w:type="gramEnd"/>
      <w:r w:rsidRPr="00B93F1F">
        <w:rPr>
          <w:rFonts w:ascii="Palatino Linotype" w:hAnsi="Palatino Linotype" w:cs="Times New Roman"/>
          <w:sz w:val="20"/>
          <w:szCs w:val="20"/>
        </w:rPr>
        <w:t xml:space="preserve"> meet the daily needs of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w:t>
      </w:r>
    </w:p>
    <w:p w14:paraId="1DBB7A25" w14:textId="77777777" w:rsidR="00B93F1F" w:rsidRPr="00B93F1F" w:rsidRDefault="00B93F1F" w:rsidP="00B93F1F">
      <w:pPr>
        <w:spacing w:after="0" w:line="240" w:lineRule="auto"/>
        <w:ind w:left="567" w:right="43" w:hanging="141"/>
        <w:jc w:val="both"/>
        <w:rPr>
          <w:rFonts w:ascii="Palatino Linotype" w:hAnsi="Palatino Linotype" w:cs="Times New Roman"/>
          <w:sz w:val="20"/>
          <w:szCs w:val="20"/>
        </w:rPr>
      </w:pPr>
      <w:proofErr w:type="spellStart"/>
      <w:proofErr w:type="gramStart"/>
      <w:r w:rsidRPr="00B93F1F">
        <w:rPr>
          <w:rFonts w:ascii="Palatino Linotype" w:hAnsi="Palatino Linotype" w:cs="Times New Roman"/>
          <w:sz w:val="20"/>
          <w:szCs w:val="20"/>
        </w:rPr>
        <w:t>k.Organizing</w:t>
      </w:r>
      <w:proofErr w:type="spellEnd"/>
      <w:proofErr w:type="gramEnd"/>
      <w:r w:rsidRPr="00B93F1F">
        <w:rPr>
          <w:rFonts w:ascii="Palatino Linotype" w:hAnsi="Palatino Linotype" w:cs="Times New Roman"/>
          <w:sz w:val="20"/>
          <w:szCs w:val="20"/>
        </w:rPr>
        <w:t xml:space="preserve"> annual visits to the homes of respected scholars (</w:t>
      </w:r>
      <w:proofErr w:type="spellStart"/>
      <w:r w:rsidRPr="00B93F1F">
        <w:rPr>
          <w:rFonts w:ascii="Palatino Linotype" w:hAnsi="Palatino Linotype" w:cs="Times New Roman"/>
          <w:sz w:val="20"/>
          <w:szCs w:val="20"/>
        </w:rPr>
        <w:t>masyayikh</w:t>
      </w:r>
      <w:proofErr w:type="spellEnd"/>
      <w:r w:rsidRPr="00B93F1F">
        <w:rPr>
          <w:rFonts w:ascii="Palatino Linotype" w:hAnsi="Palatino Linotype" w:cs="Times New Roman"/>
          <w:sz w:val="20"/>
          <w:szCs w:val="20"/>
        </w:rPr>
        <w:t>), teachers (</w:t>
      </w:r>
      <w:proofErr w:type="spellStart"/>
      <w:r w:rsidRPr="00B93F1F">
        <w:rPr>
          <w:rFonts w:ascii="Palatino Linotype" w:hAnsi="Palatino Linotype" w:cs="Times New Roman"/>
          <w:sz w:val="20"/>
          <w:szCs w:val="20"/>
        </w:rPr>
        <w:t>asatidz</w:t>
      </w:r>
      <w:proofErr w:type="spellEnd"/>
      <w:r w:rsidRPr="00B93F1F">
        <w:rPr>
          <w:rFonts w:ascii="Palatino Linotype" w:hAnsi="Palatino Linotype" w:cs="Times New Roman"/>
          <w:sz w:val="20"/>
          <w:szCs w:val="20"/>
        </w:rPr>
        <w:t xml:space="preserve">), or mentors.  </w:t>
      </w:r>
    </w:p>
    <w:p w14:paraId="3C498FDE" w14:textId="77777777" w:rsidR="00B93F1F" w:rsidRPr="00B93F1F" w:rsidRDefault="00B93F1F" w:rsidP="00B93F1F">
      <w:pPr>
        <w:spacing w:after="0" w:line="240" w:lineRule="auto"/>
        <w:ind w:left="426" w:right="43" w:hanging="142"/>
        <w:jc w:val="center"/>
        <w:rPr>
          <w:rFonts w:ascii="Palatino Linotype" w:hAnsi="Palatino Linotype" w:cs="Times New Roman"/>
          <w:sz w:val="20"/>
          <w:szCs w:val="20"/>
        </w:rPr>
      </w:pPr>
      <w:r w:rsidRPr="00B93F1F">
        <w:rPr>
          <w:rFonts w:ascii="Palatino Linotype" w:hAnsi="Palatino Linotype" w:cs="Times New Roman"/>
          <w:sz w:val="20"/>
          <w:szCs w:val="20"/>
        </w:rPr>
        <w:t xml:space="preserve">[Supporting Factors for the Success and Character Formation of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w:t>
      </w:r>
    </w:p>
    <w:p w14:paraId="6D211ADA" w14:textId="77777777" w:rsidR="00B93F1F" w:rsidRPr="00B93F1F" w:rsidRDefault="00B93F1F" w:rsidP="00B93F1F">
      <w:pPr>
        <w:spacing w:after="0" w:line="240" w:lineRule="auto"/>
        <w:ind w:left="426" w:right="43" w:hanging="142"/>
        <w:jc w:val="both"/>
        <w:rPr>
          <w:rFonts w:ascii="Palatino Linotype" w:hAnsi="Palatino Linotype" w:cs="Times New Roman"/>
          <w:sz w:val="20"/>
          <w:szCs w:val="20"/>
        </w:rPr>
      </w:pPr>
      <w:r w:rsidRPr="00B93F1F">
        <w:rPr>
          <w:rFonts w:ascii="Palatino Linotype" w:hAnsi="Palatino Linotype" w:cs="Times New Roman"/>
          <w:sz w:val="20"/>
          <w:szCs w:val="20"/>
        </w:rPr>
        <w:t xml:space="preserve">                                      / | | | | | | | | | | \</w:t>
      </w:r>
    </w:p>
    <w:p w14:paraId="2A1009EB" w14:textId="77777777" w:rsidR="00B93F1F" w:rsidRPr="00B93F1F" w:rsidRDefault="00B93F1F" w:rsidP="00B93F1F">
      <w:pPr>
        <w:spacing w:after="0" w:line="240" w:lineRule="auto"/>
        <w:ind w:left="426" w:right="43" w:hanging="142"/>
        <w:jc w:val="both"/>
        <w:rPr>
          <w:rFonts w:ascii="Palatino Linotype" w:hAnsi="Palatino Linotype" w:cs="Times New Roman"/>
          <w:sz w:val="20"/>
          <w:szCs w:val="20"/>
        </w:rPr>
      </w:pPr>
      <w:r w:rsidRPr="00B93F1F">
        <w:rPr>
          <w:rFonts w:ascii="Palatino Linotype" w:hAnsi="Palatino Linotype" w:cs="Times New Roman"/>
          <w:sz w:val="20"/>
          <w:szCs w:val="20"/>
        </w:rPr>
        <w:t xml:space="preserve">                                     /  | | | | | | | | | |  \</w:t>
      </w:r>
    </w:p>
    <w:p w14:paraId="4459456D" w14:textId="77777777" w:rsidR="00B93F1F" w:rsidRPr="00B93F1F" w:rsidRDefault="00B93F1F" w:rsidP="00B93F1F">
      <w:pPr>
        <w:spacing w:after="0" w:line="240" w:lineRule="auto"/>
        <w:ind w:left="426" w:right="43" w:hanging="142"/>
        <w:jc w:val="both"/>
        <w:rPr>
          <w:rFonts w:ascii="Palatino Linotype" w:hAnsi="Palatino Linotype" w:cs="Times New Roman"/>
          <w:sz w:val="20"/>
          <w:szCs w:val="20"/>
        </w:rPr>
      </w:pPr>
      <w:r w:rsidRPr="00B93F1F">
        <w:rPr>
          <w:rFonts w:ascii="Palatino Linotype" w:hAnsi="Palatino Linotype" w:cs="Times New Roman"/>
          <w:sz w:val="20"/>
          <w:szCs w:val="20"/>
        </w:rPr>
        <w:t xml:space="preserve">                                    /   | | | | | | | | | |   \</w:t>
      </w:r>
    </w:p>
    <w:p w14:paraId="2FC94442" w14:textId="77777777" w:rsidR="00B93F1F" w:rsidRPr="00B93F1F" w:rsidRDefault="00B93F1F" w:rsidP="00B93F1F">
      <w:pPr>
        <w:spacing w:after="0" w:line="240" w:lineRule="auto"/>
        <w:ind w:left="426" w:right="43" w:hanging="142"/>
        <w:jc w:val="both"/>
        <w:rPr>
          <w:rFonts w:ascii="Palatino Linotype" w:hAnsi="Palatino Linotype" w:cs="Times New Roman"/>
          <w:sz w:val="20"/>
          <w:szCs w:val="20"/>
        </w:rPr>
      </w:pPr>
      <w:r w:rsidRPr="00B93F1F">
        <w:rPr>
          <w:rFonts w:ascii="Palatino Linotype" w:hAnsi="Palatino Linotype" w:cs="Times New Roman"/>
          <w:sz w:val="20"/>
          <w:szCs w:val="20"/>
        </w:rPr>
        <w:t xml:space="preserve">                                   /    | | | | | | | | | |    \</w:t>
      </w:r>
    </w:p>
    <w:p w14:paraId="574C73C3" w14:textId="77777777" w:rsidR="00B93F1F" w:rsidRPr="00B93F1F" w:rsidRDefault="00B93F1F" w:rsidP="00B93F1F">
      <w:pPr>
        <w:spacing w:after="0" w:line="240" w:lineRule="auto"/>
        <w:ind w:left="426" w:right="43" w:hanging="142"/>
        <w:jc w:val="both"/>
        <w:rPr>
          <w:rFonts w:ascii="Palatino Linotype" w:hAnsi="Palatino Linotype" w:cs="Times New Roman"/>
          <w:sz w:val="20"/>
          <w:szCs w:val="20"/>
        </w:rPr>
      </w:pPr>
      <w:r w:rsidRPr="00B93F1F">
        <w:rPr>
          <w:rFonts w:ascii="Palatino Linotype" w:hAnsi="Palatino Linotype" w:cs="Times New Roman"/>
          <w:sz w:val="20"/>
          <w:szCs w:val="20"/>
        </w:rPr>
        <w:t xml:space="preserve">                                  /     | | | | | | | | | |     \</w:t>
      </w:r>
    </w:p>
    <w:p w14:paraId="2B01ED3D" w14:textId="77777777" w:rsidR="00B93F1F" w:rsidRPr="00B93F1F" w:rsidRDefault="00B93F1F" w:rsidP="00B93F1F">
      <w:pPr>
        <w:spacing w:after="0" w:line="240" w:lineRule="auto"/>
        <w:ind w:left="426" w:right="43" w:hanging="142"/>
        <w:jc w:val="both"/>
        <w:rPr>
          <w:rFonts w:ascii="Palatino Linotype" w:hAnsi="Palatino Linotype" w:cs="Times New Roman"/>
          <w:sz w:val="20"/>
          <w:szCs w:val="20"/>
        </w:rPr>
      </w:pPr>
    </w:p>
    <w:p w14:paraId="03F6F822" w14:textId="77777777" w:rsidR="00B93F1F" w:rsidRPr="00B93F1F" w:rsidRDefault="00B93F1F" w:rsidP="00B93F1F">
      <w:pPr>
        <w:spacing w:after="0" w:line="240" w:lineRule="auto"/>
        <w:ind w:left="426" w:right="43"/>
        <w:jc w:val="both"/>
        <w:rPr>
          <w:rFonts w:ascii="Palatino Linotype" w:hAnsi="Palatino Linotype" w:cs="Times New Roman"/>
          <w:sz w:val="20"/>
          <w:szCs w:val="20"/>
        </w:rPr>
      </w:pPr>
      <w:r w:rsidRPr="00B93F1F">
        <w:rPr>
          <w:rFonts w:ascii="Palatino Linotype" w:hAnsi="Palatino Linotype" w:cs="Times New Roman"/>
          <w:sz w:val="20"/>
          <w:szCs w:val="20"/>
        </w:rPr>
        <w:t xml:space="preserve">(a) Conducive environment, (b) Synergistic cooperation, (c) </w:t>
      </w:r>
      <w:proofErr w:type="spellStart"/>
      <w:r w:rsidRPr="00B93F1F">
        <w:rPr>
          <w:rFonts w:ascii="Palatino Linotype" w:hAnsi="Palatino Linotype" w:cs="Times New Roman"/>
          <w:sz w:val="20"/>
          <w:szCs w:val="20"/>
        </w:rPr>
        <w:t>Ustadz</w:t>
      </w:r>
      <w:proofErr w:type="spellEnd"/>
      <w:r w:rsidRPr="00B93F1F">
        <w:rPr>
          <w:rFonts w:ascii="Palatino Linotype" w:hAnsi="Palatino Linotype" w:cs="Times New Roman"/>
          <w:sz w:val="20"/>
          <w:szCs w:val="20"/>
        </w:rPr>
        <w:t>/</w:t>
      </w:r>
      <w:proofErr w:type="spellStart"/>
      <w:r w:rsidRPr="00B93F1F">
        <w:rPr>
          <w:rFonts w:ascii="Palatino Linotype" w:hAnsi="Palatino Linotype" w:cs="Times New Roman"/>
          <w:sz w:val="20"/>
          <w:szCs w:val="20"/>
        </w:rPr>
        <w:t>Ustadzah</w:t>
      </w:r>
      <w:proofErr w:type="spellEnd"/>
      <w:r w:rsidRPr="00B93F1F">
        <w:rPr>
          <w:rFonts w:ascii="Palatino Linotype" w:hAnsi="Palatino Linotype" w:cs="Times New Roman"/>
          <w:sz w:val="20"/>
          <w:szCs w:val="20"/>
        </w:rPr>
        <w:t xml:space="preserve"> role models, (d) Opportunities for talents/interests, (e) Recognition &amp; appreciation, (f) Educational punishments, (g) Congregational prayers, (h) Love for Qur’an reading, (</w:t>
      </w:r>
      <w:proofErr w:type="spellStart"/>
      <w:r w:rsidRPr="00B93F1F">
        <w:rPr>
          <w:rFonts w:ascii="Palatino Linotype" w:hAnsi="Palatino Linotype" w:cs="Times New Roman"/>
          <w:sz w:val="20"/>
          <w:szCs w:val="20"/>
        </w:rPr>
        <w:t>i</w:t>
      </w:r>
      <w:proofErr w:type="spellEnd"/>
      <w:r w:rsidRPr="00B93F1F">
        <w:rPr>
          <w:rFonts w:ascii="Palatino Linotype" w:hAnsi="Palatino Linotype" w:cs="Times New Roman"/>
          <w:sz w:val="20"/>
          <w:szCs w:val="20"/>
        </w:rPr>
        <w:t>) Harmonious relationships, (j) Adequate facilities, (k) Annual visits to scholars/teachers/mentors</w:t>
      </w:r>
    </w:p>
    <w:p w14:paraId="3499E1F5" w14:textId="77777777" w:rsidR="00B93F1F" w:rsidRPr="001D200C" w:rsidRDefault="00B93F1F" w:rsidP="00B93F1F">
      <w:pPr>
        <w:jc w:val="center"/>
        <w:rPr>
          <w:rFonts w:ascii="Palatino Linotype" w:hAnsi="Palatino Linotype" w:cs="Times New Roman"/>
          <w:sz w:val="20"/>
          <w:szCs w:val="20"/>
        </w:rPr>
      </w:pPr>
      <w:r w:rsidRPr="001D200C">
        <w:rPr>
          <w:rFonts w:ascii="Palatino Linotype" w:hAnsi="Palatino Linotype" w:cs="Times New Roman"/>
          <w:sz w:val="20"/>
          <w:szCs w:val="20"/>
        </w:rPr>
        <w:t>Matrix: Relationship between Character Values and Parenting Strategies. Table 3</w:t>
      </w:r>
    </w:p>
    <w:tbl>
      <w:tblPr>
        <w:tblStyle w:val="TableGrid"/>
        <w:tblW w:w="0" w:type="auto"/>
        <w:jc w:val="center"/>
        <w:tblLook w:val="04A0" w:firstRow="1" w:lastRow="0" w:firstColumn="1" w:lastColumn="0" w:noHBand="0" w:noVBand="1"/>
      </w:tblPr>
      <w:tblGrid>
        <w:gridCol w:w="2122"/>
        <w:gridCol w:w="6894"/>
      </w:tblGrid>
      <w:tr w:rsidR="00B93F1F" w:rsidRPr="00B93F1F" w14:paraId="7C7479AB" w14:textId="77777777" w:rsidTr="00A76749">
        <w:trPr>
          <w:jc w:val="center"/>
        </w:trPr>
        <w:tc>
          <w:tcPr>
            <w:tcW w:w="2122" w:type="dxa"/>
          </w:tcPr>
          <w:p w14:paraId="0E7E30ED"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Character Values</w:t>
            </w:r>
          </w:p>
        </w:tc>
        <w:tc>
          <w:tcPr>
            <w:tcW w:w="6894" w:type="dxa"/>
          </w:tcPr>
          <w:p w14:paraId="1A279B10"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Supporting Parenting Strategies</w:t>
            </w:r>
          </w:p>
        </w:tc>
      </w:tr>
      <w:tr w:rsidR="00B93F1F" w:rsidRPr="00B93F1F" w14:paraId="201983D5" w14:textId="77777777" w:rsidTr="00A76749">
        <w:trPr>
          <w:jc w:val="center"/>
        </w:trPr>
        <w:tc>
          <w:tcPr>
            <w:tcW w:w="2122" w:type="dxa"/>
            <w:vAlign w:val="center"/>
          </w:tcPr>
          <w:p w14:paraId="1B6C928E"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Discipline</w:t>
            </w:r>
          </w:p>
        </w:tc>
        <w:tc>
          <w:tcPr>
            <w:tcW w:w="6894" w:type="dxa"/>
          </w:tcPr>
          <w:p w14:paraId="2F3F07C3"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Congregational prayers, educational punishments, structured daily schedule</w:t>
            </w:r>
          </w:p>
        </w:tc>
      </w:tr>
      <w:tr w:rsidR="00B93F1F" w:rsidRPr="00B93F1F" w14:paraId="266F2A0C" w14:textId="77777777" w:rsidTr="00A76749">
        <w:trPr>
          <w:jc w:val="center"/>
        </w:trPr>
        <w:tc>
          <w:tcPr>
            <w:tcW w:w="2122" w:type="dxa"/>
          </w:tcPr>
          <w:p w14:paraId="0DE33A81"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Responsibility</w:t>
            </w:r>
          </w:p>
        </w:tc>
        <w:tc>
          <w:tcPr>
            <w:tcW w:w="6894" w:type="dxa"/>
            <w:vAlign w:val="center"/>
          </w:tcPr>
          <w:p w14:paraId="61481C36" w14:textId="77777777" w:rsidR="00B93F1F" w:rsidRPr="00B93F1F" w:rsidRDefault="00B93F1F" w:rsidP="00A76749">
            <w:pPr>
              <w:jc w:val="both"/>
              <w:rPr>
                <w:rFonts w:ascii="Palatino Linotype" w:hAnsi="Palatino Linotype" w:cs="Times New Roman"/>
              </w:rPr>
            </w:pPr>
            <w:proofErr w:type="spellStart"/>
            <w:r w:rsidRPr="00B93F1F">
              <w:rPr>
                <w:rFonts w:ascii="Palatino Linotype" w:hAnsi="Palatino Linotype" w:cs="Times New Roman"/>
                <w:i/>
                <w:iCs/>
              </w:rPr>
              <w:t>Ro’an</w:t>
            </w:r>
            <w:proofErr w:type="spellEnd"/>
            <w:r w:rsidRPr="00B93F1F">
              <w:rPr>
                <w:rFonts w:ascii="Palatino Linotype" w:hAnsi="Palatino Linotype" w:cs="Times New Roman"/>
              </w:rPr>
              <w:t xml:space="preserve"> (cleaning activities), duty rosters, recognition of contributions</w:t>
            </w:r>
          </w:p>
        </w:tc>
      </w:tr>
      <w:tr w:rsidR="00B93F1F" w:rsidRPr="00B93F1F" w14:paraId="52DFD8F3" w14:textId="77777777" w:rsidTr="00A76749">
        <w:trPr>
          <w:jc w:val="center"/>
        </w:trPr>
        <w:tc>
          <w:tcPr>
            <w:tcW w:w="2122" w:type="dxa"/>
          </w:tcPr>
          <w:p w14:paraId="11ACCD74"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Independence</w:t>
            </w:r>
          </w:p>
        </w:tc>
        <w:tc>
          <w:tcPr>
            <w:tcW w:w="6894" w:type="dxa"/>
          </w:tcPr>
          <w:p w14:paraId="2D528C5F"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Talent and interest development, extracurricular activities</w:t>
            </w:r>
          </w:p>
        </w:tc>
      </w:tr>
      <w:tr w:rsidR="00B93F1F" w:rsidRPr="00B93F1F" w14:paraId="040312C6" w14:textId="77777777" w:rsidTr="00A76749">
        <w:trPr>
          <w:jc w:val="center"/>
        </w:trPr>
        <w:tc>
          <w:tcPr>
            <w:tcW w:w="2122" w:type="dxa"/>
          </w:tcPr>
          <w:p w14:paraId="7092C435"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Religiosity</w:t>
            </w:r>
          </w:p>
        </w:tc>
        <w:tc>
          <w:tcPr>
            <w:tcW w:w="6894" w:type="dxa"/>
          </w:tcPr>
          <w:p w14:paraId="497E0E9A"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Love for the Qur’an, visits to scholars (</w:t>
            </w:r>
            <w:proofErr w:type="spellStart"/>
            <w:r w:rsidRPr="00B93F1F">
              <w:rPr>
                <w:rFonts w:ascii="Palatino Linotype" w:hAnsi="Palatino Linotype" w:cs="Times New Roman"/>
                <w:i/>
                <w:iCs/>
              </w:rPr>
              <w:t>masyayikh</w:t>
            </w:r>
            <w:proofErr w:type="spellEnd"/>
            <w:r w:rsidRPr="00B93F1F">
              <w:rPr>
                <w:rFonts w:ascii="Palatino Linotype" w:hAnsi="Palatino Linotype" w:cs="Times New Roman"/>
              </w:rPr>
              <w:t>), habituation of daily worship (</w:t>
            </w:r>
            <w:r w:rsidRPr="00B93F1F">
              <w:rPr>
                <w:rFonts w:ascii="Palatino Linotype" w:hAnsi="Palatino Linotype" w:cs="Times New Roman"/>
                <w:i/>
                <w:iCs/>
              </w:rPr>
              <w:t xml:space="preserve">ibadah </w:t>
            </w:r>
            <w:proofErr w:type="spellStart"/>
            <w:r w:rsidRPr="00B93F1F">
              <w:rPr>
                <w:rFonts w:ascii="Palatino Linotype" w:hAnsi="Palatino Linotype" w:cs="Times New Roman"/>
                <w:i/>
                <w:iCs/>
              </w:rPr>
              <w:t>yaumiyah</w:t>
            </w:r>
            <w:proofErr w:type="spellEnd"/>
            <w:r w:rsidRPr="00B93F1F">
              <w:rPr>
                <w:rFonts w:ascii="Palatino Linotype" w:hAnsi="Palatino Linotype" w:cs="Times New Roman"/>
              </w:rPr>
              <w:t>)</w:t>
            </w:r>
          </w:p>
        </w:tc>
      </w:tr>
      <w:tr w:rsidR="00B93F1F" w:rsidRPr="00B93F1F" w14:paraId="637AFF14" w14:textId="77777777" w:rsidTr="00A76749">
        <w:trPr>
          <w:jc w:val="center"/>
        </w:trPr>
        <w:tc>
          <w:tcPr>
            <w:tcW w:w="2122" w:type="dxa"/>
          </w:tcPr>
          <w:p w14:paraId="04F3EDD5"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social and Empathy</w:t>
            </w:r>
          </w:p>
        </w:tc>
        <w:tc>
          <w:tcPr>
            <w:tcW w:w="6894" w:type="dxa"/>
          </w:tcPr>
          <w:p w14:paraId="1CF7A4D3" w14:textId="77777777" w:rsidR="00B93F1F" w:rsidRPr="00B93F1F" w:rsidRDefault="00B93F1F" w:rsidP="00A76749">
            <w:pPr>
              <w:jc w:val="both"/>
              <w:rPr>
                <w:rFonts w:ascii="Palatino Linotype" w:hAnsi="Palatino Linotype" w:cs="Times New Roman"/>
              </w:rPr>
            </w:pPr>
            <w:r w:rsidRPr="00B93F1F">
              <w:rPr>
                <w:rFonts w:ascii="Palatino Linotype" w:hAnsi="Palatino Linotype" w:cs="Times New Roman"/>
              </w:rPr>
              <w:t>Harmonious interactions, cooperation with the community</w:t>
            </w:r>
          </w:p>
        </w:tc>
      </w:tr>
    </w:tbl>
    <w:p w14:paraId="00988699" w14:textId="77777777" w:rsidR="00B93F1F" w:rsidRPr="00B93F1F" w:rsidRDefault="00B93F1F" w:rsidP="00B93F1F">
      <w:pPr>
        <w:tabs>
          <w:tab w:val="num" w:pos="720"/>
        </w:tabs>
        <w:spacing w:after="0"/>
        <w:ind w:firstLine="567"/>
        <w:jc w:val="both"/>
        <w:rPr>
          <w:rFonts w:ascii="Palatino Linotype" w:hAnsi="Palatino Linotype" w:cs="Times New Roman"/>
          <w:sz w:val="20"/>
          <w:szCs w:val="20"/>
        </w:rPr>
      </w:pPr>
    </w:p>
    <w:p w14:paraId="7670575F" w14:textId="77777777" w:rsidR="00B93F1F" w:rsidRPr="00B93F1F" w:rsidRDefault="00B93F1F" w:rsidP="00B93F1F">
      <w:pPr>
        <w:tabs>
          <w:tab w:val="num" w:pos="720"/>
        </w:tabs>
        <w:spacing w:after="0"/>
        <w:ind w:firstLine="567"/>
        <w:jc w:val="both"/>
        <w:rPr>
          <w:rFonts w:ascii="Palatino Linotype" w:hAnsi="Palatino Linotype" w:cs="Times New Roman"/>
          <w:sz w:val="20"/>
          <w:szCs w:val="20"/>
        </w:rPr>
      </w:pPr>
      <w:r w:rsidRPr="00B93F1F">
        <w:rPr>
          <w:rFonts w:ascii="Palatino Linotype" w:hAnsi="Palatino Linotype" w:cs="Times New Roman"/>
          <w:sz w:val="20"/>
          <w:szCs w:val="20"/>
        </w:rPr>
        <w:t xml:space="preserve">The matrix or table above shows the relationship between character values and parenting strategies that support them. Character Values: traits or qualities that parents want to </w:t>
      </w:r>
      <w:proofErr w:type="spellStart"/>
      <w:r w:rsidRPr="00B93F1F">
        <w:rPr>
          <w:rFonts w:ascii="Palatino Linotype" w:hAnsi="Palatino Linotype" w:cs="Times New Roman"/>
          <w:sz w:val="20"/>
          <w:szCs w:val="20"/>
        </w:rPr>
        <w:t>instill</w:t>
      </w:r>
      <w:proofErr w:type="spellEnd"/>
      <w:r w:rsidRPr="00B93F1F">
        <w:rPr>
          <w:rFonts w:ascii="Palatino Linotype" w:hAnsi="Palatino Linotype" w:cs="Times New Roman"/>
          <w:sz w:val="20"/>
          <w:szCs w:val="20"/>
        </w:rPr>
        <w:t xml:space="preserve"> in children, such as discipline, responsibility, independence, religiosity, as well as social values and empathy. Parenting Strategies: concrete methods or practices carried out by parents to nurture those values, for example congregational prayers, duty rosters, extracurricular activities, daily worship routines, or cooperation with the community.</w:t>
      </w:r>
    </w:p>
    <w:p w14:paraId="4ED4D5C4" w14:textId="77777777" w:rsidR="00B93F1F" w:rsidRPr="00B93F1F" w:rsidRDefault="00B93F1F" w:rsidP="00B93F1F">
      <w:pPr>
        <w:spacing w:after="0"/>
        <w:ind w:firstLine="567"/>
        <w:jc w:val="both"/>
        <w:rPr>
          <w:rFonts w:ascii="Palatino Linotype" w:hAnsi="Palatino Linotype" w:cs="Times New Roman"/>
          <w:sz w:val="20"/>
          <w:szCs w:val="20"/>
        </w:rPr>
      </w:pPr>
      <w:r w:rsidRPr="00B93F1F">
        <w:rPr>
          <w:rFonts w:ascii="Palatino Linotype" w:hAnsi="Palatino Linotype" w:cs="Times New Roman"/>
          <w:sz w:val="20"/>
          <w:szCs w:val="20"/>
        </w:rPr>
        <w:t>Thus, this matrix functions as a relational map: each character value is paired with specific parenting strategies that help children internalize the value. For instance, discipline is achieved through a structured daily schedule and congregational prayers, while responsibility is developed through cleaning activities (</w:t>
      </w:r>
      <w:proofErr w:type="spellStart"/>
      <w:r w:rsidRPr="00B93F1F">
        <w:rPr>
          <w:rFonts w:ascii="Palatino Linotype" w:hAnsi="Palatino Linotype" w:cs="Times New Roman"/>
          <w:i/>
          <w:iCs/>
          <w:sz w:val="20"/>
          <w:szCs w:val="20"/>
        </w:rPr>
        <w:t>ro’an</w:t>
      </w:r>
      <w:proofErr w:type="spellEnd"/>
      <w:r w:rsidRPr="00B93F1F">
        <w:rPr>
          <w:rFonts w:ascii="Palatino Linotype" w:hAnsi="Palatino Linotype" w:cs="Times New Roman"/>
          <w:sz w:val="20"/>
          <w:szCs w:val="20"/>
        </w:rPr>
        <w:t>) and recognition of contributions. Detailed description of each character is as below:</w:t>
      </w:r>
    </w:p>
    <w:p w14:paraId="5619A821" w14:textId="77777777" w:rsidR="00B93F1F" w:rsidRPr="00B93F1F" w:rsidRDefault="00B93F1F" w:rsidP="00B93F1F">
      <w:pPr>
        <w:spacing w:after="0"/>
        <w:ind w:firstLine="567"/>
        <w:jc w:val="both"/>
        <w:rPr>
          <w:rFonts w:ascii="Palatino Linotype" w:hAnsi="Palatino Linotype" w:cs="Times New Roman"/>
          <w:sz w:val="20"/>
          <w:szCs w:val="20"/>
        </w:rPr>
      </w:pPr>
      <w:r w:rsidRPr="00B93F1F">
        <w:rPr>
          <w:rFonts w:ascii="Palatino Linotype" w:hAnsi="Palatino Linotype" w:cs="Times New Roman"/>
          <w:sz w:val="20"/>
          <w:szCs w:val="20"/>
        </w:rPr>
        <w:t xml:space="preserve">Discipline: Discipline is nurtured through practices such as congregational prayers, educational punishments, and a structured daily schedule. These strategies help children internalize the importance of order, consistency, and accountability. Congregational prayers </w:t>
      </w:r>
      <w:proofErr w:type="spellStart"/>
      <w:r w:rsidRPr="00B93F1F">
        <w:rPr>
          <w:rFonts w:ascii="Palatino Linotype" w:hAnsi="Palatino Linotype" w:cs="Times New Roman"/>
          <w:sz w:val="20"/>
          <w:szCs w:val="20"/>
        </w:rPr>
        <w:t>instill</w:t>
      </w:r>
      <w:proofErr w:type="spellEnd"/>
      <w:r w:rsidRPr="00B93F1F">
        <w:rPr>
          <w:rFonts w:ascii="Palatino Linotype" w:hAnsi="Palatino Linotype" w:cs="Times New Roman"/>
          <w:sz w:val="20"/>
          <w:szCs w:val="20"/>
        </w:rPr>
        <w:t xml:space="preserve"> a sense of punctuality and collective responsibility, while educational punishments teach children to recognize the consequences of their actions in a constructive way. A structured daily schedule reinforces time management and self-control, shaping disciplined </w:t>
      </w:r>
      <w:proofErr w:type="spellStart"/>
      <w:r w:rsidRPr="00B93F1F">
        <w:rPr>
          <w:rFonts w:ascii="Palatino Linotype" w:hAnsi="Palatino Linotype" w:cs="Times New Roman"/>
          <w:sz w:val="20"/>
          <w:szCs w:val="20"/>
        </w:rPr>
        <w:t>behavior</w:t>
      </w:r>
      <w:proofErr w:type="spellEnd"/>
      <w:r w:rsidRPr="00B93F1F">
        <w:rPr>
          <w:rFonts w:ascii="Palatino Linotype" w:hAnsi="Palatino Linotype" w:cs="Times New Roman"/>
          <w:sz w:val="20"/>
          <w:szCs w:val="20"/>
        </w:rPr>
        <w:t xml:space="preserve"> in everyday life.</w:t>
      </w:r>
    </w:p>
    <w:p w14:paraId="3153D15B" w14:textId="77777777" w:rsidR="00B93F1F" w:rsidRPr="00B93F1F" w:rsidRDefault="00B93F1F" w:rsidP="00B93F1F">
      <w:pPr>
        <w:spacing w:after="0"/>
        <w:ind w:firstLine="567"/>
        <w:jc w:val="both"/>
        <w:rPr>
          <w:rFonts w:ascii="Palatino Linotype" w:hAnsi="Palatino Linotype" w:cs="Times New Roman"/>
          <w:sz w:val="20"/>
          <w:szCs w:val="20"/>
        </w:rPr>
      </w:pPr>
      <w:r w:rsidRPr="00B93F1F">
        <w:rPr>
          <w:rFonts w:ascii="Palatino Linotype" w:hAnsi="Palatino Linotype" w:cs="Times New Roman"/>
          <w:sz w:val="20"/>
          <w:szCs w:val="20"/>
        </w:rPr>
        <w:t xml:space="preserve">Responsibility: Responsibility is cultivated by engaging children in activities like </w:t>
      </w:r>
      <w:proofErr w:type="spellStart"/>
      <w:r w:rsidRPr="00B93F1F">
        <w:rPr>
          <w:rFonts w:ascii="Palatino Linotype" w:hAnsi="Palatino Linotype" w:cs="Times New Roman"/>
          <w:i/>
          <w:iCs/>
          <w:sz w:val="20"/>
          <w:szCs w:val="20"/>
        </w:rPr>
        <w:t>ro’an</w:t>
      </w:r>
      <w:proofErr w:type="spellEnd"/>
      <w:r w:rsidRPr="00B93F1F">
        <w:rPr>
          <w:rFonts w:ascii="Palatino Linotype" w:hAnsi="Palatino Linotype" w:cs="Times New Roman"/>
          <w:sz w:val="20"/>
          <w:szCs w:val="20"/>
        </w:rPr>
        <w:t xml:space="preserve"> (cleaning routines), duty rosters, and recognition of contributions. Through cleaning activities, children learn to care for their environment and understand that maintaining order is a shared duty. Duty rosters encourage consistency and reliability in fulfilling assigned tasks. Recognition of contributions motivates children to take ownership of their responsibilities, reinforcing the idea that responsible </w:t>
      </w:r>
      <w:proofErr w:type="spellStart"/>
      <w:r w:rsidRPr="00B93F1F">
        <w:rPr>
          <w:rFonts w:ascii="Palatino Linotype" w:hAnsi="Palatino Linotype" w:cs="Times New Roman"/>
          <w:sz w:val="20"/>
          <w:szCs w:val="20"/>
        </w:rPr>
        <w:t>behavior</w:t>
      </w:r>
      <w:proofErr w:type="spellEnd"/>
      <w:r w:rsidRPr="00B93F1F">
        <w:rPr>
          <w:rFonts w:ascii="Palatino Linotype" w:hAnsi="Palatino Linotype" w:cs="Times New Roman"/>
          <w:sz w:val="20"/>
          <w:szCs w:val="20"/>
        </w:rPr>
        <w:t xml:space="preserve"> benefits both the individual and the community.</w:t>
      </w:r>
    </w:p>
    <w:p w14:paraId="779361F4" w14:textId="77777777" w:rsidR="00B93F1F" w:rsidRPr="00B93F1F" w:rsidRDefault="00B93F1F" w:rsidP="00B93F1F">
      <w:pPr>
        <w:spacing w:after="0"/>
        <w:ind w:firstLine="567"/>
        <w:jc w:val="both"/>
        <w:rPr>
          <w:rFonts w:ascii="Palatino Linotype" w:hAnsi="Palatino Linotype" w:cs="Times New Roman"/>
          <w:sz w:val="20"/>
          <w:szCs w:val="20"/>
        </w:rPr>
      </w:pPr>
      <w:r w:rsidRPr="00B93F1F">
        <w:rPr>
          <w:rFonts w:ascii="Palatino Linotype" w:hAnsi="Palatino Linotype" w:cs="Times New Roman"/>
          <w:sz w:val="20"/>
          <w:szCs w:val="20"/>
        </w:rPr>
        <w:lastRenderedPageBreak/>
        <w:t>Independence: Independence is achieved by supporting talent and interest development as well as participation in extracurricular activities. These strategies provide children with opportunities to explore their abilities, make decisions, and pursue personal goals. Extracurricular activities broaden their experiences beyond the classroom, fostering initiative and problem-solving skills. By encouraging autonomy in learning and self-expression, parents help children grow into confident individuals capable of managing their own lives.</w:t>
      </w:r>
    </w:p>
    <w:p w14:paraId="6C21BBEF" w14:textId="77777777" w:rsidR="00B93F1F" w:rsidRPr="00B93F1F" w:rsidRDefault="00B93F1F" w:rsidP="00B93F1F">
      <w:pPr>
        <w:spacing w:after="0"/>
        <w:ind w:firstLine="567"/>
        <w:jc w:val="both"/>
        <w:rPr>
          <w:rFonts w:ascii="Palatino Linotype" w:hAnsi="Palatino Linotype" w:cs="Times New Roman"/>
          <w:sz w:val="20"/>
          <w:szCs w:val="20"/>
        </w:rPr>
      </w:pPr>
      <w:r w:rsidRPr="00B93F1F">
        <w:rPr>
          <w:rFonts w:ascii="Palatino Linotype" w:hAnsi="Palatino Linotype" w:cs="Times New Roman"/>
          <w:sz w:val="20"/>
          <w:szCs w:val="20"/>
        </w:rPr>
        <w:t>Religiosity: Religiosity is strengthened through love for the Qur’an, visits to scholars (</w:t>
      </w:r>
      <w:proofErr w:type="spellStart"/>
      <w:r w:rsidRPr="00B93F1F">
        <w:rPr>
          <w:rFonts w:ascii="Palatino Linotype" w:hAnsi="Palatino Linotype" w:cs="Times New Roman"/>
          <w:i/>
          <w:iCs/>
          <w:sz w:val="20"/>
          <w:szCs w:val="20"/>
        </w:rPr>
        <w:t>masyayikh</w:t>
      </w:r>
      <w:proofErr w:type="spellEnd"/>
      <w:r w:rsidRPr="00B93F1F">
        <w:rPr>
          <w:rFonts w:ascii="Palatino Linotype" w:hAnsi="Palatino Linotype" w:cs="Times New Roman"/>
          <w:sz w:val="20"/>
          <w:szCs w:val="20"/>
        </w:rPr>
        <w:t>), and habituation of daily worship (</w:t>
      </w:r>
      <w:r w:rsidRPr="00B93F1F">
        <w:rPr>
          <w:rFonts w:ascii="Palatino Linotype" w:hAnsi="Palatino Linotype" w:cs="Times New Roman"/>
          <w:i/>
          <w:iCs/>
          <w:sz w:val="20"/>
          <w:szCs w:val="20"/>
        </w:rPr>
        <w:t xml:space="preserve">ibadah </w:t>
      </w:r>
      <w:proofErr w:type="spellStart"/>
      <w:r w:rsidRPr="00B93F1F">
        <w:rPr>
          <w:rFonts w:ascii="Palatino Linotype" w:hAnsi="Palatino Linotype" w:cs="Times New Roman"/>
          <w:i/>
          <w:iCs/>
          <w:sz w:val="20"/>
          <w:szCs w:val="20"/>
        </w:rPr>
        <w:t>yaumiyah</w:t>
      </w:r>
      <w:proofErr w:type="spellEnd"/>
      <w:r w:rsidRPr="00B93F1F">
        <w:rPr>
          <w:rFonts w:ascii="Palatino Linotype" w:hAnsi="Palatino Linotype" w:cs="Times New Roman"/>
          <w:sz w:val="20"/>
          <w:szCs w:val="20"/>
        </w:rPr>
        <w:t xml:space="preserve">). These practices immerse children in spiritual values and traditions, nurturing a deep connection to faith. Developing affection for the Qur’an </w:t>
      </w:r>
      <w:proofErr w:type="spellStart"/>
      <w:r w:rsidRPr="00B93F1F">
        <w:rPr>
          <w:rFonts w:ascii="Palatino Linotype" w:hAnsi="Palatino Linotype" w:cs="Times New Roman"/>
          <w:sz w:val="20"/>
          <w:szCs w:val="20"/>
        </w:rPr>
        <w:t>instills</w:t>
      </w:r>
      <w:proofErr w:type="spellEnd"/>
      <w:r w:rsidRPr="00B93F1F">
        <w:rPr>
          <w:rFonts w:ascii="Palatino Linotype" w:hAnsi="Palatino Linotype" w:cs="Times New Roman"/>
          <w:sz w:val="20"/>
          <w:szCs w:val="20"/>
        </w:rPr>
        <w:t xml:space="preserve"> reverence for divine guidance, while visits to scholars provide role models who embody religious wisdom. Daily worship routines make spirituality a natural part of life, ensuring that religiosity becomes ingrained in both thought and action.</w:t>
      </w:r>
    </w:p>
    <w:p w14:paraId="6533A80C" w14:textId="77777777" w:rsidR="00B93F1F" w:rsidRDefault="00B93F1F" w:rsidP="00B93F1F">
      <w:pPr>
        <w:spacing w:after="0"/>
        <w:ind w:firstLine="567"/>
        <w:jc w:val="both"/>
        <w:rPr>
          <w:rFonts w:ascii="Palatino Linotype" w:hAnsi="Palatino Linotype" w:cs="Times New Roman"/>
          <w:sz w:val="20"/>
          <w:szCs w:val="20"/>
        </w:rPr>
      </w:pPr>
      <w:r w:rsidRPr="00B93F1F">
        <w:rPr>
          <w:rFonts w:ascii="Palatino Linotype" w:hAnsi="Palatino Linotype" w:cs="Times New Roman"/>
          <w:sz w:val="20"/>
          <w:szCs w:val="20"/>
        </w:rPr>
        <w:t>Social and Empathy: Social values and empathy are fostered through harmonious interactions and cooperation with the community. By engaging in positive social relationships, children learn to respect others, resolve conflicts peacefully, and build trust. Cooperation with the community teaches them the importance of collective effort and solidarity. These experiences cultivate empathy, enabling children to understand and respond to the needs of others, thereby strengthening their role as compassionate members of society.</w:t>
      </w:r>
    </w:p>
    <w:p w14:paraId="1073003B" w14:textId="07C84F7B" w:rsidR="00B93F1F" w:rsidRPr="001D200C" w:rsidRDefault="001D200C" w:rsidP="001D200C">
      <w:pPr>
        <w:spacing w:after="0"/>
        <w:jc w:val="both"/>
        <w:rPr>
          <w:rFonts w:ascii="Palatino Linotype" w:hAnsi="Palatino Linotype" w:cs="Times New Roman"/>
          <w:b/>
          <w:bCs/>
          <w:i/>
          <w:iCs/>
          <w:sz w:val="20"/>
          <w:szCs w:val="20"/>
        </w:rPr>
      </w:pPr>
      <w:r w:rsidRPr="001D200C">
        <w:rPr>
          <w:rFonts w:ascii="Palatino Linotype" w:hAnsi="Palatino Linotype" w:cs="Times New Roman"/>
          <w:b/>
          <w:bCs/>
          <w:i/>
          <w:iCs/>
          <w:sz w:val="20"/>
          <w:szCs w:val="20"/>
        </w:rPr>
        <w:t xml:space="preserve">2.2 </w:t>
      </w:r>
      <w:r w:rsidR="00B93F1F" w:rsidRPr="001D200C">
        <w:rPr>
          <w:rFonts w:ascii="Palatino Linotype" w:hAnsi="Palatino Linotype" w:cs="Times New Roman"/>
          <w:b/>
          <w:bCs/>
          <w:i/>
          <w:iCs/>
          <w:sz w:val="20"/>
          <w:szCs w:val="20"/>
        </w:rPr>
        <w:t xml:space="preserve">Aspects of Organizing Parenting Systems in Shaping the Character of </w:t>
      </w:r>
      <w:proofErr w:type="spellStart"/>
      <w:r w:rsidR="00B93F1F" w:rsidRPr="001D200C">
        <w:rPr>
          <w:rFonts w:ascii="Palatino Linotype" w:hAnsi="Palatino Linotype" w:cs="Times New Roman"/>
          <w:b/>
          <w:bCs/>
          <w:i/>
          <w:iCs/>
          <w:sz w:val="20"/>
          <w:szCs w:val="20"/>
        </w:rPr>
        <w:t>Santri</w:t>
      </w:r>
      <w:proofErr w:type="spellEnd"/>
      <w:r w:rsidR="00B93F1F" w:rsidRPr="001D200C">
        <w:rPr>
          <w:rFonts w:ascii="Palatino Linotype" w:hAnsi="Palatino Linotype" w:cs="Times New Roman"/>
          <w:b/>
          <w:bCs/>
          <w:i/>
          <w:iCs/>
          <w:sz w:val="20"/>
          <w:szCs w:val="20"/>
        </w:rPr>
        <w:t xml:space="preserve">  </w:t>
      </w:r>
    </w:p>
    <w:p w14:paraId="26DC9CBE" w14:textId="77777777" w:rsidR="00B93F1F" w:rsidRPr="00B93F1F" w:rsidRDefault="00B93F1F" w:rsidP="00B93F1F">
      <w:pPr>
        <w:spacing w:after="0" w:line="240" w:lineRule="auto"/>
        <w:ind w:right="43" w:firstLine="709"/>
        <w:jc w:val="both"/>
        <w:rPr>
          <w:rFonts w:ascii="Palatino Linotype" w:hAnsi="Palatino Linotype" w:cs="Times New Roman"/>
          <w:sz w:val="20"/>
          <w:szCs w:val="20"/>
        </w:rPr>
      </w:pPr>
      <w:proofErr w:type="spellStart"/>
      <w:r w:rsidRPr="00B93F1F">
        <w:rPr>
          <w:rFonts w:ascii="Palatino Linotype" w:hAnsi="Palatino Linotype" w:cs="Times New Roman"/>
          <w:sz w:val="20"/>
          <w:szCs w:val="20"/>
        </w:rPr>
        <w:t>Sutarto</w:t>
      </w:r>
      <w:proofErr w:type="spellEnd"/>
      <w:r w:rsidRPr="00B93F1F">
        <w:rPr>
          <w:rFonts w:ascii="Palatino Linotype" w:hAnsi="Palatino Linotype" w:cs="Times New Roman"/>
          <w:sz w:val="20"/>
          <w:szCs w:val="20"/>
        </w:rPr>
        <w:t xml:space="preserve"> (1997:146-147) defines an organization as a group of people, a process of division of </w:t>
      </w:r>
      <w:proofErr w:type="spellStart"/>
      <w:r w:rsidRPr="00B93F1F">
        <w:rPr>
          <w:rFonts w:ascii="Palatino Linotype" w:hAnsi="Palatino Linotype" w:cs="Times New Roman"/>
          <w:sz w:val="20"/>
          <w:szCs w:val="20"/>
        </w:rPr>
        <w:t>labor</w:t>
      </w:r>
      <w:proofErr w:type="spellEnd"/>
      <w:r w:rsidRPr="00B93F1F">
        <w:rPr>
          <w:rFonts w:ascii="Palatino Linotype" w:hAnsi="Palatino Linotype" w:cs="Times New Roman"/>
          <w:sz w:val="20"/>
          <w:szCs w:val="20"/>
        </w:rPr>
        <w:t xml:space="preserve">, and a system of cooperation or social system. Meanwhile, according to Griffin &amp; </w:t>
      </w:r>
      <w:proofErr w:type="spellStart"/>
      <w:r w:rsidRPr="00B93F1F">
        <w:rPr>
          <w:rFonts w:ascii="Palatino Linotype" w:hAnsi="Palatino Linotype" w:cs="Times New Roman"/>
          <w:sz w:val="20"/>
          <w:szCs w:val="20"/>
        </w:rPr>
        <w:t>Morhead</w:t>
      </w:r>
      <w:proofErr w:type="spellEnd"/>
      <w:r w:rsidRPr="00B93F1F">
        <w:rPr>
          <w:rFonts w:ascii="Palatino Linotype" w:hAnsi="Palatino Linotype" w:cs="Times New Roman"/>
          <w:sz w:val="20"/>
          <w:szCs w:val="20"/>
        </w:rPr>
        <w:t xml:space="preserve"> (1997:147), an organization is a group of people working together to achieve organizational goals. Although management experts have different definitions of organization, the core idea remains the same: an organization is a process of cooperation between two or more individuals to achieve organizational goals, including those in educational organizations. </w:t>
      </w:r>
    </w:p>
    <w:p w14:paraId="7875FF89" w14:textId="77777777" w:rsidR="00B93F1F" w:rsidRPr="00B93F1F" w:rsidRDefault="00B93F1F" w:rsidP="00B93F1F">
      <w:pPr>
        <w:spacing w:after="0" w:line="240" w:lineRule="auto"/>
        <w:ind w:right="43" w:firstLine="709"/>
        <w:jc w:val="both"/>
        <w:rPr>
          <w:rFonts w:ascii="Palatino Linotype" w:hAnsi="Palatino Linotype" w:cs="Times New Roman"/>
          <w:sz w:val="20"/>
          <w:szCs w:val="20"/>
        </w:rPr>
      </w:pPr>
      <w:r w:rsidRPr="00B93F1F">
        <w:rPr>
          <w:rFonts w:ascii="Palatino Linotype" w:hAnsi="Palatino Linotype" w:cs="Times New Roman"/>
          <w:sz w:val="20"/>
          <w:szCs w:val="20"/>
        </w:rPr>
        <w:t>Based on the theoretical framework above, Islamic boarding schools (</w:t>
      </w:r>
      <w:proofErr w:type="spellStart"/>
      <w:r w:rsidRPr="00B93F1F">
        <w:rPr>
          <w:rFonts w:ascii="Palatino Linotype" w:hAnsi="Palatino Linotype" w:cs="Times New Roman"/>
          <w:sz w:val="20"/>
          <w:szCs w:val="20"/>
        </w:rPr>
        <w:t>pondok</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pesantren</w:t>
      </w:r>
      <w:proofErr w:type="spellEnd"/>
      <w:r w:rsidRPr="00B93F1F">
        <w:rPr>
          <w:rFonts w:ascii="Palatino Linotype" w:hAnsi="Palatino Linotype" w:cs="Times New Roman"/>
          <w:sz w:val="20"/>
          <w:szCs w:val="20"/>
        </w:rPr>
        <w:t xml:space="preserve">) implement an organizational structure that involves the boarding school community, parents (guardians), and society to support the formation of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character. This collaborative effort is seen as a key component in shaping the character of the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Each component actively participates in meetings where future plans related to character formation are discussed. </w:t>
      </w:r>
    </w:p>
    <w:p w14:paraId="61D914CB" w14:textId="77777777" w:rsidR="00B93F1F" w:rsidRPr="00B93F1F" w:rsidRDefault="00B93F1F" w:rsidP="00B93F1F">
      <w:pPr>
        <w:spacing w:after="0" w:line="240" w:lineRule="auto"/>
        <w:ind w:right="43" w:firstLine="709"/>
        <w:jc w:val="both"/>
        <w:rPr>
          <w:rFonts w:ascii="Palatino Linotype" w:hAnsi="Palatino Linotype" w:cs="Times New Roman"/>
          <w:sz w:val="20"/>
          <w:szCs w:val="20"/>
        </w:rPr>
      </w:pPr>
      <w:r w:rsidRPr="00B93F1F">
        <w:rPr>
          <w:rFonts w:ascii="Palatino Linotype" w:hAnsi="Palatino Linotype" w:cs="Times New Roman"/>
          <w:sz w:val="20"/>
          <w:szCs w:val="20"/>
        </w:rPr>
        <w:t>The caregivers (</w:t>
      </w:r>
      <w:proofErr w:type="spellStart"/>
      <w:r w:rsidRPr="00B93F1F">
        <w:rPr>
          <w:rFonts w:ascii="Palatino Linotype" w:hAnsi="Palatino Linotype" w:cs="Times New Roman"/>
          <w:sz w:val="20"/>
          <w:szCs w:val="20"/>
        </w:rPr>
        <w:t>pengasuh</w:t>
      </w:r>
      <w:proofErr w:type="spellEnd"/>
      <w:r w:rsidRPr="00B93F1F">
        <w:rPr>
          <w:rFonts w:ascii="Palatino Linotype" w:hAnsi="Palatino Linotype" w:cs="Times New Roman"/>
          <w:sz w:val="20"/>
          <w:szCs w:val="20"/>
        </w:rPr>
        <w:t xml:space="preserve">) of the </w:t>
      </w:r>
      <w:proofErr w:type="spellStart"/>
      <w:r w:rsidRPr="00B93F1F">
        <w:rPr>
          <w:rFonts w:ascii="Palatino Linotype" w:hAnsi="Palatino Linotype" w:cs="Times New Roman"/>
          <w:sz w:val="20"/>
          <w:szCs w:val="20"/>
        </w:rPr>
        <w:t>pesantren</w:t>
      </w:r>
      <w:proofErr w:type="spellEnd"/>
      <w:r w:rsidRPr="00B93F1F">
        <w:rPr>
          <w:rFonts w:ascii="Palatino Linotype" w:hAnsi="Palatino Linotype" w:cs="Times New Roman"/>
          <w:sz w:val="20"/>
          <w:szCs w:val="20"/>
        </w:rPr>
        <w:t xml:space="preserve"> directly serve as coordinators in these activities. The agenda discussed in monthly or annual meetings, which have been mutually agreed upon, includes aligning perceptions, strategies, concepts, and approaches to overcoming challenges, among other topics, to ensure the collective success of character development initiatives.</w:t>
      </w:r>
    </w:p>
    <w:p w14:paraId="5FFF8A7C" w14:textId="77777777" w:rsidR="00B93F1F" w:rsidRPr="00B93F1F" w:rsidRDefault="00B93F1F" w:rsidP="00B93F1F">
      <w:pPr>
        <w:spacing w:after="0" w:line="240" w:lineRule="auto"/>
        <w:ind w:right="43" w:firstLine="709"/>
        <w:jc w:val="both"/>
        <w:rPr>
          <w:rFonts w:ascii="Palatino Linotype" w:hAnsi="Palatino Linotype" w:cs="Times New Roman"/>
          <w:sz w:val="20"/>
          <w:szCs w:val="20"/>
        </w:rPr>
      </w:pPr>
      <w:r w:rsidRPr="00B93F1F">
        <w:rPr>
          <w:rFonts w:ascii="Palatino Linotype" w:hAnsi="Palatino Linotype" w:cs="Times New Roman"/>
          <w:sz w:val="20"/>
          <w:szCs w:val="20"/>
        </w:rPr>
        <w:t>The organizational structure is as follows:</w:t>
      </w:r>
    </w:p>
    <w:p w14:paraId="69708F9C" w14:textId="77777777" w:rsidR="00B93F1F" w:rsidRPr="00B93F1F" w:rsidRDefault="00B93F1F" w:rsidP="00B93F1F">
      <w:pPr>
        <w:spacing w:after="0" w:line="240" w:lineRule="auto"/>
        <w:ind w:right="43" w:firstLine="709"/>
        <w:jc w:val="both"/>
        <w:rPr>
          <w:rFonts w:ascii="Palatino Linotype" w:hAnsi="Palatino Linotype" w:cs="Times New Roman"/>
          <w:sz w:val="20"/>
          <w:szCs w:val="20"/>
        </w:rPr>
      </w:pPr>
      <w:r w:rsidRPr="00B93F1F">
        <w:rPr>
          <w:rFonts w:ascii="Palatino Linotype" w:hAnsi="Palatino Linotype" w:cs="Times New Roman"/>
          <w:noProof/>
          <w:sz w:val="20"/>
          <w:szCs w:val="20"/>
        </w:rPr>
        <w:drawing>
          <wp:inline distT="0" distB="0" distL="0" distR="0" wp14:anchorId="35297D83" wp14:editId="13C0DE96">
            <wp:extent cx="5020376" cy="2305372"/>
            <wp:effectExtent l="0" t="0" r="8890" b="0"/>
            <wp:docPr id="1150406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406919" name=""/>
                    <pic:cNvPicPr/>
                  </pic:nvPicPr>
                  <pic:blipFill>
                    <a:blip r:embed="rId15"/>
                    <a:stretch>
                      <a:fillRect/>
                    </a:stretch>
                  </pic:blipFill>
                  <pic:spPr>
                    <a:xfrm>
                      <a:off x="0" y="0"/>
                      <a:ext cx="5020376" cy="2305372"/>
                    </a:xfrm>
                    <a:prstGeom prst="rect">
                      <a:avLst/>
                    </a:prstGeom>
                  </pic:spPr>
                </pic:pic>
              </a:graphicData>
            </a:graphic>
          </wp:inline>
        </w:drawing>
      </w:r>
    </w:p>
    <w:p w14:paraId="1E424856" w14:textId="77777777" w:rsidR="00B93F1F" w:rsidRPr="00B93F1F" w:rsidRDefault="00B93F1F" w:rsidP="00B93F1F">
      <w:pPr>
        <w:spacing w:after="0" w:line="240" w:lineRule="auto"/>
        <w:ind w:right="43" w:firstLine="709"/>
        <w:jc w:val="both"/>
        <w:rPr>
          <w:rFonts w:ascii="Palatino Linotype" w:hAnsi="Palatino Linotype" w:cs="Times New Roman"/>
          <w:sz w:val="20"/>
          <w:szCs w:val="20"/>
        </w:rPr>
      </w:pPr>
      <w:r w:rsidRPr="00B93F1F">
        <w:rPr>
          <w:rFonts w:ascii="Palatino Linotype" w:hAnsi="Palatino Linotype" w:cs="Times New Roman"/>
          <w:sz w:val="20"/>
          <w:szCs w:val="20"/>
        </w:rPr>
        <w:lastRenderedPageBreak/>
        <w:t xml:space="preserve">In practice, the caregivers assign qualified and competent human resources in their respective fields. In addition to placing high-quality personnel, the caregivers also delegate tasks and authority to the board of </w:t>
      </w:r>
      <w:proofErr w:type="spellStart"/>
      <w:r w:rsidRPr="00B93F1F">
        <w:rPr>
          <w:rFonts w:ascii="Palatino Linotype" w:hAnsi="Palatino Linotype" w:cs="Times New Roman"/>
          <w:sz w:val="20"/>
          <w:szCs w:val="20"/>
        </w:rPr>
        <w:t>asatidz</w:t>
      </w:r>
      <w:proofErr w:type="spellEnd"/>
      <w:r w:rsidRPr="00B93F1F">
        <w:rPr>
          <w:rFonts w:ascii="Palatino Linotype" w:hAnsi="Palatino Linotype" w:cs="Times New Roman"/>
          <w:sz w:val="20"/>
          <w:szCs w:val="20"/>
        </w:rPr>
        <w:t xml:space="preserve"> (teachers) while maintaining supervision and guidance over them.</w:t>
      </w:r>
    </w:p>
    <w:p w14:paraId="6FDDDDF6" w14:textId="77777777" w:rsidR="00B93F1F" w:rsidRPr="00B93F1F" w:rsidRDefault="00B93F1F" w:rsidP="00B93F1F">
      <w:pPr>
        <w:spacing w:after="0" w:line="240" w:lineRule="auto"/>
        <w:jc w:val="both"/>
        <w:rPr>
          <w:rFonts w:ascii="Palatino Linotype" w:hAnsi="Palatino Linotype" w:cs="Times New Roman"/>
          <w:b/>
          <w:bCs/>
          <w:i/>
          <w:iCs/>
          <w:sz w:val="20"/>
          <w:szCs w:val="20"/>
        </w:rPr>
      </w:pPr>
      <w:r w:rsidRPr="00B93F1F">
        <w:rPr>
          <w:rFonts w:ascii="Palatino Linotype" w:hAnsi="Palatino Linotype" w:cs="Times New Roman"/>
          <w:b/>
          <w:bCs/>
          <w:i/>
          <w:iCs/>
          <w:sz w:val="20"/>
          <w:szCs w:val="20"/>
        </w:rPr>
        <w:t xml:space="preserve">Aspects of Implementing Parenting Systems in Shaping the Character of </w:t>
      </w:r>
      <w:proofErr w:type="spellStart"/>
      <w:r w:rsidRPr="00B93F1F">
        <w:rPr>
          <w:rFonts w:ascii="Palatino Linotype" w:hAnsi="Palatino Linotype" w:cs="Times New Roman"/>
          <w:b/>
          <w:bCs/>
          <w:i/>
          <w:iCs/>
          <w:sz w:val="20"/>
          <w:szCs w:val="20"/>
        </w:rPr>
        <w:t>Santri</w:t>
      </w:r>
      <w:proofErr w:type="spellEnd"/>
      <w:r w:rsidRPr="00B93F1F">
        <w:rPr>
          <w:rFonts w:ascii="Palatino Linotype" w:hAnsi="Palatino Linotype" w:cs="Times New Roman"/>
          <w:b/>
          <w:bCs/>
          <w:i/>
          <w:iCs/>
          <w:sz w:val="20"/>
          <w:szCs w:val="20"/>
        </w:rPr>
        <w:t xml:space="preserve">  </w:t>
      </w:r>
    </w:p>
    <w:p w14:paraId="64B79FD2" w14:textId="6E6711DA" w:rsidR="00B93F1F" w:rsidRPr="00B93F1F" w:rsidRDefault="00B93F1F" w:rsidP="001D200C">
      <w:pPr>
        <w:spacing w:after="0" w:line="240" w:lineRule="auto"/>
        <w:ind w:firstLine="709"/>
        <w:jc w:val="both"/>
        <w:rPr>
          <w:rFonts w:ascii="Palatino Linotype" w:hAnsi="Palatino Linotype" w:cs="Times New Roman"/>
          <w:i/>
          <w:iCs/>
          <w:sz w:val="20"/>
          <w:szCs w:val="20"/>
        </w:rPr>
      </w:pPr>
      <w:r w:rsidRPr="00B93F1F">
        <w:rPr>
          <w:rFonts w:ascii="Palatino Linotype" w:hAnsi="Palatino Linotype" w:cs="Times New Roman"/>
          <w:i/>
          <w:iCs/>
          <w:sz w:val="20"/>
          <w:szCs w:val="20"/>
        </w:rPr>
        <w:t xml:space="preserve">Implementation (Actuating), according to </w:t>
      </w:r>
      <w:proofErr w:type="spellStart"/>
      <w:r w:rsidRPr="00B93F1F">
        <w:rPr>
          <w:rFonts w:ascii="Palatino Linotype" w:hAnsi="Palatino Linotype" w:cs="Times New Roman"/>
          <w:i/>
          <w:iCs/>
          <w:sz w:val="20"/>
          <w:szCs w:val="20"/>
        </w:rPr>
        <w:t>Suharsimi</w:t>
      </w:r>
      <w:proofErr w:type="spellEnd"/>
      <w:r w:rsidRPr="00B93F1F">
        <w:rPr>
          <w:rFonts w:ascii="Palatino Linotype" w:hAnsi="Palatino Linotype" w:cs="Times New Roman"/>
          <w:i/>
          <w:iCs/>
          <w:sz w:val="20"/>
          <w:szCs w:val="20"/>
        </w:rPr>
        <w:t xml:space="preserve"> </w:t>
      </w:r>
      <w:proofErr w:type="spellStart"/>
      <w:r w:rsidRPr="00B93F1F">
        <w:rPr>
          <w:rFonts w:ascii="Palatino Linotype" w:hAnsi="Palatino Linotype" w:cs="Times New Roman"/>
          <w:i/>
          <w:iCs/>
          <w:sz w:val="20"/>
          <w:szCs w:val="20"/>
        </w:rPr>
        <w:t>Arikunto</w:t>
      </w:r>
      <w:proofErr w:type="spellEnd"/>
      <w:r w:rsidRPr="00B93F1F">
        <w:rPr>
          <w:rFonts w:ascii="Palatino Linotype" w:hAnsi="Palatino Linotype" w:cs="Times New Roman"/>
          <w:i/>
          <w:iCs/>
          <w:sz w:val="20"/>
          <w:szCs w:val="20"/>
        </w:rPr>
        <w:t xml:space="preserve"> (2009:11), refers to the process of guidance and direction carried out by leaders to provide explanations, instructions, and supervision to their subordinates before and during the execution of tasks. Based on this theoretical framework, research findings reveal that both Islamic boarding schools (</w:t>
      </w:r>
      <w:proofErr w:type="spellStart"/>
      <w:r w:rsidRPr="00B93F1F">
        <w:rPr>
          <w:rFonts w:ascii="Palatino Linotype" w:hAnsi="Palatino Linotype" w:cs="Times New Roman"/>
          <w:i/>
          <w:iCs/>
          <w:sz w:val="20"/>
          <w:szCs w:val="20"/>
        </w:rPr>
        <w:t>pondok</w:t>
      </w:r>
      <w:proofErr w:type="spellEnd"/>
      <w:r w:rsidRPr="00B93F1F">
        <w:rPr>
          <w:rFonts w:ascii="Palatino Linotype" w:hAnsi="Palatino Linotype" w:cs="Times New Roman"/>
          <w:i/>
          <w:iCs/>
          <w:sz w:val="20"/>
          <w:szCs w:val="20"/>
        </w:rPr>
        <w:t xml:space="preserve"> </w:t>
      </w:r>
      <w:proofErr w:type="spellStart"/>
      <w:r w:rsidRPr="00B93F1F">
        <w:rPr>
          <w:rFonts w:ascii="Palatino Linotype" w:hAnsi="Palatino Linotype" w:cs="Times New Roman"/>
          <w:i/>
          <w:iCs/>
          <w:sz w:val="20"/>
          <w:szCs w:val="20"/>
        </w:rPr>
        <w:t>pesantren</w:t>
      </w:r>
      <w:proofErr w:type="spellEnd"/>
      <w:r w:rsidRPr="00B93F1F">
        <w:rPr>
          <w:rFonts w:ascii="Palatino Linotype" w:hAnsi="Palatino Linotype" w:cs="Times New Roman"/>
          <w:i/>
          <w:iCs/>
          <w:sz w:val="20"/>
          <w:szCs w:val="20"/>
        </w:rPr>
        <w:t xml:space="preserve">) also engage in mobilization and implementation efforts related to the character formation of </w:t>
      </w:r>
      <w:proofErr w:type="spellStart"/>
      <w:r w:rsidRPr="00B93F1F">
        <w:rPr>
          <w:rFonts w:ascii="Palatino Linotype" w:hAnsi="Palatino Linotype" w:cs="Times New Roman"/>
          <w:i/>
          <w:iCs/>
          <w:sz w:val="20"/>
          <w:szCs w:val="20"/>
        </w:rPr>
        <w:t>santri</w:t>
      </w:r>
      <w:proofErr w:type="spellEnd"/>
      <w:r w:rsidRPr="00B93F1F">
        <w:rPr>
          <w:rFonts w:ascii="Palatino Linotype" w:hAnsi="Palatino Linotype" w:cs="Times New Roman"/>
          <w:i/>
          <w:iCs/>
          <w:sz w:val="20"/>
          <w:szCs w:val="20"/>
        </w:rPr>
        <w:t>, which include:</w:t>
      </w:r>
    </w:p>
    <w:p w14:paraId="595E45AD" w14:textId="6EAF76E7" w:rsidR="00B93F1F" w:rsidRPr="00B93F1F" w:rsidRDefault="001D200C" w:rsidP="00B93F1F">
      <w:pPr>
        <w:spacing w:after="0" w:line="240" w:lineRule="auto"/>
        <w:jc w:val="both"/>
        <w:rPr>
          <w:rFonts w:ascii="Palatino Linotype" w:hAnsi="Palatino Linotype" w:cs="Times New Roman"/>
          <w:b/>
          <w:bCs/>
          <w:i/>
          <w:iCs/>
          <w:sz w:val="20"/>
          <w:szCs w:val="20"/>
        </w:rPr>
      </w:pPr>
      <w:r>
        <w:rPr>
          <w:rFonts w:ascii="Palatino Linotype" w:hAnsi="Palatino Linotype" w:cs="Times New Roman"/>
          <w:b/>
          <w:bCs/>
          <w:i/>
          <w:iCs/>
          <w:sz w:val="20"/>
          <w:szCs w:val="20"/>
        </w:rPr>
        <w:t xml:space="preserve">2.2.1 </w:t>
      </w:r>
      <w:r w:rsidR="00B93F1F" w:rsidRPr="00B93F1F">
        <w:rPr>
          <w:rFonts w:ascii="Palatino Linotype" w:hAnsi="Palatino Linotype" w:cs="Times New Roman"/>
          <w:b/>
          <w:bCs/>
          <w:i/>
          <w:iCs/>
          <w:sz w:val="20"/>
          <w:szCs w:val="20"/>
        </w:rPr>
        <w:t xml:space="preserve">Designing a Conducive and </w:t>
      </w:r>
      <w:proofErr w:type="spellStart"/>
      <w:r w:rsidR="00B93F1F" w:rsidRPr="00B93F1F">
        <w:rPr>
          <w:rFonts w:ascii="Palatino Linotype" w:hAnsi="Palatino Linotype" w:cs="Times New Roman"/>
          <w:b/>
          <w:bCs/>
          <w:i/>
          <w:iCs/>
          <w:sz w:val="20"/>
          <w:szCs w:val="20"/>
        </w:rPr>
        <w:t>ComfortableBoarding</w:t>
      </w:r>
      <w:proofErr w:type="spellEnd"/>
      <w:r w:rsidR="00B93F1F" w:rsidRPr="00B93F1F">
        <w:rPr>
          <w:rFonts w:ascii="Palatino Linotype" w:hAnsi="Palatino Linotype" w:cs="Times New Roman"/>
          <w:b/>
          <w:bCs/>
          <w:i/>
          <w:iCs/>
          <w:sz w:val="20"/>
          <w:szCs w:val="20"/>
        </w:rPr>
        <w:t xml:space="preserve"> School Environment  </w:t>
      </w:r>
    </w:p>
    <w:p w14:paraId="10A3F19D" w14:textId="77777777" w:rsidR="00B93F1F" w:rsidRPr="00B93F1F" w:rsidRDefault="00B93F1F" w:rsidP="001D200C">
      <w:pPr>
        <w:spacing w:after="0" w:line="240" w:lineRule="auto"/>
        <w:ind w:left="284" w:firstLine="567"/>
        <w:jc w:val="both"/>
        <w:rPr>
          <w:rFonts w:ascii="Palatino Linotype" w:hAnsi="Palatino Linotype" w:cs="Times New Roman"/>
          <w:i/>
          <w:iCs/>
          <w:sz w:val="20"/>
          <w:szCs w:val="20"/>
        </w:rPr>
      </w:pPr>
      <w:r w:rsidRPr="00B93F1F">
        <w:rPr>
          <w:rFonts w:ascii="Palatino Linotype" w:hAnsi="Palatino Linotype" w:cs="Times New Roman"/>
          <w:i/>
          <w:iCs/>
          <w:sz w:val="20"/>
          <w:szCs w:val="20"/>
        </w:rPr>
        <w:t xml:space="preserve">An educational institution's success in shaping students' character heavily depends on its management. If not managed properly, it may lead to failure. Therefore, establishing a well-organized, conducive, and comfortable environment is essential before implementing other initiatives.  This aligns with </w:t>
      </w:r>
      <w:proofErr w:type="spellStart"/>
      <w:r w:rsidRPr="00B93F1F">
        <w:rPr>
          <w:rFonts w:ascii="Palatino Linotype" w:hAnsi="Palatino Linotype" w:cs="Times New Roman"/>
          <w:i/>
          <w:iCs/>
          <w:sz w:val="20"/>
          <w:szCs w:val="20"/>
        </w:rPr>
        <w:t>Veithzal</w:t>
      </w:r>
      <w:proofErr w:type="spellEnd"/>
      <w:r w:rsidRPr="00B93F1F">
        <w:rPr>
          <w:rFonts w:ascii="Palatino Linotype" w:hAnsi="Palatino Linotype" w:cs="Times New Roman"/>
          <w:i/>
          <w:iCs/>
          <w:sz w:val="20"/>
          <w:szCs w:val="20"/>
        </w:rPr>
        <w:t xml:space="preserve"> </w:t>
      </w:r>
      <w:proofErr w:type="spellStart"/>
      <w:r w:rsidRPr="00B93F1F">
        <w:rPr>
          <w:rFonts w:ascii="Palatino Linotype" w:hAnsi="Palatino Linotype" w:cs="Times New Roman"/>
          <w:i/>
          <w:iCs/>
          <w:sz w:val="20"/>
          <w:szCs w:val="20"/>
        </w:rPr>
        <w:t>Rivai</w:t>
      </w:r>
      <w:proofErr w:type="spellEnd"/>
      <w:r w:rsidRPr="00B93F1F">
        <w:rPr>
          <w:rFonts w:ascii="Palatino Linotype" w:hAnsi="Palatino Linotype" w:cs="Times New Roman"/>
          <w:i/>
          <w:iCs/>
          <w:sz w:val="20"/>
          <w:szCs w:val="20"/>
        </w:rPr>
        <w:t xml:space="preserve"> (2009:621), who states that if a school (educational institution) provides a safe, orderly, and comfortable learning environment, then the teaching and learning process will be more enjoyable (enjoyable learning). Thus, creating such an environment in both Islamic boarding schools (</w:t>
      </w:r>
      <w:proofErr w:type="spellStart"/>
      <w:r w:rsidRPr="00B93F1F">
        <w:rPr>
          <w:rFonts w:ascii="Palatino Linotype" w:hAnsi="Palatino Linotype" w:cs="Times New Roman"/>
          <w:i/>
          <w:iCs/>
          <w:sz w:val="20"/>
          <w:szCs w:val="20"/>
        </w:rPr>
        <w:t>pontren</w:t>
      </w:r>
      <w:proofErr w:type="spellEnd"/>
      <w:r w:rsidRPr="00B93F1F">
        <w:rPr>
          <w:rFonts w:ascii="Palatino Linotype" w:hAnsi="Palatino Linotype" w:cs="Times New Roman"/>
          <w:i/>
          <w:iCs/>
          <w:sz w:val="20"/>
          <w:szCs w:val="20"/>
        </w:rPr>
        <w:t xml:space="preserve">), and Islamic educational institutions in general, is a necessity. When the environment is well-structured, the process of character formation among </w:t>
      </w:r>
      <w:proofErr w:type="spellStart"/>
      <w:r w:rsidRPr="00B93F1F">
        <w:rPr>
          <w:rFonts w:ascii="Palatino Linotype" w:hAnsi="Palatino Linotype" w:cs="Times New Roman"/>
          <w:i/>
          <w:iCs/>
          <w:sz w:val="20"/>
          <w:szCs w:val="20"/>
        </w:rPr>
        <w:t>santri</w:t>
      </w:r>
      <w:proofErr w:type="spellEnd"/>
      <w:r w:rsidRPr="00B93F1F">
        <w:rPr>
          <w:rFonts w:ascii="Palatino Linotype" w:hAnsi="Palatino Linotype" w:cs="Times New Roman"/>
          <w:i/>
          <w:iCs/>
          <w:sz w:val="20"/>
          <w:szCs w:val="20"/>
        </w:rPr>
        <w:t xml:space="preserve"> will be much easier to </w:t>
      </w:r>
      <w:proofErr w:type="spellStart"/>
      <w:proofErr w:type="gramStart"/>
      <w:r w:rsidRPr="00B93F1F">
        <w:rPr>
          <w:rFonts w:ascii="Palatino Linotype" w:hAnsi="Palatino Linotype" w:cs="Times New Roman"/>
          <w:i/>
          <w:iCs/>
          <w:sz w:val="20"/>
          <w:szCs w:val="20"/>
        </w:rPr>
        <w:t>achieve.Conversely</w:t>
      </w:r>
      <w:proofErr w:type="spellEnd"/>
      <w:proofErr w:type="gramEnd"/>
      <w:r w:rsidRPr="00B93F1F">
        <w:rPr>
          <w:rFonts w:ascii="Palatino Linotype" w:hAnsi="Palatino Linotype" w:cs="Times New Roman"/>
          <w:i/>
          <w:iCs/>
          <w:sz w:val="20"/>
          <w:szCs w:val="20"/>
        </w:rPr>
        <w:t xml:space="preserve">, no matter how well-planned an education system is, if it is not supported by an adequate, comfortable, and safe </w:t>
      </w:r>
      <w:proofErr w:type="spellStart"/>
      <w:proofErr w:type="gramStart"/>
      <w:r w:rsidRPr="00B93F1F">
        <w:rPr>
          <w:rFonts w:ascii="Palatino Linotype" w:hAnsi="Palatino Linotype" w:cs="Times New Roman"/>
          <w:i/>
          <w:iCs/>
          <w:sz w:val="20"/>
          <w:szCs w:val="20"/>
        </w:rPr>
        <w:t>environment,students</w:t>
      </w:r>
      <w:proofErr w:type="spellEnd"/>
      <w:proofErr w:type="gramEnd"/>
      <w:r w:rsidRPr="00B93F1F">
        <w:rPr>
          <w:rFonts w:ascii="Palatino Linotype" w:hAnsi="Palatino Linotype" w:cs="Times New Roman"/>
          <w:i/>
          <w:iCs/>
          <w:sz w:val="20"/>
          <w:szCs w:val="20"/>
        </w:rPr>
        <w:t xml:space="preserve"> may easily become bored, lose motivation, and ultimately fail to develop their character to its fullest potential.</w:t>
      </w:r>
    </w:p>
    <w:p w14:paraId="4430F43B" w14:textId="19259A4B" w:rsidR="00B93F1F" w:rsidRPr="001D200C" w:rsidRDefault="001D200C" w:rsidP="00B93F1F">
      <w:pPr>
        <w:spacing w:after="0" w:line="240" w:lineRule="auto"/>
        <w:ind w:left="142" w:hanging="142"/>
        <w:jc w:val="both"/>
        <w:rPr>
          <w:rFonts w:ascii="Palatino Linotype" w:hAnsi="Palatino Linotype" w:cs="Times New Roman"/>
          <w:b/>
          <w:bCs/>
          <w:i/>
          <w:iCs/>
          <w:sz w:val="20"/>
          <w:szCs w:val="20"/>
        </w:rPr>
      </w:pPr>
      <w:r w:rsidRPr="001D200C">
        <w:rPr>
          <w:rFonts w:ascii="Palatino Linotype" w:hAnsi="Palatino Linotype" w:cs="Times New Roman"/>
          <w:b/>
          <w:bCs/>
          <w:i/>
          <w:iCs/>
          <w:sz w:val="20"/>
          <w:szCs w:val="20"/>
        </w:rPr>
        <w:t xml:space="preserve">2.2.2 </w:t>
      </w:r>
      <w:r w:rsidR="00B93F1F" w:rsidRPr="001D200C">
        <w:rPr>
          <w:rFonts w:ascii="Palatino Linotype" w:hAnsi="Palatino Linotype" w:cs="Times New Roman"/>
          <w:b/>
          <w:bCs/>
          <w:i/>
          <w:iCs/>
          <w:sz w:val="20"/>
          <w:szCs w:val="20"/>
        </w:rPr>
        <w:t xml:space="preserve">Establishing Cooperation Between the Boarding School Community, Parents, and Society  </w:t>
      </w:r>
    </w:p>
    <w:p w14:paraId="25165846" w14:textId="77777777" w:rsidR="00B93F1F" w:rsidRPr="00B93F1F" w:rsidRDefault="00B93F1F" w:rsidP="001D200C">
      <w:pPr>
        <w:spacing w:after="0" w:line="240" w:lineRule="auto"/>
        <w:ind w:left="284" w:firstLine="567"/>
        <w:jc w:val="both"/>
        <w:rPr>
          <w:rFonts w:ascii="Palatino Linotype" w:hAnsi="Palatino Linotype" w:cs="Times New Roman"/>
          <w:i/>
          <w:iCs/>
          <w:sz w:val="20"/>
          <w:szCs w:val="20"/>
        </w:rPr>
      </w:pPr>
      <w:r w:rsidRPr="00B93F1F">
        <w:rPr>
          <w:rFonts w:ascii="Palatino Linotype" w:hAnsi="Palatino Linotype" w:cs="Times New Roman"/>
          <w:i/>
          <w:iCs/>
          <w:sz w:val="20"/>
          <w:szCs w:val="20"/>
        </w:rPr>
        <w:t xml:space="preserve">In addition to creating a conducive and comfortable environment as mentioned earlier, cooperation between educators, parents, and </w:t>
      </w:r>
      <w:proofErr w:type="gramStart"/>
      <w:r w:rsidRPr="00B93F1F">
        <w:rPr>
          <w:rFonts w:ascii="Palatino Linotype" w:hAnsi="Palatino Linotype" w:cs="Times New Roman"/>
          <w:i/>
          <w:iCs/>
          <w:sz w:val="20"/>
          <w:szCs w:val="20"/>
        </w:rPr>
        <w:t>society  is</w:t>
      </w:r>
      <w:proofErr w:type="gramEnd"/>
      <w:r w:rsidRPr="00B93F1F">
        <w:rPr>
          <w:rFonts w:ascii="Palatino Linotype" w:hAnsi="Palatino Linotype" w:cs="Times New Roman"/>
          <w:i/>
          <w:iCs/>
          <w:sz w:val="20"/>
          <w:szCs w:val="20"/>
        </w:rPr>
        <w:t xml:space="preserve"> equally important and essential. This principle has been effectively implemented at </w:t>
      </w:r>
      <w:proofErr w:type="spellStart"/>
      <w:r w:rsidRPr="00B93F1F">
        <w:rPr>
          <w:rFonts w:ascii="Palatino Linotype" w:hAnsi="Palatino Linotype" w:cs="Times New Roman"/>
          <w:i/>
          <w:iCs/>
          <w:sz w:val="20"/>
          <w:szCs w:val="20"/>
        </w:rPr>
        <w:t>Pondok</w:t>
      </w:r>
      <w:proofErr w:type="spellEnd"/>
      <w:r w:rsidRPr="00B93F1F">
        <w:rPr>
          <w:rFonts w:ascii="Palatino Linotype" w:hAnsi="Palatino Linotype" w:cs="Times New Roman"/>
          <w:i/>
          <w:iCs/>
          <w:sz w:val="20"/>
          <w:szCs w:val="20"/>
        </w:rPr>
        <w:t xml:space="preserve"> </w:t>
      </w:r>
      <w:proofErr w:type="spellStart"/>
      <w:r w:rsidRPr="00B93F1F">
        <w:rPr>
          <w:rFonts w:ascii="Palatino Linotype" w:hAnsi="Palatino Linotype" w:cs="Times New Roman"/>
          <w:i/>
          <w:iCs/>
          <w:sz w:val="20"/>
          <w:szCs w:val="20"/>
        </w:rPr>
        <w:t>Pesantren</w:t>
      </w:r>
      <w:proofErr w:type="spellEnd"/>
      <w:r w:rsidRPr="00B93F1F">
        <w:rPr>
          <w:rFonts w:ascii="Palatino Linotype" w:hAnsi="Palatino Linotype" w:cs="Times New Roman"/>
          <w:i/>
          <w:iCs/>
          <w:sz w:val="20"/>
          <w:szCs w:val="20"/>
        </w:rPr>
        <w:t xml:space="preserve"> </w:t>
      </w:r>
      <w:proofErr w:type="spellStart"/>
      <w:r w:rsidRPr="00B93F1F">
        <w:rPr>
          <w:rFonts w:ascii="Palatino Linotype" w:hAnsi="Palatino Linotype" w:cs="Times New Roman"/>
          <w:i/>
          <w:iCs/>
          <w:sz w:val="20"/>
          <w:szCs w:val="20"/>
        </w:rPr>
        <w:t>Anharul</w:t>
      </w:r>
      <w:proofErr w:type="spellEnd"/>
      <w:r w:rsidRPr="00B93F1F">
        <w:rPr>
          <w:rFonts w:ascii="Palatino Linotype" w:hAnsi="Palatino Linotype" w:cs="Times New Roman"/>
          <w:i/>
          <w:iCs/>
          <w:sz w:val="20"/>
          <w:szCs w:val="20"/>
        </w:rPr>
        <w:t xml:space="preserve"> </w:t>
      </w:r>
      <w:proofErr w:type="spellStart"/>
      <w:r w:rsidRPr="00B93F1F">
        <w:rPr>
          <w:rFonts w:ascii="Palatino Linotype" w:hAnsi="Palatino Linotype" w:cs="Times New Roman"/>
          <w:i/>
          <w:iCs/>
          <w:sz w:val="20"/>
          <w:szCs w:val="20"/>
        </w:rPr>
        <w:t>Ulum</w:t>
      </w:r>
      <w:proofErr w:type="spellEnd"/>
      <w:r w:rsidRPr="00B93F1F">
        <w:rPr>
          <w:rFonts w:ascii="Palatino Linotype" w:hAnsi="Palatino Linotype" w:cs="Times New Roman"/>
          <w:i/>
          <w:iCs/>
          <w:sz w:val="20"/>
          <w:szCs w:val="20"/>
        </w:rPr>
        <w:t xml:space="preserve"> </w:t>
      </w:r>
      <w:proofErr w:type="spellStart"/>
      <w:r w:rsidRPr="00B93F1F">
        <w:rPr>
          <w:rFonts w:ascii="Palatino Linotype" w:hAnsi="Palatino Linotype" w:cs="Times New Roman"/>
          <w:i/>
          <w:iCs/>
          <w:sz w:val="20"/>
          <w:szCs w:val="20"/>
        </w:rPr>
        <w:t>Blitar</w:t>
      </w:r>
      <w:proofErr w:type="spellEnd"/>
      <w:r w:rsidRPr="00B93F1F">
        <w:rPr>
          <w:rFonts w:ascii="Palatino Linotype" w:hAnsi="Palatino Linotype" w:cs="Times New Roman"/>
          <w:i/>
          <w:iCs/>
          <w:sz w:val="20"/>
          <w:szCs w:val="20"/>
        </w:rPr>
        <w:t xml:space="preserve">. Through collaboration among these three key components, education aimed at shaping the character of </w:t>
      </w:r>
      <w:proofErr w:type="spellStart"/>
      <w:r w:rsidRPr="00B93F1F">
        <w:rPr>
          <w:rFonts w:ascii="Palatino Linotype" w:hAnsi="Palatino Linotype" w:cs="Times New Roman"/>
          <w:i/>
          <w:iCs/>
          <w:sz w:val="20"/>
          <w:szCs w:val="20"/>
        </w:rPr>
        <w:t>santri</w:t>
      </w:r>
      <w:proofErr w:type="spellEnd"/>
      <w:r w:rsidRPr="00B93F1F">
        <w:rPr>
          <w:rFonts w:ascii="Palatino Linotype" w:hAnsi="Palatino Linotype" w:cs="Times New Roman"/>
          <w:i/>
          <w:iCs/>
          <w:sz w:val="20"/>
          <w:szCs w:val="20"/>
        </w:rPr>
        <w:t xml:space="preserve"> and students in </w:t>
      </w:r>
      <w:proofErr w:type="gramStart"/>
      <w:r w:rsidRPr="00B93F1F">
        <w:rPr>
          <w:rFonts w:ascii="Palatino Linotype" w:hAnsi="Palatino Linotype" w:cs="Times New Roman"/>
          <w:i/>
          <w:iCs/>
          <w:sz w:val="20"/>
          <w:szCs w:val="20"/>
        </w:rPr>
        <w:t>general  is</w:t>
      </w:r>
      <w:proofErr w:type="gramEnd"/>
      <w:r w:rsidRPr="00B93F1F">
        <w:rPr>
          <w:rFonts w:ascii="Palatino Linotype" w:hAnsi="Palatino Linotype" w:cs="Times New Roman"/>
          <w:i/>
          <w:iCs/>
          <w:sz w:val="20"/>
          <w:szCs w:val="20"/>
        </w:rPr>
        <w:t xml:space="preserve"> more likely to succeed.  Beyond serving as a means to facilitate tasks, cooperation is also highly encouraged, as stated in the Qur’an (Surah Al-</w:t>
      </w:r>
      <w:proofErr w:type="spellStart"/>
      <w:r w:rsidRPr="00B93F1F">
        <w:rPr>
          <w:rFonts w:ascii="Palatino Linotype" w:hAnsi="Palatino Linotype" w:cs="Times New Roman"/>
          <w:i/>
          <w:iCs/>
          <w:sz w:val="20"/>
          <w:szCs w:val="20"/>
        </w:rPr>
        <w:t>Ma’idah</w:t>
      </w:r>
      <w:proofErr w:type="spellEnd"/>
      <w:r w:rsidRPr="00B93F1F">
        <w:rPr>
          <w:rFonts w:ascii="Palatino Linotype" w:hAnsi="Palatino Linotype" w:cs="Times New Roman"/>
          <w:i/>
          <w:iCs/>
          <w:sz w:val="20"/>
          <w:szCs w:val="20"/>
        </w:rPr>
        <w:t xml:space="preserve">: 2), which reads:  </w:t>
      </w:r>
    </w:p>
    <w:p w14:paraId="65452AED" w14:textId="77777777" w:rsidR="00B93F1F" w:rsidRPr="001D200C" w:rsidRDefault="00B93F1F" w:rsidP="00B93F1F">
      <w:pPr>
        <w:ind w:firstLine="590"/>
        <w:jc w:val="right"/>
        <w:rPr>
          <w:rFonts w:ascii="Palatino Linotype" w:hAnsi="Palatino Linotype" w:cs="Times New Roman"/>
          <w:b/>
          <w:bCs/>
          <w:color w:val="000000"/>
        </w:rPr>
      </w:pPr>
      <w:r w:rsidRPr="001D200C">
        <w:rPr>
          <w:rFonts w:ascii="Palatino Linotype" w:hAnsi="Palatino Linotype" w:cs="Times New Roman"/>
          <w:b/>
          <w:bCs/>
          <w:color w:val="000000"/>
          <w:rtl/>
        </w:rPr>
        <w:t>وَتَعَاوَنُوا عَلَى الْبِرِّ وَالتَّقْوَى</w:t>
      </w:r>
    </w:p>
    <w:p w14:paraId="298CBA77" w14:textId="77777777" w:rsidR="00B93F1F" w:rsidRPr="00B93F1F" w:rsidRDefault="00B93F1F" w:rsidP="001D200C">
      <w:pPr>
        <w:spacing w:after="0" w:line="240" w:lineRule="auto"/>
        <w:ind w:left="284"/>
        <w:jc w:val="both"/>
        <w:rPr>
          <w:rFonts w:ascii="Palatino Linotype" w:hAnsi="Palatino Linotype" w:cs="Times New Roman"/>
          <w:i/>
          <w:iCs/>
          <w:sz w:val="20"/>
          <w:szCs w:val="20"/>
        </w:rPr>
      </w:pPr>
      <w:r w:rsidRPr="00B93F1F">
        <w:rPr>
          <w:rFonts w:ascii="Palatino Linotype" w:hAnsi="Palatino Linotype" w:cs="Times New Roman"/>
          <w:i/>
          <w:iCs/>
          <w:sz w:val="20"/>
          <w:szCs w:val="20"/>
        </w:rPr>
        <w:t>“And cooperate in righteousness and piety..."  (Qur’an, Surah Al-</w:t>
      </w:r>
      <w:proofErr w:type="spellStart"/>
      <w:r w:rsidRPr="00B93F1F">
        <w:rPr>
          <w:rFonts w:ascii="Palatino Linotype" w:hAnsi="Palatino Linotype" w:cs="Times New Roman"/>
          <w:i/>
          <w:iCs/>
          <w:sz w:val="20"/>
          <w:szCs w:val="20"/>
        </w:rPr>
        <w:t>Ma’idah</w:t>
      </w:r>
      <w:proofErr w:type="spellEnd"/>
      <w:r w:rsidRPr="00B93F1F">
        <w:rPr>
          <w:rFonts w:ascii="Palatino Linotype" w:hAnsi="Palatino Linotype" w:cs="Times New Roman"/>
          <w:i/>
          <w:iCs/>
          <w:sz w:val="20"/>
          <w:szCs w:val="20"/>
        </w:rPr>
        <w:t>: 2)</w:t>
      </w:r>
    </w:p>
    <w:p w14:paraId="16DA1E15" w14:textId="77777777" w:rsidR="00B93F1F" w:rsidRPr="00B93F1F" w:rsidRDefault="00B93F1F" w:rsidP="00B93F1F">
      <w:pPr>
        <w:spacing w:after="0" w:line="240" w:lineRule="auto"/>
        <w:jc w:val="both"/>
        <w:rPr>
          <w:rFonts w:ascii="Palatino Linotype" w:hAnsi="Palatino Linotype" w:cs="Times New Roman"/>
          <w:i/>
          <w:iCs/>
          <w:sz w:val="20"/>
          <w:szCs w:val="20"/>
        </w:rPr>
      </w:pPr>
    </w:p>
    <w:p w14:paraId="48C0BD9B" w14:textId="10CE401B" w:rsidR="00B93F1F" w:rsidRPr="00B93F1F" w:rsidRDefault="001D200C" w:rsidP="00B93F1F">
      <w:pPr>
        <w:spacing w:after="0" w:line="240" w:lineRule="auto"/>
        <w:jc w:val="both"/>
        <w:rPr>
          <w:rFonts w:ascii="Palatino Linotype" w:hAnsi="Palatino Linotype" w:cs="Times New Roman"/>
          <w:b/>
          <w:bCs/>
          <w:i/>
          <w:iCs/>
          <w:sz w:val="20"/>
          <w:szCs w:val="20"/>
        </w:rPr>
      </w:pPr>
      <w:r>
        <w:rPr>
          <w:rFonts w:ascii="Palatino Linotype" w:hAnsi="Palatino Linotype" w:cs="Times New Roman"/>
          <w:b/>
          <w:bCs/>
          <w:i/>
          <w:iCs/>
          <w:sz w:val="20"/>
          <w:szCs w:val="20"/>
        </w:rPr>
        <w:t xml:space="preserve">2.2.3 </w:t>
      </w:r>
      <w:r w:rsidR="00B93F1F" w:rsidRPr="00B93F1F">
        <w:rPr>
          <w:rFonts w:ascii="Palatino Linotype" w:hAnsi="Palatino Linotype" w:cs="Times New Roman"/>
          <w:b/>
          <w:bCs/>
          <w:i/>
          <w:iCs/>
          <w:sz w:val="20"/>
          <w:szCs w:val="20"/>
        </w:rPr>
        <w:t xml:space="preserve">Making the Exemplary </w:t>
      </w:r>
      <w:proofErr w:type="spellStart"/>
      <w:r w:rsidR="00B93F1F" w:rsidRPr="00B93F1F">
        <w:rPr>
          <w:rFonts w:ascii="Palatino Linotype" w:hAnsi="Palatino Linotype" w:cs="Times New Roman"/>
          <w:b/>
          <w:bCs/>
          <w:i/>
          <w:iCs/>
          <w:sz w:val="20"/>
          <w:szCs w:val="20"/>
        </w:rPr>
        <w:t>Behavior</w:t>
      </w:r>
      <w:proofErr w:type="spellEnd"/>
      <w:r w:rsidR="00B93F1F" w:rsidRPr="00B93F1F">
        <w:rPr>
          <w:rFonts w:ascii="Palatino Linotype" w:hAnsi="Palatino Linotype" w:cs="Times New Roman"/>
          <w:b/>
          <w:bCs/>
          <w:i/>
          <w:iCs/>
          <w:sz w:val="20"/>
          <w:szCs w:val="20"/>
        </w:rPr>
        <w:t xml:space="preserve"> of Educators in the Boarding School Toward </w:t>
      </w:r>
      <w:proofErr w:type="spellStart"/>
      <w:r w:rsidR="00B93F1F" w:rsidRPr="00B93F1F">
        <w:rPr>
          <w:rFonts w:ascii="Palatino Linotype" w:hAnsi="Palatino Linotype" w:cs="Times New Roman"/>
          <w:b/>
          <w:bCs/>
          <w:i/>
          <w:iCs/>
          <w:sz w:val="20"/>
          <w:szCs w:val="20"/>
        </w:rPr>
        <w:t>Santri</w:t>
      </w:r>
      <w:proofErr w:type="spellEnd"/>
      <w:r w:rsidR="00B93F1F" w:rsidRPr="00B93F1F">
        <w:rPr>
          <w:rFonts w:ascii="Palatino Linotype" w:hAnsi="Palatino Linotype" w:cs="Times New Roman"/>
          <w:b/>
          <w:bCs/>
          <w:i/>
          <w:iCs/>
          <w:sz w:val="20"/>
          <w:szCs w:val="20"/>
        </w:rPr>
        <w:t xml:space="preserve">  </w:t>
      </w:r>
    </w:p>
    <w:p w14:paraId="2A2D0CBE" w14:textId="77777777" w:rsidR="001D200C" w:rsidRDefault="00B93F1F" w:rsidP="001D200C">
      <w:pPr>
        <w:spacing w:after="0" w:line="240" w:lineRule="auto"/>
        <w:ind w:left="284" w:firstLine="567"/>
        <w:jc w:val="both"/>
        <w:rPr>
          <w:rFonts w:ascii="Palatino Linotype" w:hAnsi="Palatino Linotype" w:cs="Times New Roman"/>
          <w:i/>
          <w:iCs/>
          <w:sz w:val="20"/>
          <w:szCs w:val="20"/>
        </w:rPr>
      </w:pPr>
      <w:r w:rsidRPr="00B93F1F">
        <w:rPr>
          <w:rFonts w:ascii="Palatino Linotype" w:hAnsi="Palatino Linotype" w:cs="Times New Roman"/>
          <w:i/>
          <w:iCs/>
          <w:sz w:val="20"/>
          <w:szCs w:val="20"/>
        </w:rPr>
        <w:t xml:space="preserve">In relation to the parenting system aimed at shaping the character of </w:t>
      </w:r>
      <w:proofErr w:type="spellStart"/>
      <w:r w:rsidRPr="00B93F1F">
        <w:rPr>
          <w:rFonts w:ascii="Palatino Linotype" w:hAnsi="Palatino Linotype" w:cs="Times New Roman"/>
          <w:i/>
          <w:iCs/>
          <w:sz w:val="20"/>
          <w:szCs w:val="20"/>
        </w:rPr>
        <w:t>santri</w:t>
      </w:r>
      <w:proofErr w:type="spellEnd"/>
      <w:r w:rsidRPr="00B93F1F">
        <w:rPr>
          <w:rFonts w:ascii="Palatino Linotype" w:hAnsi="Palatino Linotype" w:cs="Times New Roman"/>
          <w:i/>
          <w:iCs/>
          <w:sz w:val="20"/>
          <w:szCs w:val="20"/>
        </w:rPr>
        <w:t xml:space="preserve"> at </w:t>
      </w:r>
      <w:proofErr w:type="spellStart"/>
      <w:r w:rsidRPr="00B93F1F">
        <w:rPr>
          <w:rFonts w:ascii="Palatino Linotype" w:hAnsi="Palatino Linotype" w:cs="Times New Roman"/>
          <w:i/>
          <w:iCs/>
          <w:sz w:val="20"/>
          <w:szCs w:val="20"/>
        </w:rPr>
        <w:t>Pondok</w:t>
      </w:r>
      <w:proofErr w:type="spellEnd"/>
      <w:r w:rsidRPr="00B93F1F">
        <w:rPr>
          <w:rFonts w:ascii="Palatino Linotype" w:hAnsi="Palatino Linotype" w:cs="Times New Roman"/>
          <w:i/>
          <w:iCs/>
          <w:sz w:val="20"/>
          <w:szCs w:val="20"/>
        </w:rPr>
        <w:t xml:space="preserve"> </w:t>
      </w:r>
      <w:proofErr w:type="spellStart"/>
      <w:r w:rsidRPr="00B93F1F">
        <w:rPr>
          <w:rFonts w:ascii="Palatino Linotype" w:hAnsi="Palatino Linotype" w:cs="Times New Roman"/>
          <w:i/>
          <w:iCs/>
          <w:sz w:val="20"/>
          <w:szCs w:val="20"/>
        </w:rPr>
        <w:t>Pesantren</w:t>
      </w:r>
      <w:proofErr w:type="spellEnd"/>
      <w:r w:rsidRPr="00B93F1F">
        <w:rPr>
          <w:rFonts w:ascii="Palatino Linotype" w:hAnsi="Palatino Linotype" w:cs="Times New Roman"/>
          <w:i/>
          <w:iCs/>
          <w:sz w:val="20"/>
          <w:szCs w:val="20"/>
        </w:rPr>
        <w:t xml:space="preserve"> </w:t>
      </w:r>
      <w:proofErr w:type="spellStart"/>
      <w:r w:rsidRPr="00B93F1F">
        <w:rPr>
          <w:rFonts w:ascii="Palatino Linotype" w:hAnsi="Palatino Linotype" w:cs="Times New Roman"/>
          <w:i/>
          <w:iCs/>
          <w:sz w:val="20"/>
          <w:szCs w:val="20"/>
        </w:rPr>
        <w:t>Ibadurrahman</w:t>
      </w:r>
      <w:proofErr w:type="spellEnd"/>
      <w:r w:rsidRPr="00B93F1F">
        <w:rPr>
          <w:rFonts w:ascii="Palatino Linotype" w:hAnsi="Palatino Linotype" w:cs="Times New Roman"/>
          <w:i/>
          <w:iCs/>
          <w:sz w:val="20"/>
          <w:szCs w:val="20"/>
        </w:rPr>
        <w:t xml:space="preserve"> and </w:t>
      </w:r>
      <w:proofErr w:type="spellStart"/>
      <w:r w:rsidRPr="00B93F1F">
        <w:rPr>
          <w:rFonts w:ascii="Palatino Linotype" w:hAnsi="Palatino Linotype" w:cs="Times New Roman"/>
          <w:i/>
          <w:iCs/>
          <w:sz w:val="20"/>
          <w:szCs w:val="20"/>
        </w:rPr>
        <w:t>Mamba’ul</w:t>
      </w:r>
      <w:proofErr w:type="spellEnd"/>
      <w:r w:rsidRPr="00B93F1F">
        <w:rPr>
          <w:rFonts w:ascii="Palatino Linotype" w:hAnsi="Palatino Linotype" w:cs="Times New Roman"/>
          <w:i/>
          <w:iCs/>
          <w:sz w:val="20"/>
          <w:szCs w:val="20"/>
        </w:rPr>
        <w:t xml:space="preserve"> Hisan, the role model </w:t>
      </w:r>
      <w:proofErr w:type="spellStart"/>
      <w:r w:rsidRPr="00B93F1F">
        <w:rPr>
          <w:rFonts w:ascii="Palatino Linotype" w:hAnsi="Palatino Linotype" w:cs="Times New Roman"/>
          <w:i/>
          <w:iCs/>
          <w:sz w:val="20"/>
          <w:szCs w:val="20"/>
        </w:rPr>
        <w:t>behavior</w:t>
      </w:r>
      <w:proofErr w:type="spellEnd"/>
      <w:r w:rsidRPr="00B93F1F">
        <w:rPr>
          <w:rFonts w:ascii="Palatino Linotype" w:hAnsi="Palatino Linotype" w:cs="Times New Roman"/>
          <w:i/>
          <w:iCs/>
          <w:sz w:val="20"/>
          <w:szCs w:val="20"/>
        </w:rPr>
        <w:t xml:space="preserve"> of various parties, including the boarding school community, parents, and society, is something that must be realized. This is based on the assumption that </w:t>
      </w:r>
      <w:proofErr w:type="spellStart"/>
      <w:r w:rsidRPr="00B93F1F">
        <w:rPr>
          <w:rFonts w:ascii="Palatino Linotype" w:hAnsi="Palatino Linotype" w:cs="Times New Roman"/>
          <w:i/>
          <w:iCs/>
          <w:sz w:val="20"/>
          <w:szCs w:val="20"/>
        </w:rPr>
        <w:t>santri</w:t>
      </w:r>
      <w:proofErr w:type="spellEnd"/>
      <w:r w:rsidRPr="00B93F1F">
        <w:rPr>
          <w:rFonts w:ascii="Palatino Linotype" w:hAnsi="Palatino Linotype" w:cs="Times New Roman"/>
          <w:i/>
          <w:iCs/>
          <w:sz w:val="20"/>
          <w:szCs w:val="20"/>
        </w:rPr>
        <w:t xml:space="preserve"> or students, in general, </w:t>
      </w:r>
      <w:proofErr w:type="gramStart"/>
      <w:r w:rsidRPr="00B93F1F">
        <w:rPr>
          <w:rFonts w:ascii="Palatino Linotype" w:hAnsi="Palatino Linotype" w:cs="Times New Roman"/>
          <w:i/>
          <w:iCs/>
          <w:sz w:val="20"/>
          <w:szCs w:val="20"/>
        </w:rPr>
        <w:t>will  imitate</w:t>
      </w:r>
      <w:proofErr w:type="gramEnd"/>
      <w:r w:rsidRPr="00B93F1F">
        <w:rPr>
          <w:rFonts w:ascii="Palatino Linotype" w:hAnsi="Palatino Linotype" w:cs="Times New Roman"/>
          <w:i/>
          <w:iCs/>
          <w:sz w:val="20"/>
          <w:szCs w:val="20"/>
        </w:rPr>
        <w:t xml:space="preserve"> what they see and experience in their environment. If the role model </w:t>
      </w:r>
      <w:proofErr w:type="spellStart"/>
      <w:r w:rsidRPr="00B93F1F">
        <w:rPr>
          <w:rFonts w:ascii="Palatino Linotype" w:hAnsi="Palatino Linotype" w:cs="Times New Roman"/>
          <w:i/>
          <w:iCs/>
          <w:sz w:val="20"/>
          <w:szCs w:val="20"/>
        </w:rPr>
        <w:t>behavior</w:t>
      </w:r>
      <w:proofErr w:type="spellEnd"/>
      <w:r w:rsidRPr="00B93F1F">
        <w:rPr>
          <w:rFonts w:ascii="Palatino Linotype" w:hAnsi="Palatino Linotype" w:cs="Times New Roman"/>
          <w:i/>
          <w:iCs/>
          <w:sz w:val="20"/>
          <w:szCs w:val="20"/>
        </w:rPr>
        <w:t xml:space="preserve"> of the educators and the community is positive, this will be the key to the success of </w:t>
      </w:r>
      <w:proofErr w:type="spellStart"/>
      <w:r w:rsidRPr="00B93F1F">
        <w:rPr>
          <w:rFonts w:ascii="Palatino Linotype" w:hAnsi="Palatino Linotype" w:cs="Times New Roman"/>
          <w:i/>
          <w:iCs/>
          <w:sz w:val="20"/>
          <w:szCs w:val="20"/>
        </w:rPr>
        <w:t>santri</w:t>
      </w:r>
      <w:proofErr w:type="spellEnd"/>
      <w:r w:rsidRPr="00B93F1F">
        <w:rPr>
          <w:rFonts w:ascii="Palatino Linotype" w:hAnsi="Palatino Linotype" w:cs="Times New Roman"/>
          <w:i/>
          <w:iCs/>
          <w:sz w:val="20"/>
          <w:szCs w:val="20"/>
        </w:rPr>
        <w:t xml:space="preserve"> character formation.  </w:t>
      </w:r>
    </w:p>
    <w:p w14:paraId="5C88CB12" w14:textId="06E2142F" w:rsidR="00B93F1F" w:rsidRDefault="00B93F1F" w:rsidP="001D200C">
      <w:pPr>
        <w:spacing w:after="0" w:line="240" w:lineRule="auto"/>
        <w:ind w:left="284" w:firstLine="567"/>
        <w:jc w:val="both"/>
        <w:rPr>
          <w:rFonts w:ascii="Palatino Linotype" w:hAnsi="Palatino Linotype" w:cs="Times New Roman"/>
          <w:i/>
          <w:iCs/>
          <w:sz w:val="20"/>
          <w:szCs w:val="20"/>
        </w:rPr>
      </w:pPr>
      <w:r w:rsidRPr="00B93F1F">
        <w:rPr>
          <w:rFonts w:ascii="Palatino Linotype" w:hAnsi="Palatino Linotype" w:cs="Times New Roman"/>
          <w:i/>
          <w:iCs/>
          <w:sz w:val="20"/>
          <w:szCs w:val="20"/>
        </w:rPr>
        <w:t xml:space="preserve">On the contrary, if there is no good example set by the educators, such as the </w:t>
      </w:r>
      <w:proofErr w:type="spellStart"/>
      <w:r w:rsidRPr="00B93F1F">
        <w:rPr>
          <w:rFonts w:ascii="Palatino Linotype" w:hAnsi="Palatino Linotype" w:cs="Times New Roman"/>
          <w:i/>
          <w:iCs/>
          <w:sz w:val="20"/>
          <w:szCs w:val="20"/>
        </w:rPr>
        <w:t>pengasuh</w:t>
      </w:r>
      <w:proofErr w:type="spellEnd"/>
      <w:r w:rsidRPr="00B93F1F">
        <w:rPr>
          <w:rFonts w:ascii="Palatino Linotype" w:hAnsi="Palatino Linotype" w:cs="Times New Roman"/>
          <w:i/>
          <w:iCs/>
          <w:sz w:val="20"/>
          <w:szCs w:val="20"/>
        </w:rPr>
        <w:t xml:space="preserve"> (caretakers) and </w:t>
      </w:r>
      <w:proofErr w:type="spellStart"/>
      <w:r w:rsidRPr="00B93F1F">
        <w:rPr>
          <w:rFonts w:ascii="Palatino Linotype" w:hAnsi="Palatino Linotype" w:cs="Times New Roman"/>
          <w:i/>
          <w:iCs/>
          <w:sz w:val="20"/>
          <w:szCs w:val="20"/>
        </w:rPr>
        <w:t>asatidz</w:t>
      </w:r>
      <w:proofErr w:type="spellEnd"/>
      <w:r w:rsidRPr="00B93F1F">
        <w:rPr>
          <w:rFonts w:ascii="Palatino Linotype" w:hAnsi="Palatino Linotype" w:cs="Times New Roman"/>
          <w:i/>
          <w:iCs/>
          <w:sz w:val="20"/>
          <w:szCs w:val="20"/>
        </w:rPr>
        <w:t xml:space="preserve"> (teachers), then the outcome will likely be failure. For example, when we encourage our children to perform obligatory prayers in congregation, it is ironic if we do not participate ourselves in those prayers or other activities. This is also in line with the example set by Prophet Muhammad (PBUH), as mentioned in Al-Qur'an, Surah Al-Ahzab: 21, which states:  </w:t>
      </w:r>
    </w:p>
    <w:p w14:paraId="6A37E66E" w14:textId="77777777" w:rsidR="001D200C" w:rsidRPr="00B93F1F" w:rsidRDefault="001D200C" w:rsidP="001D200C">
      <w:pPr>
        <w:spacing w:after="0" w:line="240" w:lineRule="auto"/>
        <w:ind w:left="284" w:firstLine="567"/>
        <w:jc w:val="both"/>
        <w:rPr>
          <w:rFonts w:ascii="Palatino Linotype" w:hAnsi="Palatino Linotype" w:cs="Times New Roman"/>
          <w:i/>
          <w:iCs/>
          <w:sz w:val="20"/>
          <w:szCs w:val="20"/>
        </w:rPr>
      </w:pPr>
    </w:p>
    <w:p w14:paraId="5B817ADF" w14:textId="77777777" w:rsidR="00B93F1F" w:rsidRPr="00B93F1F" w:rsidRDefault="00B93F1F" w:rsidP="001D200C">
      <w:pPr>
        <w:spacing w:after="0" w:line="240" w:lineRule="auto"/>
        <w:ind w:left="284"/>
        <w:jc w:val="both"/>
        <w:rPr>
          <w:rFonts w:ascii="Palatino Linotype" w:hAnsi="Palatino Linotype" w:cs="Times New Roman"/>
          <w:i/>
          <w:iCs/>
          <w:sz w:val="20"/>
          <w:szCs w:val="20"/>
        </w:rPr>
      </w:pPr>
      <w:r w:rsidRPr="00B93F1F">
        <w:rPr>
          <w:rFonts w:ascii="Palatino Linotype" w:hAnsi="Palatino Linotype" w:cs="Times New Roman"/>
          <w:i/>
          <w:iCs/>
          <w:sz w:val="20"/>
          <w:szCs w:val="20"/>
        </w:rPr>
        <w:t>"Indeed, there has certainly been for you in the Messenger of Allah an excellent example..." (Qur'an, Surah Al-Ahzab: 21)</w:t>
      </w:r>
    </w:p>
    <w:p w14:paraId="11539ECC" w14:textId="77777777" w:rsidR="00B93F1F" w:rsidRPr="00B93F1F" w:rsidRDefault="00B93F1F" w:rsidP="00B93F1F">
      <w:pPr>
        <w:spacing w:after="0" w:line="240" w:lineRule="auto"/>
        <w:jc w:val="both"/>
        <w:rPr>
          <w:rFonts w:ascii="Palatino Linotype" w:hAnsi="Palatino Linotype" w:cs="Times New Roman"/>
          <w:i/>
          <w:iCs/>
          <w:sz w:val="20"/>
          <w:szCs w:val="20"/>
        </w:rPr>
      </w:pPr>
    </w:p>
    <w:p w14:paraId="4FFFAD28" w14:textId="77777777" w:rsidR="00B93F1F" w:rsidRPr="00B93F1F" w:rsidRDefault="00B93F1F" w:rsidP="001D200C">
      <w:pPr>
        <w:spacing w:after="0" w:line="240" w:lineRule="auto"/>
        <w:ind w:left="284" w:firstLine="567"/>
        <w:jc w:val="both"/>
        <w:rPr>
          <w:rFonts w:ascii="Palatino Linotype" w:hAnsi="Palatino Linotype" w:cs="Times New Roman"/>
          <w:sz w:val="20"/>
          <w:szCs w:val="20"/>
        </w:rPr>
      </w:pPr>
      <w:r w:rsidRPr="00B93F1F">
        <w:rPr>
          <w:rFonts w:ascii="Palatino Linotype" w:hAnsi="Palatino Linotype" w:cs="Times New Roman"/>
          <w:sz w:val="20"/>
          <w:szCs w:val="20"/>
        </w:rPr>
        <w:t xml:space="preserve">As educators, it is not enough to simply equip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with theories and a curriculum; it also involves how educators can become role models and examples for their students. When students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love and respect their teachers, everything that the educator says and does will be followed </w:t>
      </w:r>
      <w:r w:rsidRPr="00B93F1F">
        <w:rPr>
          <w:rFonts w:ascii="Palatino Linotype" w:hAnsi="Palatino Linotype" w:cs="Times New Roman"/>
          <w:sz w:val="20"/>
          <w:szCs w:val="20"/>
        </w:rPr>
        <w:lastRenderedPageBreak/>
        <w:t xml:space="preserve">by the students (Ratna, 2009:157). Therefore, in shaping the character of our students, good role </w:t>
      </w:r>
      <w:proofErr w:type="spellStart"/>
      <w:r w:rsidRPr="00B93F1F">
        <w:rPr>
          <w:rFonts w:ascii="Palatino Linotype" w:hAnsi="Palatino Linotype" w:cs="Times New Roman"/>
          <w:sz w:val="20"/>
          <w:szCs w:val="20"/>
        </w:rPr>
        <w:t>modeling</w:t>
      </w:r>
      <w:proofErr w:type="spellEnd"/>
      <w:r w:rsidRPr="00B93F1F">
        <w:rPr>
          <w:rFonts w:ascii="Palatino Linotype" w:hAnsi="Palatino Linotype" w:cs="Times New Roman"/>
          <w:sz w:val="20"/>
          <w:szCs w:val="20"/>
        </w:rPr>
        <w:t xml:space="preserve"> is the key to success, as demonstrated in the two </w:t>
      </w:r>
      <w:proofErr w:type="spellStart"/>
      <w:r w:rsidRPr="00B93F1F">
        <w:rPr>
          <w:rFonts w:ascii="Palatino Linotype" w:hAnsi="Palatino Linotype" w:cs="Times New Roman"/>
          <w:sz w:val="20"/>
          <w:szCs w:val="20"/>
        </w:rPr>
        <w:t>pondok</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pesantren</w:t>
      </w:r>
      <w:proofErr w:type="spellEnd"/>
      <w:r w:rsidRPr="00B93F1F">
        <w:rPr>
          <w:rFonts w:ascii="Palatino Linotype" w:hAnsi="Palatino Linotype" w:cs="Times New Roman"/>
          <w:sz w:val="20"/>
          <w:szCs w:val="20"/>
        </w:rPr>
        <w:t xml:space="preserve"> mentioned above. </w:t>
      </w:r>
    </w:p>
    <w:p w14:paraId="1EA2C873" w14:textId="77777777" w:rsidR="00B93F1F" w:rsidRPr="00B93F1F" w:rsidRDefault="00B93F1F" w:rsidP="00B93F1F">
      <w:pPr>
        <w:spacing w:after="0" w:line="240" w:lineRule="auto"/>
        <w:jc w:val="both"/>
        <w:rPr>
          <w:rFonts w:ascii="Palatino Linotype" w:hAnsi="Palatino Linotype" w:cs="Times New Roman"/>
          <w:sz w:val="20"/>
          <w:szCs w:val="20"/>
        </w:rPr>
      </w:pPr>
    </w:p>
    <w:p w14:paraId="65F0B359" w14:textId="561EA29B" w:rsidR="00B93F1F" w:rsidRPr="001D200C" w:rsidRDefault="001D200C" w:rsidP="001D200C">
      <w:pPr>
        <w:spacing w:after="0" w:line="240" w:lineRule="auto"/>
        <w:ind w:left="426" w:hanging="426"/>
        <w:jc w:val="both"/>
        <w:rPr>
          <w:rFonts w:ascii="Palatino Linotype" w:hAnsi="Palatino Linotype" w:cs="Times New Roman"/>
          <w:b/>
          <w:bCs/>
          <w:i/>
          <w:iCs/>
          <w:sz w:val="20"/>
          <w:szCs w:val="20"/>
        </w:rPr>
      </w:pPr>
      <w:r w:rsidRPr="001D200C">
        <w:rPr>
          <w:rFonts w:ascii="Palatino Linotype" w:hAnsi="Palatino Linotype" w:cs="Times New Roman"/>
          <w:b/>
          <w:bCs/>
          <w:i/>
          <w:iCs/>
          <w:sz w:val="20"/>
          <w:szCs w:val="20"/>
        </w:rPr>
        <w:t>2.2.</w:t>
      </w:r>
      <w:r>
        <w:rPr>
          <w:rFonts w:ascii="Palatino Linotype" w:hAnsi="Palatino Linotype" w:cs="Times New Roman"/>
          <w:b/>
          <w:bCs/>
          <w:i/>
          <w:iCs/>
          <w:sz w:val="20"/>
          <w:szCs w:val="20"/>
        </w:rPr>
        <w:t>4</w:t>
      </w:r>
      <w:r w:rsidRPr="001D200C">
        <w:rPr>
          <w:rFonts w:ascii="Palatino Linotype" w:hAnsi="Palatino Linotype" w:cs="Times New Roman"/>
          <w:b/>
          <w:bCs/>
          <w:i/>
          <w:iCs/>
          <w:sz w:val="20"/>
          <w:szCs w:val="20"/>
        </w:rPr>
        <w:t xml:space="preserve"> </w:t>
      </w:r>
      <w:r w:rsidR="00B93F1F" w:rsidRPr="001D200C">
        <w:rPr>
          <w:rFonts w:ascii="Palatino Linotype" w:hAnsi="Palatino Linotype" w:cs="Times New Roman"/>
          <w:b/>
          <w:bCs/>
          <w:i/>
          <w:iCs/>
          <w:sz w:val="20"/>
          <w:szCs w:val="20"/>
        </w:rPr>
        <w:t xml:space="preserve">Providing Opportunities for Students Through Various Acts of Kindness via Boarding School Programs. </w:t>
      </w:r>
    </w:p>
    <w:p w14:paraId="270A68E9" w14:textId="3DE8831A" w:rsidR="00B93F1F" w:rsidRPr="00B93F1F" w:rsidRDefault="00B93F1F" w:rsidP="001D200C">
      <w:pPr>
        <w:spacing w:after="0" w:line="240" w:lineRule="auto"/>
        <w:ind w:left="284" w:firstLine="567"/>
        <w:jc w:val="both"/>
        <w:rPr>
          <w:rFonts w:ascii="Palatino Linotype" w:hAnsi="Palatino Linotype" w:cs="Times New Roman"/>
          <w:sz w:val="20"/>
          <w:szCs w:val="20"/>
        </w:rPr>
      </w:pPr>
      <w:r w:rsidRPr="00B93F1F">
        <w:rPr>
          <w:rFonts w:ascii="Palatino Linotype" w:hAnsi="Palatino Linotype" w:cs="Times New Roman"/>
          <w:b/>
          <w:bCs/>
          <w:sz w:val="20"/>
          <w:szCs w:val="20"/>
        </w:rPr>
        <w:t xml:space="preserve"> </w:t>
      </w:r>
      <w:r w:rsidRPr="00B93F1F">
        <w:rPr>
          <w:rFonts w:ascii="Palatino Linotype" w:hAnsi="Palatino Linotype" w:cs="Times New Roman"/>
          <w:sz w:val="20"/>
          <w:szCs w:val="20"/>
        </w:rPr>
        <w:t xml:space="preserve">In relation to the parenting system for shaping the character of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and simultaneously fostering mature thinking in their actions, providing opportunities for students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to engage in acts of kindness is highly encouraged. This parenting style is what Baumrind (1967) refers to as the democratic parenting style, which prioritizes the child's well-being in doing good, while not hesitating to guide and control them when necessary.  This approach is also a foundation for achieving the perfect character formation of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in the research locations studied by the author. By giving students opportunities to engage in various acts of kindness, they will gain valuable personal experiences. For example, in managing the canteen, both at </w:t>
      </w:r>
      <w:proofErr w:type="spellStart"/>
      <w:r w:rsidRPr="00B93F1F">
        <w:rPr>
          <w:rFonts w:ascii="Palatino Linotype" w:hAnsi="Palatino Linotype" w:cs="Times New Roman"/>
          <w:sz w:val="20"/>
          <w:szCs w:val="20"/>
        </w:rPr>
        <w:t>Pondok</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Pesantren</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Anharul</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Ulum</w:t>
      </w:r>
      <w:proofErr w:type="spellEnd"/>
      <w:r w:rsidRPr="00B93F1F">
        <w:rPr>
          <w:rFonts w:ascii="Palatino Linotype" w:hAnsi="Palatino Linotype" w:cs="Times New Roman"/>
          <w:sz w:val="20"/>
          <w:szCs w:val="20"/>
        </w:rPr>
        <w:t xml:space="preserve"> </w:t>
      </w:r>
      <w:proofErr w:type="spellStart"/>
      <w:proofErr w:type="gramStart"/>
      <w:r w:rsidRPr="00B93F1F">
        <w:rPr>
          <w:rFonts w:ascii="Palatino Linotype" w:hAnsi="Palatino Linotype" w:cs="Times New Roman"/>
          <w:sz w:val="20"/>
          <w:szCs w:val="20"/>
        </w:rPr>
        <w:t>Kademangan</w:t>
      </w:r>
      <w:proofErr w:type="spellEnd"/>
      <w:r w:rsidRPr="00B93F1F">
        <w:rPr>
          <w:rFonts w:ascii="Palatino Linotype" w:hAnsi="Palatino Linotype" w:cs="Times New Roman"/>
          <w:sz w:val="20"/>
          <w:szCs w:val="20"/>
        </w:rPr>
        <w:t xml:space="preserve"> ,</w:t>
      </w:r>
      <w:proofErr w:type="gramEnd"/>
      <w:r w:rsidRPr="00B93F1F">
        <w:rPr>
          <w:rFonts w:ascii="Palatino Linotype" w:hAnsi="Palatino Linotype" w:cs="Times New Roman"/>
          <w:sz w:val="20"/>
          <w:szCs w:val="20"/>
        </w:rPr>
        <w:t xml:space="preserve">  </w:t>
      </w:r>
      <w:proofErr w:type="gramStart"/>
      <w:r w:rsidRPr="00B93F1F">
        <w:rPr>
          <w:rFonts w:ascii="Palatino Linotype" w:hAnsi="Palatino Linotype" w:cs="Times New Roman"/>
          <w:sz w:val="20"/>
          <w:szCs w:val="20"/>
        </w:rPr>
        <w:t>By</w:t>
      </w:r>
      <w:proofErr w:type="gramEnd"/>
      <w:r w:rsidRPr="00B93F1F">
        <w:rPr>
          <w:rFonts w:ascii="Palatino Linotype" w:hAnsi="Palatino Linotype" w:cs="Times New Roman"/>
          <w:sz w:val="20"/>
          <w:szCs w:val="20"/>
        </w:rPr>
        <w:t xml:space="preserve"> giving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the opportunity to participate in managing activities such as the canteen, it becomes a very valuable experience for them in the future when they engage with society. Similarly, other activities that can be handled by our students, as long as they are not against religious teachings, are also beneficial. This approach is exemplified by Abu </w:t>
      </w:r>
      <w:proofErr w:type="gramStart"/>
      <w:r w:rsidRPr="00B93F1F">
        <w:rPr>
          <w:rFonts w:ascii="Palatino Linotype" w:hAnsi="Palatino Linotype" w:cs="Times New Roman"/>
          <w:sz w:val="20"/>
          <w:szCs w:val="20"/>
        </w:rPr>
        <w:t>Talib  when</w:t>
      </w:r>
      <w:proofErr w:type="gramEnd"/>
      <w:r w:rsidRPr="00B93F1F">
        <w:rPr>
          <w:rFonts w:ascii="Palatino Linotype" w:hAnsi="Palatino Linotype" w:cs="Times New Roman"/>
          <w:sz w:val="20"/>
          <w:szCs w:val="20"/>
        </w:rPr>
        <w:t xml:space="preserve"> he cared for the young Muhammad (PBUH), giving him the opportunity to engage in the noble task of shepherding sheep. The lessons learned from this experience had a positive impact on him when he became the Prophet, leading his people. From this, values such as responsibility, patience, </w:t>
      </w:r>
      <w:proofErr w:type="spellStart"/>
      <w:proofErr w:type="gramStart"/>
      <w:r w:rsidRPr="00B93F1F">
        <w:rPr>
          <w:rFonts w:ascii="Palatino Linotype" w:hAnsi="Palatino Linotype" w:cs="Times New Roman"/>
          <w:sz w:val="20"/>
          <w:szCs w:val="20"/>
        </w:rPr>
        <w:t>honesty,compassion</w:t>
      </w:r>
      <w:proofErr w:type="spellEnd"/>
      <w:proofErr w:type="gramEnd"/>
      <w:r w:rsidRPr="00B93F1F">
        <w:rPr>
          <w:rFonts w:ascii="Palatino Linotype" w:hAnsi="Palatino Linotype" w:cs="Times New Roman"/>
          <w:sz w:val="20"/>
          <w:szCs w:val="20"/>
        </w:rPr>
        <w:t>, and others emerge.</w:t>
      </w:r>
    </w:p>
    <w:p w14:paraId="7CD66D22" w14:textId="6F874E8A" w:rsidR="00B93F1F" w:rsidRPr="001D200C" w:rsidRDefault="001D200C" w:rsidP="00B93F1F">
      <w:pPr>
        <w:spacing w:after="0" w:line="240" w:lineRule="auto"/>
        <w:jc w:val="both"/>
        <w:rPr>
          <w:rFonts w:ascii="Palatino Linotype" w:hAnsi="Palatino Linotype" w:cs="Times New Roman"/>
          <w:b/>
          <w:bCs/>
          <w:i/>
          <w:iCs/>
          <w:sz w:val="20"/>
          <w:szCs w:val="20"/>
        </w:rPr>
      </w:pPr>
      <w:r w:rsidRPr="001D200C">
        <w:rPr>
          <w:rFonts w:ascii="Palatino Linotype" w:hAnsi="Palatino Linotype" w:cs="Times New Roman"/>
          <w:b/>
          <w:bCs/>
          <w:i/>
          <w:iCs/>
          <w:sz w:val="20"/>
          <w:szCs w:val="20"/>
        </w:rPr>
        <w:t>2.2.</w:t>
      </w:r>
      <w:r>
        <w:rPr>
          <w:rFonts w:ascii="Palatino Linotype" w:hAnsi="Palatino Linotype" w:cs="Times New Roman"/>
          <w:b/>
          <w:bCs/>
          <w:i/>
          <w:iCs/>
          <w:sz w:val="20"/>
          <w:szCs w:val="20"/>
        </w:rPr>
        <w:t>5</w:t>
      </w:r>
      <w:r w:rsidR="00B93F1F" w:rsidRPr="001D200C">
        <w:rPr>
          <w:rFonts w:ascii="Palatino Linotype" w:hAnsi="Palatino Linotype" w:cs="Times New Roman"/>
          <w:b/>
          <w:bCs/>
          <w:i/>
          <w:iCs/>
          <w:sz w:val="20"/>
          <w:szCs w:val="20"/>
        </w:rPr>
        <w:t xml:space="preserve"> Appreciating </w:t>
      </w:r>
      <w:proofErr w:type="spellStart"/>
      <w:r w:rsidR="00B93F1F" w:rsidRPr="001D200C">
        <w:rPr>
          <w:rFonts w:ascii="Palatino Linotype" w:hAnsi="Palatino Linotype" w:cs="Times New Roman"/>
          <w:b/>
          <w:bCs/>
          <w:i/>
          <w:iCs/>
          <w:sz w:val="20"/>
          <w:szCs w:val="20"/>
        </w:rPr>
        <w:t>Santri’s</w:t>
      </w:r>
      <w:proofErr w:type="spellEnd"/>
      <w:r w:rsidR="00B93F1F" w:rsidRPr="001D200C">
        <w:rPr>
          <w:rFonts w:ascii="Palatino Linotype" w:hAnsi="Palatino Linotype" w:cs="Times New Roman"/>
          <w:b/>
          <w:bCs/>
          <w:i/>
          <w:iCs/>
          <w:sz w:val="20"/>
          <w:szCs w:val="20"/>
        </w:rPr>
        <w:t xml:space="preserve"> Creativity  </w:t>
      </w:r>
    </w:p>
    <w:p w14:paraId="5633B89D" w14:textId="77777777" w:rsidR="001D200C" w:rsidRDefault="00B93F1F" w:rsidP="001D200C">
      <w:pPr>
        <w:spacing w:after="0" w:line="240" w:lineRule="auto"/>
        <w:ind w:left="284" w:firstLine="567"/>
        <w:jc w:val="both"/>
        <w:rPr>
          <w:rFonts w:ascii="Palatino Linotype" w:hAnsi="Palatino Linotype" w:cs="Times New Roman"/>
          <w:sz w:val="20"/>
          <w:szCs w:val="20"/>
        </w:rPr>
      </w:pPr>
      <w:r w:rsidRPr="00B93F1F">
        <w:rPr>
          <w:rFonts w:ascii="Palatino Linotype" w:hAnsi="Palatino Linotype" w:cs="Times New Roman"/>
          <w:sz w:val="20"/>
          <w:szCs w:val="20"/>
        </w:rPr>
        <w:t xml:space="preserve">Appreciating creativity is very important for our students. If we do not pay attention to it and fail to give them recognition, they will become disappointed, lazy, hopeless, and this can eventually lead to serious consequences. We must avoid such outcomes for our students. The forms of appreciation vary. Based on the research findings from both </w:t>
      </w:r>
      <w:proofErr w:type="spellStart"/>
      <w:r w:rsidRPr="00B93F1F">
        <w:rPr>
          <w:rFonts w:ascii="Palatino Linotype" w:hAnsi="Palatino Linotype" w:cs="Times New Roman"/>
          <w:sz w:val="20"/>
          <w:szCs w:val="20"/>
        </w:rPr>
        <w:t>pondok</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pesantren</w:t>
      </w:r>
      <w:proofErr w:type="spellEnd"/>
      <w:r w:rsidRPr="00B93F1F">
        <w:rPr>
          <w:rFonts w:ascii="Palatino Linotype" w:hAnsi="Palatino Linotype" w:cs="Times New Roman"/>
          <w:sz w:val="20"/>
          <w:szCs w:val="20"/>
        </w:rPr>
        <w:t xml:space="preserve"> mentioned above, appreciation can come in the form of words, tangible items, or actions.  </w:t>
      </w:r>
    </w:p>
    <w:p w14:paraId="43596888" w14:textId="77777777" w:rsidR="001D200C" w:rsidRDefault="00B93F1F" w:rsidP="001D200C">
      <w:pPr>
        <w:spacing w:after="0" w:line="240" w:lineRule="auto"/>
        <w:ind w:left="284" w:firstLine="567"/>
        <w:jc w:val="both"/>
        <w:rPr>
          <w:rFonts w:ascii="Palatino Linotype" w:hAnsi="Palatino Linotype" w:cs="Times New Roman"/>
          <w:sz w:val="20"/>
          <w:szCs w:val="20"/>
        </w:rPr>
      </w:pPr>
      <w:r w:rsidRPr="00B93F1F">
        <w:rPr>
          <w:rFonts w:ascii="Palatino Linotype" w:hAnsi="Palatino Linotype" w:cs="Times New Roman"/>
          <w:sz w:val="20"/>
          <w:szCs w:val="20"/>
        </w:rPr>
        <w:t xml:space="preserve">For example, words of praise such as, "Wow, that’s amazing…", "Great job!", "Congratulations!", "I’m so proud of you today…" and so on. It could also be in the form of tangible rewards, such as giving pocket money to save, new clothes, school supplies (such as Quran-reading tools), and more. Additionally, it could be actions, such as allowing a high-achieving student the opportunity to perform on stage.  </w:t>
      </w:r>
    </w:p>
    <w:p w14:paraId="72D2D2C5" w14:textId="031E7ACB" w:rsidR="00B93F1F" w:rsidRPr="00B93F1F" w:rsidRDefault="00B93F1F" w:rsidP="001D200C">
      <w:pPr>
        <w:spacing w:after="0" w:line="240" w:lineRule="auto"/>
        <w:ind w:left="284" w:firstLine="567"/>
        <w:jc w:val="both"/>
        <w:rPr>
          <w:rFonts w:ascii="Palatino Linotype" w:hAnsi="Palatino Linotype" w:cs="Times New Roman"/>
          <w:sz w:val="20"/>
          <w:szCs w:val="20"/>
        </w:rPr>
      </w:pPr>
      <w:r w:rsidRPr="00B93F1F">
        <w:rPr>
          <w:rFonts w:ascii="Palatino Linotype" w:hAnsi="Palatino Linotype" w:cs="Times New Roman"/>
          <w:sz w:val="20"/>
          <w:szCs w:val="20"/>
        </w:rPr>
        <w:t xml:space="preserve">This is the approach educators should take to shape and guide the character development of their students, especially the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whether at </w:t>
      </w:r>
      <w:proofErr w:type="spellStart"/>
      <w:r w:rsidRPr="00B93F1F">
        <w:rPr>
          <w:rFonts w:ascii="Palatino Linotype" w:hAnsi="Palatino Linotype" w:cs="Times New Roman"/>
          <w:sz w:val="20"/>
          <w:szCs w:val="20"/>
        </w:rPr>
        <w:t>Pondok</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Pesantren</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Anharul</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Ulum</w:t>
      </w:r>
      <w:proofErr w:type="spellEnd"/>
      <w:r w:rsidRPr="00B93F1F">
        <w:rPr>
          <w:rFonts w:ascii="Palatino Linotype" w:hAnsi="Palatino Linotype" w:cs="Times New Roman"/>
          <w:sz w:val="20"/>
          <w:szCs w:val="20"/>
        </w:rPr>
        <w:t xml:space="preserve"> </w:t>
      </w:r>
      <w:proofErr w:type="spellStart"/>
      <w:proofErr w:type="gramStart"/>
      <w:r w:rsidRPr="00B93F1F">
        <w:rPr>
          <w:rFonts w:ascii="Palatino Linotype" w:hAnsi="Palatino Linotype" w:cs="Times New Roman"/>
          <w:sz w:val="20"/>
          <w:szCs w:val="20"/>
        </w:rPr>
        <w:t>Kademangan</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Blitar</w:t>
      </w:r>
      <w:proofErr w:type="spellEnd"/>
      <w:proofErr w:type="gramEnd"/>
      <w:r w:rsidRPr="00B93F1F">
        <w:rPr>
          <w:rFonts w:ascii="Palatino Linotype" w:hAnsi="Palatino Linotype" w:cs="Times New Roman"/>
          <w:sz w:val="20"/>
          <w:szCs w:val="20"/>
        </w:rPr>
        <w:t>. The key is to understand the psychology of our students. We must never fail to appreciate what they do, even if their efforts are not yet perfect. For instance, if they draw a house that looks like a tangled thread, let it be, and still say, "Wow, that's good! Try again…" and continue encouraging them.</w:t>
      </w:r>
    </w:p>
    <w:p w14:paraId="42369DF9" w14:textId="1A1F557B" w:rsidR="00B93F1F" w:rsidRPr="001D200C" w:rsidRDefault="001D200C" w:rsidP="00B93F1F">
      <w:pPr>
        <w:spacing w:after="0" w:line="240" w:lineRule="auto"/>
        <w:jc w:val="both"/>
        <w:rPr>
          <w:rFonts w:ascii="Palatino Linotype" w:hAnsi="Palatino Linotype" w:cs="Times New Roman"/>
          <w:b/>
          <w:bCs/>
          <w:i/>
          <w:iCs/>
          <w:sz w:val="20"/>
          <w:szCs w:val="20"/>
        </w:rPr>
      </w:pPr>
      <w:r w:rsidRPr="001D200C">
        <w:rPr>
          <w:rFonts w:ascii="Palatino Linotype" w:hAnsi="Palatino Linotype" w:cs="Times New Roman"/>
          <w:b/>
          <w:bCs/>
          <w:i/>
          <w:iCs/>
          <w:sz w:val="20"/>
          <w:szCs w:val="20"/>
        </w:rPr>
        <w:t>2.2.</w:t>
      </w:r>
      <w:r>
        <w:rPr>
          <w:rFonts w:ascii="Palatino Linotype" w:hAnsi="Palatino Linotype" w:cs="Times New Roman"/>
          <w:b/>
          <w:bCs/>
          <w:i/>
          <w:iCs/>
          <w:sz w:val="20"/>
          <w:szCs w:val="20"/>
        </w:rPr>
        <w:t>6</w:t>
      </w:r>
      <w:r w:rsidRPr="001D200C">
        <w:rPr>
          <w:rFonts w:ascii="Palatino Linotype" w:hAnsi="Palatino Linotype" w:cs="Times New Roman"/>
          <w:b/>
          <w:bCs/>
          <w:i/>
          <w:iCs/>
          <w:sz w:val="20"/>
          <w:szCs w:val="20"/>
        </w:rPr>
        <w:t xml:space="preserve"> </w:t>
      </w:r>
      <w:r w:rsidR="00B93F1F" w:rsidRPr="001D200C">
        <w:rPr>
          <w:rFonts w:ascii="Palatino Linotype" w:hAnsi="Palatino Linotype" w:cs="Times New Roman"/>
          <w:b/>
          <w:bCs/>
          <w:i/>
          <w:iCs/>
          <w:sz w:val="20"/>
          <w:szCs w:val="20"/>
        </w:rPr>
        <w:t xml:space="preserve">Providing Educative Punishments  </w:t>
      </w:r>
    </w:p>
    <w:p w14:paraId="4457200A" w14:textId="77777777" w:rsidR="00B93F1F" w:rsidRPr="00B93F1F" w:rsidRDefault="00B93F1F" w:rsidP="001D200C">
      <w:pPr>
        <w:spacing w:after="0" w:line="240" w:lineRule="auto"/>
        <w:ind w:left="284" w:firstLine="425"/>
        <w:jc w:val="both"/>
        <w:rPr>
          <w:rFonts w:ascii="Palatino Linotype" w:hAnsi="Palatino Linotype" w:cs="Times New Roman"/>
          <w:sz w:val="20"/>
          <w:szCs w:val="20"/>
        </w:rPr>
      </w:pPr>
      <w:r w:rsidRPr="00B93F1F">
        <w:rPr>
          <w:rFonts w:ascii="Palatino Linotype" w:hAnsi="Palatino Linotype" w:cs="Times New Roman"/>
          <w:sz w:val="20"/>
          <w:szCs w:val="20"/>
        </w:rPr>
        <w:t>To motivate students not to repeat mistakes or violations, giving punishment is allowed, but it must be educational in nature. For instance, when a student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 xml:space="preserve">) does not perform prayers in congregation, they may be asked to sweep the floor or memorize short surahs from the Qur’an, which will ultimately benefit them. The core idea is that the punishment should not cause harm and should have an educational value. The severity of the punishment depends on the gravity of the mistake. For example, a child who steals money from a peer would receive a different punishment than one who simply misses congregational prayer. The implementation of these educative punishments aims to </w:t>
      </w:r>
      <w:proofErr w:type="spellStart"/>
      <w:r w:rsidRPr="00B93F1F">
        <w:rPr>
          <w:rFonts w:ascii="Palatino Linotype" w:hAnsi="Palatino Linotype" w:cs="Times New Roman"/>
          <w:sz w:val="20"/>
          <w:szCs w:val="20"/>
        </w:rPr>
        <w:t>instill</w:t>
      </w:r>
      <w:proofErr w:type="spellEnd"/>
      <w:r w:rsidRPr="00B93F1F">
        <w:rPr>
          <w:rFonts w:ascii="Palatino Linotype" w:hAnsi="Palatino Linotype" w:cs="Times New Roman"/>
          <w:sz w:val="20"/>
          <w:szCs w:val="20"/>
        </w:rPr>
        <w:t xml:space="preserve"> values such as responsibility, discipline, honesty, love for truth, and others. This is the guiding principle What the author found from the two </w:t>
      </w:r>
      <w:proofErr w:type="spellStart"/>
      <w:r w:rsidRPr="00B93F1F">
        <w:rPr>
          <w:rFonts w:ascii="Palatino Linotype" w:hAnsi="Palatino Linotype" w:cs="Times New Roman"/>
          <w:sz w:val="20"/>
          <w:szCs w:val="20"/>
        </w:rPr>
        <w:t>pondok</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pesantren</w:t>
      </w:r>
      <w:proofErr w:type="spellEnd"/>
      <w:r w:rsidRPr="00B93F1F">
        <w:rPr>
          <w:rFonts w:ascii="Palatino Linotype" w:hAnsi="Palatino Linotype" w:cs="Times New Roman"/>
          <w:sz w:val="20"/>
          <w:szCs w:val="20"/>
        </w:rPr>
        <w:t xml:space="preserve"> above in terms of shaping the character of </w:t>
      </w:r>
      <w:proofErr w:type="spellStart"/>
      <w:r w:rsidRPr="00B93F1F">
        <w:rPr>
          <w:rFonts w:ascii="Palatino Linotype" w:hAnsi="Palatino Linotype" w:cs="Times New Roman"/>
          <w:sz w:val="20"/>
          <w:szCs w:val="20"/>
        </w:rPr>
        <w:t>santri</w:t>
      </w:r>
      <w:proofErr w:type="spellEnd"/>
      <w:r w:rsidRPr="00B93F1F">
        <w:rPr>
          <w:rFonts w:ascii="Palatino Linotype" w:hAnsi="Palatino Linotype" w:cs="Times New Roman"/>
          <w:sz w:val="20"/>
          <w:szCs w:val="20"/>
        </w:rPr>
        <w:t>.</w:t>
      </w:r>
    </w:p>
    <w:p w14:paraId="6C2EA1A5" w14:textId="247E256C" w:rsidR="00B93F1F" w:rsidRPr="001D200C" w:rsidRDefault="001D200C" w:rsidP="00B93F1F">
      <w:pPr>
        <w:spacing w:after="0" w:line="240" w:lineRule="auto"/>
        <w:jc w:val="both"/>
        <w:rPr>
          <w:rFonts w:ascii="Palatino Linotype" w:hAnsi="Palatino Linotype" w:cs="Times New Roman"/>
          <w:b/>
          <w:bCs/>
          <w:i/>
          <w:iCs/>
          <w:sz w:val="20"/>
          <w:szCs w:val="20"/>
        </w:rPr>
      </w:pPr>
      <w:r w:rsidRPr="001D200C">
        <w:rPr>
          <w:rFonts w:ascii="Palatino Linotype" w:hAnsi="Palatino Linotype" w:cs="Times New Roman"/>
          <w:b/>
          <w:bCs/>
          <w:i/>
          <w:iCs/>
          <w:sz w:val="20"/>
          <w:szCs w:val="20"/>
        </w:rPr>
        <w:t>2.2.</w:t>
      </w:r>
      <w:r>
        <w:rPr>
          <w:rFonts w:ascii="Palatino Linotype" w:hAnsi="Palatino Linotype" w:cs="Times New Roman"/>
          <w:b/>
          <w:bCs/>
          <w:i/>
          <w:iCs/>
          <w:sz w:val="20"/>
          <w:szCs w:val="20"/>
        </w:rPr>
        <w:t>7</w:t>
      </w:r>
      <w:r w:rsidRPr="001D200C">
        <w:rPr>
          <w:rFonts w:ascii="Palatino Linotype" w:hAnsi="Palatino Linotype" w:cs="Times New Roman"/>
          <w:b/>
          <w:bCs/>
          <w:i/>
          <w:iCs/>
          <w:sz w:val="20"/>
          <w:szCs w:val="20"/>
        </w:rPr>
        <w:t xml:space="preserve"> </w:t>
      </w:r>
      <w:r w:rsidR="00B93F1F" w:rsidRPr="001D200C">
        <w:rPr>
          <w:rFonts w:ascii="Palatino Linotype" w:hAnsi="Palatino Linotype" w:cs="Times New Roman"/>
          <w:b/>
          <w:bCs/>
          <w:i/>
          <w:iCs/>
          <w:sz w:val="20"/>
          <w:szCs w:val="20"/>
        </w:rPr>
        <w:t xml:space="preserve">Instilling the Habit of Performing Congregational </w:t>
      </w:r>
      <w:proofErr w:type="spellStart"/>
      <w:r w:rsidR="00B93F1F" w:rsidRPr="001D200C">
        <w:rPr>
          <w:rFonts w:ascii="Palatino Linotype" w:hAnsi="Palatino Linotype" w:cs="Times New Roman"/>
          <w:b/>
          <w:bCs/>
          <w:i/>
          <w:iCs/>
          <w:sz w:val="20"/>
          <w:szCs w:val="20"/>
        </w:rPr>
        <w:t>Fardhu</w:t>
      </w:r>
      <w:proofErr w:type="spellEnd"/>
      <w:r w:rsidR="00B93F1F" w:rsidRPr="001D200C">
        <w:rPr>
          <w:rFonts w:ascii="Palatino Linotype" w:hAnsi="Palatino Linotype" w:cs="Times New Roman"/>
          <w:b/>
          <w:bCs/>
          <w:i/>
          <w:iCs/>
          <w:sz w:val="20"/>
          <w:szCs w:val="20"/>
        </w:rPr>
        <w:t xml:space="preserve"> Prayers  </w:t>
      </w:r>
    </w:p>
    <w:p w14:paraId="09308DFE" w14:textId="77777777" w:rsidR="00B93F1F" w:rsidRPr="00B93F1F" w:rsidRDefault="00B93F1F" w:rsidP="001D200C">
      <w:pPr>
        <w:spacing w:after="0" w:line="240" w:lineRule="auto"/>
        <w:ind w:left="284" w:firstLine="567"/>
        <w:jc w:val="both"/>
        <w:rPr>
          <w:rFonts w:ascii="Palatino Linotype" w:hAnsi="Palatino Linotype" w:cs="Times New Roman"/>
          <w:sz w:val="20"/>
          <w:szCs w:val="20"/>
        </w:rPr>
      </w:pPr>
      <w:r w:rsidRPr="00B93F1F">
        <w:rPr>
          <w:rFonts w:ascii="Palatino Linotype" w:hAnsi="Palatino Linotype" w:cs="Times New Roman"/>
          <w:sz w:val="20"/>
          <w:szCs w:val="20"/>
        </w:rPr>
        <w:lastRenderedPageBreak/>
        <w:t xml:space="preserve">Instilling the habit of performing </w:t>
      </w:r>
      <w:proofErr w:type="spellStart"/>
      <w:r w:rsidRPr="00B93F1F">
        <w:rPr>
          <w:rFonts w:ascii="Palatino Linotype" w:hAnsi="Palatino Linotype" w:cs="Times New Roman"/>
          <w:sz w:val="20"/>
          <w:szCs w:val="20"/>
        </w:rPr>
        <w:t>fardhu</w:t>
      </w:r>
      <w:proofErr w:type="spellEnd"/>
      <w:r w:rsidRPr="00B93F1F">
        <w:rPr>
          <w:rFonts w:ascii="Palatino Linotype" w:hAnsi="Palatino Linotype" w:cs="Times New Roman"/>
          <w:sz w:val="20"/>
          <w:szCs w:val="20"/>
        </w:rPr>
        <w:t xml:space="preserve"> prayers in congregation is not only about seeking the reward, which is twenty-seven times greater than praying alone, but it also carries values that are very important for our students. These include values such as love for Allah SWT and His Messenger, </w:t>
      </w:r>
      <w:proofErr w:type="spellStart"/>
      <w:r w:rsidRPr="00B93F1F">
        <w:rPr>
          <w:rFonts w:ascii="Palatino Linotype" w:hAnsi="Palatino Linotype" w:cs="Times New Roman"/>
          <w:sz w:val="20"/>
          <w:szCs w:val="20"/>
        </w:rPr>
        <w:t>taqwa</w:t>
      </w:r>
      <w:proofErr w:type="spellEnd"/>
      <w:r w:rsidRPr="00B93F1F">
        <w:rPr>
          <w:rFonts w:ascii="Palatino Linotype" w:hAnsi="Palatino Linotype" w:cs="Times New Roman"/>
          <w:sz w:val="20"/>
          <w:szCs w:val="20"/>
        </w:rPr>
        <w:t xml:space="preserve"> (piety), patience, togetherness, </w:t>
      </w:r>
      <w:proofErr w:type="spellStart"/>
      <w:proofErr w:type="gramStart"/>
      <w:r w:rsidRPr="00B93F1F">
        <w:rPr>
          <w:rFonts w:ascii="Palatino Linotype" w:hAnsi="Palatino Linotype" w:cs="Times New Roman"/>
          <w:sz w:val="20"/>
          <w:szCs w:val="20"/>
        </w:rPr>
        <w:t>cleanliness,purity</w:t>
      </w:r>
      <w:proofErr w:type="spellEnd"/>
      <w:proofErr w:type="gramEnd"/>
      <w:r w:rsidRPr="00B93F1F">
        <w:rPr>
          <w:rFonts w:ascii="Palatino Linotype" w:hAnsi="Palatino Linotype" w:cs="Times New Roman"/>
          <w:sz w:val="20"/>
          <w:szCs w:val="20"/>
        </w:rPr>
        <w:t xml:space="preserve"> of heart, responsibility, love for excellence, and others. These values are some of the basic character traits of children, as developed by </w:t>
      </w:r>
      <w:proofErr w:type="spellStart"/>
      <w:r w:rsidRPr="00B93F1F">
        <w:rPr>
          <w:rFonts w:ascii="Palatino Linotype" w:hAnsi="Palatino Linotype" w:cs="Times New Roman"/>
          <w:sz w:val="20"/>
          <w:szCs w:val="20"/>
        </w:rPr>
        <w:t>Megawangi</w:t>
      </w:r>
      <w:proofErr w:type="spellEnd"/>
      <w:r w:rsidRPr="00B93F1F">
        <w:rPr>
          <w:rFonts w:ascii="Palatino Linotype" w:hAnsi="Palatino Linotype" w:cs="Times New Roman"/>
          <w:sz w:val="20"/>
          <w:szCs w:val="20"/>
        </w:rPr>
        <w:t xml:space="preserve"> (</w:t>
      </w:r>
      <w:proofErr w:type="spellStart"/>
      <w:r w:rsidRPr="00B93F1F">
        <w:rPr>
          <w:rFonts w:ascii="Palatino Linotype" w:hAnsi="Palatino Linotype" w:cs="Times New Roman"/>
          <w:sz w:val="20"/>
          <w:szCs w:val="20"/>
        </w:rPr>
        <w:t>Arismantoro</w:t>
      </w:r>
      <w:proofErr w:type="spellEnd"/>
      <w:r w:rsidRPr="00B93F1F">
        <w:rPr>
          <w:rFonts w:ascii="Palatino Linotype" w:hAnsi="Palatino Linotype" w:cs="Times New Roman"/>
          <w:sz w:val="20"/>
          <w:szCs w:val="20"/>
        </w:rPr>
        <w:t xml:space="preserve">, 2008:28) through the Indonesian Heritage Foundation (IHF), which is based on nine core character traits that serve as the goals of character education. These nine core traits are:  Love for Allah and the universe along with its contents, Responsibility, discipline, and independence, </w:t>
      </w:r>
      <w:proofErr w:type="gramStart"/>
      <w:r w:rsidRPr="00B93F1F">
        <w:rPr>
          <w:rFonts w:ascii="Palatino Linotype" w:hAnsi="Palatino Linotype" w:cs="Times New Roman"/>
          <w:sz w:val="20"/>
          <w:szCs w:val="20"/>
        </w:rPr>
        <w:t>Honesty,  Respect</w:t>
      </w:r>
      <w:proofErr w:type="gramEnd"/>
      <w:r w:rsidRPr="00B93F1F">
        <w:rPr>
          <w:rFonts w:ascii="Palatino Linotype" w:hAnsi="Palatino Linotype" w:cs="Times New Roman"/>
          <w:sz w:val="20"/>
          <w:szCs w:val="20"/>
        </w:rPr>
        <w:t xml:space="preserve"> and politeness, Compassion, care, and cooperation, Self-confidence, creativity, hard work, and perseverance, Justice and leadership, Kindness and humility, Tolerance, love for peace, and unity</w:t>
      </w:r>
    </w:p>
    <w:p w14:paraId="46F24CDD" w14:textId="22D3102D" w:rsidR="00B93F1F" w:rsidRPr="001D200C" w:rsidRDefault="001D200C" w:rsidP="00B93F1F">
      <w:pPr>
        <w:spacing w:after="0" w:line="240" w:lineRule="auto"/>
        <w:jc w:val="both"/>
        <w:rPr>
          <w:rFonts w:ascii="Palatino Linotype" w:hAnsi="Palatino Linotype" w:cs="Times New Roman"/>
          <w:b/>
          <w:bCs/>
          <w:i/>
          <w:iCs/>
          <w:sz w:val="20"/>
          <w:szCs w:val="20"/>
        </w:rPr>
      </w:pPr>
      <w:proofErr w:type="gramStart"/>
      <w:r w:rsidRPr="001D200C">
        <w:rPr>
          <w:rFonts w:ascii="Palatino Linotype" w:hAnsi="Palatino Linotype" w:cs="Times New Roman"/>
          <w:b/>
          <w:bCs/>
          <w:i/>
          <w:iCs/>
          <w:sz w:val="20"/>
          <w:szCs w:val="20"/>
        </w:rPr>
        <w:t>2.2.</w:t>
      </w:r>
      <w:r>
        <w:rPr>
          <w:rFonts w:ascii="Palatino Linotype" w:hAnsi="Palatino Linotype" w:cs="Times New Roman"/>
          <w:b/>
          <w:bCs/>
          <w:i/>
          <w:iCs/>
          <w:sz w:val="20"/>
          <w:szCs w:val="20"/>
        </w:rPr>
        <w:t>8</w:t>
      </w:r>
      <w:r w:rsidRPr="001D200C">
        <w:rPr>
          <w:rFonts w:ascii="Palatino Linotype" w:hAnsi="Palatino Linotype" w:cs="Times New Roman"/>
          <w:b/>
          <w:bCs/>
          <w:i/>
          <w:iCs/>
          <w:sz w:val="20"/>
          <w:szCs w:val="20"/>
        </w:rPr>
        <w:t xml:space="preserve"> </w:t>
      </w:r>
      <w:r w:rsidR="00B93F1F" w:rsidRPr="001D200C">
        <w:rPr>
          <w:rFonts w:ascii="Palatino Linotype" w:hAnsi="Palatino Linotype" w:cs="Times New Roman"/>
          <w:b/>
          <w:bCs/>
          <w:i/>
          <w:iCs/>
          <w:sz w:val="20"/>
          <w:szCs w:val="20"/>
        </w:rPr>
        <w:t xml:space="preserve"> Instilling</w:t>
      </w:r>
      <w:proofErr w:type="gramEnd"/>
      <w:r w:rsidR="00B93F1F" w:rsidRPr="001D200C">
        <w:rPr>
          <w:rFonts w:ascii="Palatino Linotype" w:hAnsi="Palatino Linotype" w:cs="Times New Roman"/>
          <w:b/>
          <w:bCs/>
          <w:i/>
          <w:iCs/>
          <w:sz w:val="20"/>
          <w:szCs w:val="20"/>
        </w:rPr>
        <w:t xml:space="preserve"> the Habit of Reading the Qur’an </w:t>
      </w:r>
    </w:p>
    <w:p w14:paraId="26D252C8" w14:textId="323FD5D2" w:rsidR="005B5AEC" w:rsidRPr="00B93F1F" w:rsidRDefault="00B93F1F" w:rsidP="001D200C">
      <w:pPr>
        <w:pStyle w:val="Alishlah31text"/>
        <w:ind w:left="284" w:firstLine="567"/>
        <w:rPr>
          <w:rFonts w:eastAsia="Arial"/>
        </w:rPr>
      </w:pPr>
      <w:r w:rsidRPr="00B93F1F">
        <w:rPr>
          <w:szCs w:val="20"/>
        </w:rPr>
        <w:t>In relation to the formation of the character of students (</w:t>
      </w:r>
      <w:proofErr w:type="spellStart"/>
      <w:r w:rsidRPr="00B93F1F">
        <w:rPr>
          <w:szCs w:val="20"/>
        </w:rPr>
        <w:t>santri</w:t>
      </w:r>
      <w:proofErr w:type="spellEnd"/>
      <w:r w:rsidRPr="00B93F1F">
        <w:rPr>
          <w:szCs w:val="20"/>
        </w:rPr>
        <w:t>), reading the Qur’an is not just about gaining rewards from Allah SWT for those who recite it, but more than that, it carries valuable character traits that we should instill in our students. These include the value of excellence, as stated in the hadith of the Prophet (PBUH): "</w:t>
      </w:r>
      <w:proofErr w:type="spellStart"/>
      <w:r w:rsidRPr="00B93F1F">
        <w:rPr>
          <w:szCs w:val="20"/>
        </w:rPr>
        <w:t>Khairukum</w:t>
      </w:r>
      <w:proofErr w:type="spellEnd"/>
      <w:r w:rsidRPr="00B93F1F">
        <w:rPr>
          <w:szCs w:val="20"/>
        </w:rPr>
        <w:t xml:space="preserve"> man </w:t>
      </w:r>
      <w:proofErr w:type="spellStart"/>
      <w:r w:rsidRPr="00B93F1F">
        <w:rPr>
          <w:szCs w:val="20"/>
        </w:rPr>
        <w:t>ta’alamal</w:t>
      </w:r>
      <w:proofErr w:type="spellEnd"/>
      <w:r w:rsidRPr="00B93F1F">
        <w:rPr>
          <w:szCs w:val="20"/>
        </w:rPr>
        <w:t xml:space="preserve"> Qur’an </w:t>
      </w:r>
      <w:proofErr w:type="spellStart"/>
      <w:r w:rsidRPr="00B93F1F">
        <w:rPr>
          <w:szCs w:val="20"/>
        </w:rPr>
        <w:t>wa</w:t>
      </w:r>
      <w:proofErr w:type="spellEnd"/>
      <w:r w:rsidRPr="00B93F1F">
        <w:rPr>
          <w:szCs w:val="20"/>
        </w:rPr>
        <w:t xml:space="preserve"> ‘</w:t>
      </w:r>
      <w:proofErr w:type="spellStart"/>
      <w:r w:rsidRPr="00B93F1F">
        <w:rPr>
          <w:szCs w:val="20"/>
        </w:rPr>
        <w:t>alamahu</w:t>
      </w:r>
      <w:proofErr w:type="spellEnd"/>
      <w:r w:rsidRPr="00B93F1F">
        <w:rPr>
          <w:szCs w:val="20"/>
        </w:rPr>
        <w:t xml:space="preserve">." (The best among you </w:t>
      </w:r>
      <w:proofErr w:type="gramStart"/>
      <w:r w:rsidRPr="00B93F1F">
        <w:rPr>
          <w:szCs w:val="20"/>
        </w:rPr>
        <w:t>are</w:t>
      </w:r>
      <w:proofErr w:type="gramEnd"/>
      <w:r w:rsidRPr="00B93F1F">
        <w:rPr>
          <w:szCs w:val="20"/>
        </w:rPr>
        <w:t xml:space="preserve"> those who learn the Qur'an and teach it). Additionally, there is the value of nobility for those who read it, as they are among the group that Allah SWT’s paradise longs for. There are also many other character values that can be found in reading the Qur'an. If we can properly access and implement these values, it is highly likely that our students will become a Qur'anic generation that continuously earns Allah SWT’s pleasure. This is what has been implemented at </w:t>
      </w:r>
      <w:proofErr w:type="spellStart"/>
      <w:r w:rsidRPr="00B93F1F">
        <w:rPr>
          <w:szCs w:val="20"/>
        </w:rPr>
        <w:t>Pondok</w:t>
      </w:r>
      <w:proofErr w:type="spellEnd"/>
      <w:r w:rsidRPr="00B93F1F">
        <w:rPr>
          <w:szCs w:val="20"/>
        </w:rPr>
        <w:t xml:space="preserve"> </w:t>
      </w:r>
      <w:proofErr w:type="spellStart"/>
      <w:r w:rsidRPr="00B93F1F">
        <w:rPr>
          <w:szCs w:val="20"/>
        </w:rPr>
        <w:t>Pesantren</w:t>
      </w:r>
      <w:proofErr w:type="spellEnd"/>
      <w:r w:rsidRPr="00B93F1F">
        <w:rPr>
          <w:szCs w:val="20"/>
        </w:rPr>
        <w:t xml:space="preserve"> </w:t>
      </w:r>
      <w:proofErr w:type="spellStart"/>
      <w:r w:rsidRPr="00B93F1F">
        <w:rPr>
          <w:szCs w:val="20"/>
        </w:rPr>
        <w:t>Anharul</w:t>
      </w:r>
      <w:proofErr w:type="spellEnd"/>
      <w:r w:rsidRPr="00B93F1F">
        <w:rPr>
          <w:szCs w:val="20"/>
        </w:rPr>
        <w:t xml:space="preserve"> </w:t>
      </w:r>
      <w:proofErr w:type="spellStart"/>
      <w:r w:rsidRPr="00B93F1F">
        <w:rPr>
          <w:szCs w:val="20"/>
        </w:rPr>
        <w:t>Ulum</w:t>
      </w:r>
      <w:proofErr w:type="spellEnd"/>
      <w:r w:rsidRPr="00B93F1F">
        <w:rPr>
          <w:szCs w:val="20"/>
        </w:rPr>
        <w:t xml:space="preserve"> </w:t>
      </w:r>
      <w:proofErr w:type="spellStart"/>
      <w:r w:rsidRPr="00B93F1F">
        <w:rPr>
          <w:szCs w:val="20"/>
        </w:rPr>
        <w:t>Kademangan</w:t>
      </w:r>
      <w:proofErr w:type="spellEnd"/>
      <w:r w:rsidRPr="00B93F1F">
        <w:rPr>
          <w:szCs w:val="20"/>
        </w:rPr>
        <w:t>.</w:t>
      </w:r>
    </w:p>
    <w:p w14:paraId="6DBE8F9B" w14:textId="77777777" w:rsidR="005B5AEC" w:rsidRPr="00723B12" w:rsidRDefault="005B5AEC" w:rsidP="002A02C2">
      <w:pPr>
        <w:pStyle w:val="Alishlah21heading1"/>
        <w:rPr>
          <w:rFonts w:eastAsia="Arial"/>
        </w:rPr>
      </w:pPr>
      <w:r w:rsidRPr="00723B12">
        <w:rPr>
          <w:rFonts w:eastAsia="Arial"/>
        </w:rPr>
        <w:t xml:space="preserve">CONCLUSION </w:t>
      </w:r>
    </w:p>
    <w:p w14:paraId="5A8ACDFC" w14:textId="77777777" w:rsidR="00DC4B19" w:rsidRPr="00DC4B19" w:rsidRDefault="00DC4B19" w:rsidP="00DC4B19">
      <w:pPr>
        <w:pStyle w:val="Alishlah21heading1"/>
        <w:numPr>
          <w:ilvl w:val="0"/>
          <w:numId w:val="0"/>
        </w:numPr>
        <w:ind w:firstLine="426"/>
        <w:jc w:val="both"/>
        <w:rPr>
          <w:b w:val="0"/>
          <w:bCs/>
        </w:rPr>
      </w:pPr>
      <w:r w:rsidRPr="00DC4B19">
        <w:rPr>
          <w:b w:val="0"/>
          <w:bCs/>
        </w:rPr>
        <w:t xml:space="preserve">Community </w:t>
      </w:r>
      <w:proofErr w:type="spellStart"/>
      <w:r w:rsidRPr="00DC4B19">
        <w:rPr>
          <w:b w:val="0"/>
          <w:bCs/>
        </w:rPr>
        <w:t>Community</w:t>
      </w:r>
      <w:proofErr w:type="spellEnd"/>
      <w:r w:rsidRPr="00DC4B19">
        <w:rPr>
          <w:b w:val="0"/>
          <w:bCs/>
          <w:sz w:val="24"/>
          <w:szCs w:val="24"/>
          <w:lang w:eastAsia="en-ID"/>
        </w:rPr>
        <w:t xml:space="preserve"> </w:t>
      </w:r>
      <w:r w:rsidRPr="00DC4B19">
        <w:rPr>
          <w:b w:val="0"/>
          <w:bCs/>
        </w:rPr>
        <w:t xml:space="preserve">Based on the research objective, this study concludes that the management of </w:t>
      </w:r>
      <w:proofErr w:type="spellStart"/>
      <w:r w:rsidRPr="00DC4B19">
        <w:rPr>
          <w:b w:val="0"/>
          <w:bCs/>
        </w:rPr>
        <w:t>santri</w:t>
      </w:r>
      <w:proofErr w:type="spellEnd"/>
      <w:r w:rsidRPr="00DC4B19">
        <w:rPr>
          <w:b w:val="0"/>
          <w:bCs/>
        </w:rPr>
        <w:t xml:space="preserve"> parenting at </w:t>
      </w:r>
      <w:proofErr w:type="spellStart"/>
      <w:r w:rsidRPr="00DC4B19">
        <w:rPr>
          <w:b w:val="0"/>
          <w:bCs/>
        </w:rPr>
        <w:t>Pondok</w:t>
      </w:r>
      <w:proofErr w:type="spellEnd"/>
      <w:r w:rsidRPr="00DC4B19">
        <w:rPr>
          <w:b w:val="0"/>
          <w:bCs/>
        </w:rPr>
        <w:t xml:space="preserve"> </w:t>
      </w:r>
      <w:proofErr w:type="spellStart"/>
      <w:r w:rsidRPr="00DC4B19">
        <w:rPr>
          <w:b w:val="0"/>
          <w:bCs/>
        </w:rPr>
        <w:t>Pesantren</w:t>
      </w:r>
      <w:proofErr w:type="spellEnd"/>
      <w:r w:rsidRPr="00DC4B19">
        <w:rPr>
          <w:b w:val="0"/>
          <w:bCs/>
        </w:rPr>
        <w:t xml:space="preserve"> </w:t>
      </w:r>
      <w:proofErr w:type="spellStart"/>
      <w:r w:rsidRPr="00DC4B19">
        <w:rPr>
          <w:b w:val="0"/>
          <w:bCs/>
        </w:rPr>
        <w:t>Anharul</w:t>
      </w:r>
      <w:proofErr w:type="spellEnd"/>
      <w:r w:rsidRPr="00DC4B19">
        <w:rPr>
          <w:b w:val="0"/>
          <w:bCs/>
        </w:rPr>
        <w:t xml:space="preserve"> </w:t>
      </w:r>
      <w:proofErr w:type="spellStart"/>
      <w:r w:rsidRPr="00DC4B19">
        <w:rPr>
          <w:b w:val="0"/>
          <w:bCs/>
        </w:rPr>
        <w:t>Ulum</w:t>
      </w:r>
      <w:proofErr w:type="spellEnd"/>
      <w:r w:rsidRPr="00DC4B19">
        <w:rPr>
          <w:b w:val="0"/>
          <w:bCs/>
        </w:rPr>
        <w:t xml:space="preserve"> has successfully formulated comprehensive strategies for character formation through careful planning and organizing, while its most original contribution lies in the integrated parenting model of </w:t>
      </w:r>
      <w:proofErr w:type="spellStart"/>
      <w:r w:rsidRPr="00DC4B19">
        <w:rPr>
          <w:b w:val="0"/>
          <w:bCs/>
          <w:i/>
          <w:iCs/>
        </w:rPr>
        <w:t>Pesantren</w:t>
      </w:r>
      <w:proofErr w:type="spellEnd"/>
      <w:r w:rsidRPr="00DC4B19">
        <w:rPr>
          <w:b w:val="0"/>
          <w:bCs/>
          <w:i/>
          <w:iCs/>
        </w:rPr>
        <w:t>–Family–Community</w:t>
      </w:r>
      <w:r w:rsidRPr="00DC4B19">
        <w:rPr>
          <w:b w:val="0"/>
          <w:bCs/>
        </w:rPr>
        <w:t xml:space="preserve">. This model functions not only as a framework for character education but also as a socio-economic support system for vulnerable students, thereby enriching the theory of Islamic education management by positioning parenting and social networks as core components. The practical implications are significant: </w:t>
      </w:r>
      <w:proofErr w:type="spellStart"/>
      <w:r w:rsidRPr="00DC4B19">
        <w:rPr>
          <w:b w:val="0"/>
          <w:bCs/>
        </w:rPr>
        <w:t>pesantren</w:t>
      </w:r>
      <w:proofErr w:type="spellEnd"/>
      <w:r w:rsidRPr="00DC4B19">
        <w:rPr>
          <w:b w:val="0"/>
          <w:bCs/>
        </w:rPr>
        <w:t xml:space="preserve"> managers can establish </w:t>
      </w:r>
      <w:r w:rsidRPr="00DC4B19">
        <w:rPr>
          <w:b w:val="0"/>
          <w:bCs/>
          <w:i/>
          <w:iCs/>
        </w:rPr>
        <w:t>tripartite</w:t>
      </w:r>
      <w:r w:rsidRPr="00DC4B19">
        <w:rPr>
          <w:b w:val="0"/>
          <w:bCs/>
        </w:rPr>
        <w:t xml:space="preserve"> periodic forums to strengthen collaboration, policymakers may integrate this model into national character education policies, and communities can develop engagement schemes to embed value-based education in daily life. At the same time, the study critically acknowledges its limitations, particularly the single-site focus that restricts generalization and the potential subjectivity inherent in qualitative coding. Future research should therefore include comparative studies with urban boarding schools, longitudinal investigations to assess long-term impacts on graduate character, and the development of quantitative instruments to measure the effectiveness of tripartite synergies. Through these directions, the integrated parenting model can be further validated and expanded as a scientifically accountable contribution to educational management.</w:t>
      </w:r>
    </w:p>
    <w:p w14:paraId="46F87E2A" w14:textId="77777777" w:rsidR="002B31FD" w:rsidRDefault="002B31FD" w:rsidP="002B31FD">
      <w:pPr>
        <w:pStyle w:val="Alishlah21heading1"/>
        <w:numPr>
          <w:ilvl w:val="0"/>
          <w:numId w:val="0"/>
        </w:numPr>
      </w:pPr>
      <w:r>
        <w:t>REFERENCES</w:t>
      </w:r>
    </w:p>
    <w:p w14:paraId="45DFCE5D" w14:textId="05BA9BC5" w:rsidR="00DC4B19" w:rsidRDefault="002B31FD" w:rsidP="00DC4B19">
      <w:pPr>
        <w:pStyle w:val="Alishlah71References"/>
        <w:rPr>
          <w:i/>
          <w:iCs/>
        </w:rPr>
      </w:pPr>
      <w:r>
        <w:rPr>
          <w:rFonts w:asciiTheme="minorHAnsi" w:hAnsiTheme="minorHAnsi" w:cstheme="minorBidi"/>
          <w:noProof w:val="0"/>
          <w:sz w:val="22"/>
          <w:szCs w:val="22"/>
        </w:rPr>
        <w:fldChar w:fldCharType="begin" w:fldLock="1"/>
      </w:r>
      <w:r>
        <w:instrText xml:space="preserve">ADDIN Mendeley Bibliography CSL_BIBLIOGRAPHY </w:instrText>
      </w:r>
      <w:r>
        <w:rPr>
          <w:rFonts w:asciiTheme="minorHAnsi" w:hAnsiTheme="minorHAnsi" w:cstheme="minorBidi"/>
          <w:noProof w:val="0"/>
          <w:sz w:val="22"/>
          <w:szCs w:val="22"/>
        </w:rPr>
        <w:fldChar w:fldCharType="separate"/>
      </w:r>
      <w:r>
        <w:fldChar w:fldCharType="end"/>
      </w:r>
      <w:r w:rsidR="00DC4B19" w:rsidRPr="00DC4B19">
        <w:rPr>
          <w:i/>
          <w:iCs/>
        </w:rPr>
        <w:t xml:space="preserve"> </w:t>
      </w:r>
      <w:r w:rsidR="00DC4B19" w:rsidRPr="00544954">
        <w:rPr>
          <w:i/>
          <w:iCs/>
        </w:rPr>
        <w:t xml:space="preserve">Abdalla. (2025). Arabic Language Curriculum as a Foundation for Strengthening Religious Education in Public Higher Education. Jurnal Pendidikan Agama Islam, 22(1), 97–121. </w:t>
      </w:r>
      <w:hyperlink r:id="rId16" w:history="1">
        <w:r w:rsidR="00DC4B19" w:rsidRPr="00544954">
          <w:rPr>
            <w:rStyle w:val="Hyperlink"/>
            <w:i/>
            <w:iCs/>
          </w:rPr>
          <w:t>https://doi.org/10.14421/jpai.v22i1.11340</w:t>
        </w:r>
      </w:hyperlink>
    </w:p>
    <w:p w14:paraId="35FCA7CB" w14:textId="77777777" w:rsidR="00DC4B19" w:rsidRDefault="00DC4B19" w:rsidP="00DC4B19">
      <w:pPr>
        <w:pStyle w:val="NormalWeb"/>
        <w:spacing w:after="0" w:line="276" w:lineRule="auto"/>
        <w:ind w:left="720" w:hanging="720"/>
        <w:jc w:val="both"/>
        <w:rPr>
          <w:i/>
          <w:iCs/>
        </w:rPr>
      </w:pPr>
      <w:r w:rsidRPr="00544954">
        <w:rPr>
          <w:i/>
          <w:iCs/>
        </w:rPr>
        <w:t>Arif Ma’ruf. (2022). “</w:t>
      </w:r>
      <w:proofErr w:type="spellStart"/>
      <w:r w:rsidRPr="00544954">
        <w:rPr>
          <w:i/>
          <w:iCs/>
        </w:rPr>
        <w:t>Manajemen</w:t>
      </w:r>
      <w:proofErr w:type="spellEnd"/>
      <w:r w:rsidRPr="00544954">
        <w:rPr>
          <w:i/>
          <w:iCs/>
        </w:rPr>
        <w:t xml:space="preserve"> Pendidikan Islam: </w:t>
      </w:r>
      <w:proofErr w:type="spellStart"/>
      <w:r w:rsidRPr="00544954">
        <w:rPr>
          <w:i/>
          <w:iCs/>
        </w:rPr>
        <w:t>Membangun</w:t>
      </w:r>
      <w:proofErr w:type="spellEnd"/>
      <w:r w:rsidRPr="00544954">
        <w:rPr>
          <w:i/>
          <w:iCs/>
        </w:rPr>
        <w:t xml:space="preserve"> </w:t>
      </w:r>
      <w:proofErr w:type="spellStart"/>
      <w:r w:rsidRPr="00544954">
        <w:rPr>
          <w:i/>
          <w:iCs/>
        </w:rPr>
        <w:t>Fondasi</w:t>
      </w:r>
      <w:proofErr w:type="spellEnd"/>
      <w:r w:rsidRPr="00544954">
        <w:rPr>
          <w:i/>
          <w:iCs/>
        </w:rPr>
        <w:t xml:space="preserve"> Pendidikan </w:t>
      </w:r>
      <w:proofErr w:type="spellStart"/>
      <w:r w:rsidRPr="00544954">
        <w:rPr>
          <w:i/>
          <w:iCs/>
        </w:rPr>
        <w:t>Berkualitas</w:t>
      </w:r>
      <w:proofErr w:type="spellEnd"/>
      <w:r w:rsidRPr="00544954">
        <w:rPr>
          <w:i/>
          <w:iCs/>
        </w:rPr>
        <w:t>.” INTERSTUDIA: Journal of Contemporary Education in Islamic Society, 1(2), 21–29.</w:t>
      </w:r>
    </w:p>
    <w:p w14:paraId="38BDE0B3" w14:textId="77777777" w:rsidR="00DC4B19" w:rsidRDefault="00DC4B19" w:rsidP="00DC4B19">
      <w:pPr>
        <w:pStyle w:val="NormalWeb"/>
        <w:spacing w:after="0" w:line="276" w:lineRule="auto"/>
        <w:ind w:left="720" w:hanging="720"/>
        <w:jc w:val="both"/>
        <w:rPr>
          <w:i/>
          <w:iCs/>
        </w:rPr>
      </w:pPr>
      <w:proofErr w:type="spellStart"/>
      <w:r w:rsidRPr="00544954">
        <w:rPr>
          <w:i/>
          <w:iCs/>
        </w:rPr>
        <w:lastRenderedPageBreak/>
        <w:t>Arikunto</w:t>
      </w:r>
      <w:proofErr w:type="spellEnd"/>
      <w:r w:rsidRPr="00544954">
        <w:rPr>
          <w:i/>
          <w:iCs/>
        </w:rPr>
        <w:t>, S. (2009). Educational Management. Yogyakarta: Aditya Media.</w:t>
      </w:r>
    </w:p>
    <w:p w14:paraId="67621794" w14:textId="77777777" w:rsidR="00DC4B19" w:rsidRDefault="00DC4B19" w:rsidP="00DC4B19">
      <w:pPr>
        <w:pStyle w:val="NormalWeb"/>
        <w:spacing w:after="0" w:line="276" w:lineRule="auto"/>
        <w:ind w:left="720" w:hanging="720"/>
        <w:jc w:val="both"/>
        <w:rPr>
          <w:i/>
          <w:iCs/>
        </w:rPr>
      </w:pPr>
      <w:proofErr w:type="spellStart"/>
      <w:r w:rsidRPr="00544954">
        <w:rPr>
          <w:i/>
          <w:iCs/>
        </w:rPr>
        <w:t>Arismantoro</w:t>
      </w:r>
      <w:proofErr w:type="spellEnd"/>
      <w:r w:rsidRPr="00544954">
        <w:rPr>
          <w:i/>
          <w:iCs/>
        </w:rPr>
        <w:t xml:space="preserve">. (2008). A Review of Various Aspects of Character Building: How to Educate Children with Character. Yogyakarta: Tiara </w:t>
      </w:r>
      <w:proofErr w:type="spellStart"/>
      <w:r w:rsidRPr="00544954">
        <w:rPr>
          <w:i/>
          <w:iCs/>
        </w:rPr>
        <w:t>Wacana</w:t>
      </w:r>
      <w:proofErr w:type="spellEnd"/>
      <w:r w:rsidRPr="00544954">
        <w:rPr>
          <w:i/>
          <w:iCs/>
        </w:rPr>
        <w:t>.</w:t>
      </w:r>
    </w:p>
    <w:p w14:paraId="392F7FD4" w14:textId="77777777" w:rsidR="00DC4B19" w:rsidRDefault="00DC4B19" w:rsidP="00DC4B19">
      <w:pPr>
        <w:pStyle w:val="NormalWeb"/>
        <w:spacing w:after="0" w:line="276" w:lineRule="auto"/>
        <w:ind w:left="720" w:hanging="720"/>
        <w:jc w:val="both"/>
        <w:rPr>
          <w:i/>
          <w:iCs/>
        </w:rPr>
      </w:pPr>
      <w:r w:rsidRPr="00544954">
        <w:rPr>
          <w:i/>
          <w:iCs/>
        </w:rPr>
        <w:t xml:space="preserve">Character and Life Skill Based Management of </w:t>
      </w:r>
      <w:proofErr w:type="spellStart"/>
      <w:r w:rsidRPr="00544954">
        <w:rPr>
          <w:i/>
          <w:iCs/>
        </w:rPr>
        <w:t>Pesantren</w:t>
      </w:r>
      <w:proofErr w:type="spellEnd"/>
      <w:r w:rsidRPr="00544954">
        <w:rPr>
          <w:i/>
          <w:iCs/>
        </w:rPr>
        <w:t xml:space="preserve"> Education in Shaping the Quality of Graduates. (2025). EDUKASI: </w:t>
      </w:r>
      <w:proofErr w:type="spellStart"/>
      <w:r w:rsidRPr="00544954">
        <w:rPr>
          <w:i/>
          <w:iCs/>
        </w:rPr>
        <w:t>Jurnal</w:t>
      </w:r>
      <w:proofErr w:type="spellEnd"/>
      <w:r w:rsidRPr="00544954">
        <w:rPr>
          <w:i/>
          <w:iCs/>
        </w:rPr>
        <w:t xml:space="preserve"> </w:t>
      </w:r>
      <w:proofErr w:type="spellStart"/>
      <w:r w:rsidRPr="00544954">
        <w:rPr>
          <w:i/>
          <w:iCs/>
        </w:rPr>
        <w:t>Penelitian</w:t>
      </w:r>
      <w:proofErr w:type="spellEnd"/>
      <w:r w:rsidRPr="00544954">
        <w:rPr>
          <w:i/>
          <w:iCs/>
        </w:rPr>
        <w:t xml:space="preserve"> Pendidikan Agama Dan Keagamaan, 23(3), 610–626. </w:t>
      </w:r>
      <w:hyperlink r:id="rId17" w:history="1">
        <w:r w:rsidRPr="00544954">
          <w:rPr>
            <w:rStyle w:val="Hyperlink"/>
            <w:i/>
            <w:iCs/>
          </w:rPr>
          <w:t>https://doi.org/10.32729/edukasi.v23i3</w:t>
        </w:r>
      </w:hyperlink>
    </w:p>
    <w:p w14:paraId="6E47B38A" w14:textId="77777777" w:rsidR="00DC4B19" w:rsidRDefault="00DC4B19" w:rsidP="00DC4B19">
      <w:pPr>
        <w:pStyle w:val="NormalWeb"/>
        <w:spacing w:after="0" w:line="276" w:lineRule="auto"/>
        <w:ind w:left="720" w:hanging="720"/>
        <w:jc w:val="both"/>
        <w:rPr>
          <w:i/>
          <w:iCs/>
        </w:rPr>
      </w:pPr>
      <w:proofErr w:type="spellStart"/>
      <w:r w:rsidRPr="00544954">
        <w:rPr>
          <w:i/>
          <w:iCs/>
        </w:rPr>
        <w:t>Fathul</w:t>
      </w:r>
      <w:proofErr w:type="spellEnd"/>
      <w:r w:rsidRPr="00544954">
        <w:rPr>
          <w:i/>
          <w:iCs/>
        </w:rPr>
        <w:t xml:space="preserve"> Amin. (2022). </w:t>
      </w:r>
      <w:proofErr w:type="spellStart"/>
      <w:r w:rsidRPr="00544954">
        <w:rPr>
          <w:i/>
          <w:iCs/>
        </w:rPr>
        <w:t>Jurnal</w:t>
      </w:r>
      <w:proofErr w:type="spellEnd"/>
      <w:r w:rsidRPr="00544954">
        <w:rPr>
          <w:i/>
          <w:iCs/>
        </w:rPr>
        <w:t xml:space="preserve"> Pendidikan Indonesia: Teori, </w:t>
      </w:r>
      <w:proofErr w:type="spellStart"/>
      <w:r w:rsidRPr="00544954">
        <w:rPr>
          <w:i/>
          <w:iCs/>
        </w:rPr>
        <w:t>Penelitian</w:t>
      </w:r>
      <w:proofErr w:type="spellEnd"/>
      <w:r w:rsidRPr="00544954">
        <w:rPr>
          <w:i/>
          <w:iCs/>
        </w:rPr>
        <w:t xml:space="preserve"> dan </w:t>
      </w:r>
      <w:proofErr w:type="spellStart"/>
      <w:r w:rsidRPr="00544954">
        <w:rPr>
          <w:i/>
          <w:iCs/>
        </w:rPr>
        <w:t>Inovasi</w:t>
      </w:r>
      <w:proofErr w:type="spellEnd"/>
      <w:r w:rsidRPr="00544954">
        <w:rPr>
          <w:i/>
          <w:iCs/>
        </w:rPr>
        <w:t xml:space="preserve">, Vol. 5. </w:t>
      </w:r>
      <w:hyperlink r:id="rId18" w:history="1">
        <w:r w:rsidRPr="002902EF">
          <w:rPr>
            <w:rStyle w:val="Hyperlink"/>
            <w:i/>
            <w:iCs/>
          </w:rPr>
          <w:t>https://doi:10.59818/jpi.v5i2.1429</w:t>
        </w:r>
      </w:hyperlink>
    </w:p>
    <w:p w14:paraId="4FBFB8EE" w14:textId="77777777" w:rsidR="00DC4B19" w:rsidRDefault="00DC4B19" w:rsidP="00DC4B19">
      <w:pPr>
        <w:pStyle w:val="NormalWeb"/>
        <w:spacing w:after="0" w:line="276" w:lineRule="auto"/>
        <w:ind w:left="720" w:hanging="720"/>
        <w:jc w:val="both"/>
        <w:rPr>
          <w:i/>
          <w:iCs/>
        </w:rPr>
      </w:pPr>
      <w:r w:rsidRPr="00544954">
        <w:rPr>
          <w:i/>
          <w:iCs/>
        </w:rPr>
        <w:t xml:space="preserve">Firmansyah, S. B., &amp; Abidin, Z. (2024). Character Education Strategy in </w:t>
      </w:r>
      <w:proofErr w:type="spellStart"/>
      <w:r w:rsidRPr="00544954">
        <w:rPr>
          <w:i/>
          <w:iCs/>
        </w:rPr>
        <w:t>Pesantren</w:t>
      </w:r>
      <w:proofErr w:type="spellEnd"/>
      <w:r w:rsidRPr="00544954">
        <w:rPr>
          <w:i/>
          <w:iCs/>
        </w:rPr>
        <w:t xml:space="preserve">: Integrating Morals and Spirituality. </w:t>
      </w:r>
      <w:proofErr w:type="spellStart"/>
      <w:r w:rsidRPr="00544954">
        <w:rPr>
          <w:i/>
          <w:iCs/>
        </w:rPr>
        <w:t>Ta`dib</w:t>
      </w:r>
      <w:proofErr w:type="spellEnd"/>
      <w:r w:rsidRPr="00544954">
        <w:rPr>
          <w:i/>
          <w:iCs/>
        </w:rPr>
        <w:t xml:space="preserve">: </w:t>
      </w:r>
      <w:proofErr w:type="spellStart"/>
      <w:r w:rsidRPr="00544954">
        <w:rPr>
          <w:i/>
          <w:iCs/>
        </w:rPr>
        <w:t>Jurnal</w:t>
      </w:r>
      <w:proofErr w:type="spellEnd"/>
      <w:r w:rsidRPr="00544954">
        <w:rPr>
          <w:i/>
          <w:iCs/>
        </w:rPr>
        <w:t xml:space="preserve"> Pendidikan Islam, 29(2), 261–275. </w:t>
      </w:r>
      <w:hyperlink r:id="rId19" w:history="1">
        <w:r w:rsidRPr="00544954">
          <w:rPr>
            <w:rStyle w:val="Hyperlink"/>
            <w:i/>
            <w:iCs/>
          </w:rPr>
          <w:t>https://doi.org/10.19109/td.v29i2.25112</w:t>
        </w:r>
      </w:hyperlink>
    </w:p>
    <w:p w14:paraId="09266FC9" w14:textId="77777777" w:rsidR="00DC4B19" w:rsidRDefault="00DC4B19" w:rsidP="00DC4B19">
      <w:pPr>
        <w:pStyle w:val="NormalWeb"/>
        <w:spacing w:after="0" w:line="276" w:lineRule="auto"/>
        <w:ind w:left="720" w:hanging="720"/>
        <w:jc w:val="both"/>
        <w:rPr>
          <w:i/>
          <w:iCs/>
        </w:rPr>
      </w:pPr>
      <w:proofErr w:type="spellStart"/>
      <w:r w:rsidRPr="00544954">
        <w:rPr>
          <w:i/>
          <w:iCs/>
        </w:rPr>
        <w:t>Haedari</w:t>
      </w:r>
      <w:proofErr w:type="spellEnd"/>
      <w:r w:rsidRPr="00544954">
        <w:rPr>
          <w:i/>
          <w:iCs/>
        </w:rPr>
        <w:t xml:space="preserve">, A. (2005). The Future of </w:t>
      </w:r>
      <w:proofErr w:type="spellStart"/>
      <w:r w:rsidRPr="00544954">
        <w:rPr>
          <w:i/>
          <w:iCs/>
        </w:rPr>
        <w:t>Pesantren</w:t>
      </w:r>
      <w:proofErr w:type="spellEnd"/>
      <w:r w:rsidRPr="00544954">
        <w:rPr>
          <w:i/>
          <w:iCs/>
        </w:rPr>
        <w:t xml:space="preserve"> in the Face of Modernity and Global Complexity Challenges. Jakarta: IRD Press.</w:t>
      </w:r>
    </w:p>
    <w:p w14:paraId="229B2606" w14:textId="77777777" w:rsidR="00DC4B19" w:rsidRDefault="00DC4B19" w:rsidP="00DC4B19">
      <w:pPr>
        <w:pStyle w:val="NormalWeb"/>
        <w:spacing w:after="0" w:line="276" w:lineRule="auto"/>
        <w:ind w:left="720" w:hanging="720"/>
        <w:jc w:val="both"/>
        <w:rPr>
          <w:i/>
          <w:iCs/>
        </w:rPr>
      </w:pPr>
      <w:r w:rsidRPr="00544954">
        <w:rPr>
          <w:i/>
          <w:iCs/>
        </w:rPr>
        <w:t xml:space="preserve">Hakim, D. M., Karimullah, I. W., </w:t>
      </w:r>
      <w:proofErr w:type="spellStart"/>
      <w:r w:rsidRPr="00544954">
        <w:rPr>
          <w:i/>
          <w:iCs/>
        </w:rPr>
        <w:t>Winarto</w:t>
      </w:r>
      <w:proofErr w:type="spellEnd"/>
      <w:r w:rsidRPr="00544954">
        <w:rPr>
          <w:i/>
          <w:iCs/>
        </w:rPr>
        <w:t xml:space="preserve">, W., &amp; </w:t>
      </w:r>
      <w:proofErr w:type="spellStart"/>
      <w:r w:rsidRPr="00544954">
        <w:rPr>
          <w:i/>
          <w:iCs/>
        </w:rPr>
        <w:t>Maskuri</w:t>
      </w:r>
      <w:proofErr w:type="spellEnd"/>
      <w:r w:rsidRPr="00544954">
        <w:rPr>
          <w:i/>
          <w:iCs/>
        </w:rPr>
        <w:t xml:space="preserve">, M. (2025). Marketing management of cemetery-based religious sites to improve the economic level of society. International Journal of Religious Tourism and Pilgrimage, 13(2), Article 4. </w:t>
      </w:r>
      <w:hyperlink r:id="rId20" w:history="1">
        <w:r w:rsidRPr="00544954">
          <w:rPr>
            <w:rStyle w:val="Hyperlink"/>
            <w:i/>
            <w:iCs/>
          </w:rPr>
          <w:t>https://arrow.tudublin.ie/ijrtp/vol13/iss2/4</w:t>
        </w:r>
      </w:hyperlink>
    </w:p>
    <w:p w14:paraId="350E69E7" w14:textId="77777777" w:rsidR="00DC4B19" w:rsidRDefault="00DC4B19" w:rsidP="00DC4B19">
      <w:pPr>
        <w:pStyle w:val="NormalWeb"/>
        <w:spacing w:after="0" w:line="276" w:lineRule="auto"/>
        <w:ind w:left="720" w:hanging="720"/>
        <w:jc w:val="both"/>
        <w:rPr>
          <w:i/>
          <w:iCs/>
        </w:rPr>
      </w:pPr>
      <w:r w:rsidRPr="00544954">
        <w:rPr>
          <w:i/>
          <w:iCs/>
        </w:rPr>
        <w:t>Ibrahim, M. (1997). Trustworthiness in Management. Jakarta: Pustaka Al-Kausar.</w:t>
      </w:r>
    </w:p>
    <w:p w14:paraId="0501A5D4" w14:textId="77777777" w:rsidR="00DC4B19" w:rsidRDefault="00DC4B19" w:rsidP="00DC4B19">
      <w:pPr>
        <w:pStyle w:val="NormalWeb"/>
        <w:spacing w:after="0" w:line="276" w:lineRule="auto"/>
        <w:ind w:left="720" w:hanging="720"/>
        <w:jc w:val="both"/>
        <w:rPr>
          <w:i/>
          <w:iCs/>
        </w:rPr>
      </w:pPr>
      <w:proofErr w:type="spellStart"/>
      <w:r w:rsidRPr="00544954">
        <w:rPr>
          <w:i/>
          <w:iCs/>
        </w:rPr>
        <w:t>Jumriani</w:t>
      </w:r>
      <w:proofErr w:type="spellEnd"/>
      <w:r w:rsidRPr="00544954">
        <w:rPr>
          <w:i/>
          <w:iCs/>
        </w:rPr>
        <w:t xml:space="preserve">. (2025). Waste Management Activities at the </w:t>
      </w:r>
      <w:proofErr w:type="spellStart"/>
      <w:r w:rsidRPr="00544954">
        <w:rPr>
          <w:i/>
          <w:iCs/>
        </w:rPr>
        <w:t>Baiman</w:t>
      </w:r>
      <w:proofErr w:type="spellEnd"/>
      <w:r w:rsidRPr="00544954">
        <w:rPr>
          <w:i/>
          <w:iCs/>
        </w:rPr>
        <w:t xml:space="preserve"> Banjarmasin Central Waste Bank. Journal of Social Development, 3(2), 111–125. </w:t>
      </w:r>
      <w:hyperlink r:id="rId21" w:history="1">
        <w:r w:rsidRPr="00544954">
          <w:rPr>
            <w:rStyle w:val="Hyperlink"/>
            <w:i/>
            <w:iCs/>
          </w:rPr>
          <w:t>https://doi.org/10.20527/jsd</w:t>
        </w:r>
      </w:hyperlink>
    </w:p>
    <w:p w14:paraId="2B436080" w14:textId="77777777" w:rsidR="00DC4B19" w:rsidRDefault="00DC4B19" w:rsidP="00DC4B19">
      <w:pPr>
        <w:pStyle w:val="NormalWeb"/>
        <w:spacing w:after="0" w:line="276" w:lineRule="auto"/>
        <w:ind w:left="720" w:hanging="720"/>
        <w:jc w:val="both"/>
        <w:rPr>
          <w:i/>
          <w:iCs/>
        </w:rPr>
      </w:pPr>
      <w:r w:rsidRPr="00544954">
        <w:rPr>
          <w:i/>
          <w:iCs/>
        </w:rPr>
        <w:t xml:space="preserve">Lutfi </w:t>
      </w:r>
      <w:proofErr w:type="spellStart"/>
      <w:r w:rsidRPr="00544954">
        <w:rPr>
          <w:i/>
          <w:iCs/>
        </w:rPr>
        <w:t>Delfian</w:t>
      </w:r>
      <w:proofErr w:type="spellEnd"/>
      <w:r w:rsidRPr="00544954">
        <w:rPr>
          <w:i/>
          <w:iCs/>
        </w:rPr>
        <w:t xml:space="preserve"> &amp; Sri Arita. (2025). </w:t>
      </w:r>
      <w:proofErr w:type="spellStart"/>
      <w:r w:rsidRPr="00544954">
        <w:rPr>
          <w:i/>
          <w:iCs/>
        </w:rPr>
        <w:t>Pengaruh</w:t>
      </w:r>
      <w:proofErr w:type="spellEnd"/>
      <w:r w:rsidRPr="00544954">
        <w:rPr>
          <w:i/>
          <w:iCs/>
        </w:rPr>
        <w:t xml:space="preserve"> Model </w:t>
      </w:r>
      <w:proofErr w:type="spellStart"/>
      <w:r w:rsidRPr="00544954">
        <w:rPr>
          <w:i/>
          <w:iCs/>
        </w:rPr>
        <w:t>Pembelajaran</w:t>
      </w:r>
      <w:proofErr w:type="spellEnd"/>
      <w:r w:rsidRPr="00544954">
        <w:rPr>
          <w:i/>
          <w:iCs/>
        </w:rPr>
        <w:t xml:space="preserve"> Two Stay Two Stray (TSTS) </w:t>
      </w:r>
      <w:proofErr w:type="spellStart"/>
      <w:r w:rsidRPr="00544954">
        <w:rPr>
          <w:i/>
          <w:iCs/>
        </w:rPr>
        <w:t>Terhadap</w:t>
      </w:r>
      <w:proofErr w:type="spellEnd"/>
      <w:r w:rsidRPr="00544954">
        <w:rPr>
          <w:i/>
          <w:iCs/>
        </w:rPr>
        <w:t xml:space="preserve"> </w:t>
      </w:r>
      <w:proofErr w:type="spellStart"/>
      <w:r w:rsidRPr="00544954">
        <w:rPr>
          <w:i/>
          <w:iCs/>
        </w:rPr>
        <w:t>Kearifan</w:t>
      </w:r>
      <w:proofErr w:type="spellEnd"/>
      <w:r w:rsidRPr="00544954">
        <w:rPr>
          <w:i/>
          <w:iCs/>
        </w:rPr>
        <w:t xml:space="preserve"> </w:t>
      </w:r>
      <w:proofErr w:type="spellStart"/>
      <w:r w:rsidRPr="00544954">
        <w:rPr>
          <w:i/>
          <w:iCs/>
        </w:rPr>
        <w:t>Belajar</w:t>
      </w:r>
      <w:proofErr w:type="spellEnd"/>
      <w:r w:rsidRPr="00544954">
        <w:rPr>
          <w:i/>
          <w:iCs/>
        </w:rPr>
        <w:t xml:space="preserve"> Dan Hasil Belajar </w:t>
      </w:r>
      <w:proofErr w:type="spellStart"/>
      <w:r w:rsidRPr="00544954">
        <w:rPr>
          <w:i/>
          <w:iCs/>
        </w:rPr>
        <w:t>Siswa</w:t>
      </w:r>
      <w:proofErr w:type="spellEnd"/>
      <w:r w:rsidRPr="00544954">
        <w:rPr>
          <w:i/>
          <w:iCs/>
        </w:rPr>
        <w:t xml:space="preserve"> </w:t>
      </w:r>
      <w:proofErr w:type="spellStart"/>
      <w:r w:rsidRPr="00544954">
        <w:rPr>
          <w:i/>
          <w:iCs/>
        </w:rPr>
        <w:t>Kelas</w:t>
      </w:r>
      <w:proofErr w:type="spellEnd"/>
      <w:r w:rsidRPr="00544954">
        <w:rPr>
          <w:i/>
          <w:iCs/>
        </w:rPr>
        <w:t xml:space="preserve"> X Pada Mata Pelajaran Ekonomi Di SMA Negeri 2 Sungai Tarab. </w:t>
      </w:r>
      <w:proofErr w:type="spellStart"/>
      <w:r w:rsidRPr="00544954">
        <w:rPr>
          <w:i/>
          <w:iCs/>
        </w:rPr>
        <w:t>Jurnal</w:t>
      </w:r>
      <w:proofErr w:type="spellEnd"/>
      <w:r w:rsidRPr="00544954">
        <w:rPr>
          <w:i/>
          <w:iCs/>
        </w:rPr>
        <w:t xml:space="preserve"> Pendidikan Ekonomi (JURKAMI), 10(2). https://doi.org/10.31932/jpe.v10i2.4991 </w:t>
      </w:r>
      <w:hyperlink r:id="rId22" w:history="1">
        <w:r w:rsidRPr="00544954">
          <w:rPr>
            <w:rStyle w:val="Hyperlink"/>
            <w:i/>
            <w:iCs/>
          </w:rPr>
          <w:t>(doi.org in Bing)</w:t>
        </w:r>
      </w:hyperlink>
    </w:p>
    <w:p w14:paraId="52D9E7F7" w14:textId="77777777" w:rsidR="00DC4B19" w:rsidRDefault="00DC4B19" w:rsidP="00DC4B19">
      <w:pPr>
        <w:pStyle w:val="NormalWeb"/>
        <w:spacing w:after="0" w:line="276" w:lineRule="auto"/>
        <w:ind w:left="720" w:hanging="720"/>
        <w:jc w:val="both"/>
        <w:rPr>
          <w:i/>
          <w:iCs/>
        </w:rPr>
      </w:pPr>
      <w:proofErr w:type="spellStart"/>
      <w:r w:rsidRPr="00544954">
        <w:rPr>
          <w:i/>
          <w:iCs/>
        </w:rPr>
        <w:t>Megawangi</w:t>
      </w:r>
      <w:proofErr w:type="spellEnd"/>
      <w:r w:rsidRPr="00544954">
        <w:rPr>
          <w:i/>
          <w:iCs/>
        </w:rPr>
        <w:t>, R. (2009). Character Education: An Effective Solution for Nation Building. Jakarta: Heritage Foundation.</w:t>
      </w:r>
    </w:p>
    <w:p w14:paraId="0CA4C3ED" w14:textId="77777777" w:rsidR="00DC4B19" w:rsidRDefault="00DC4B19" w:rsidP="00DC4B19">
      <w:pPr>
        <w:pStyle w:val="NormalWeb"/>
        <w:spacing w:after="0" w:line="276" w:lineRule="auto"/>
        <w:ind w:left="720" w:hanging="720"/>
        <w:jc w:val="both"/>
        <w:rPr>
          <w:i/>
          <w:iCs/>
        </w:rPr>
      </w:pPr>
      <w:r w:rsidRPr="00544954">
        <w:rPr>
          <w:i/>
          <w:iCs/>
        </w:rPr>
        <w:t xml:space="preserve">Nasution. (1988). Scientific Research Methods. Bandung: </w:t>
      </w:r>
      <w:proofErr w:type="spellStart"/>
      <w:r w:rsidRPr="00544954">
        <w:rPr>
          <w:i/>
          <w:iCs/>
        </w:rPr>
        <w:t>Tarsito</w:t>
      </w:r>
      <w:proofErr w:type="spellEnd"/>
      <w:r w:rsidRPr="00544954">
        <w:rPr>
          <w:i/>
          <w:iCs/>
        </w:rPr>
        <w:t>.</w:t>
      </w:r>
    </w:p>
    <w:p w14:paraId="27FD22BB" w14:textId="77777777" w:rsidR="00DC4B19" w:rsidRDefault="00DC4B19" w:rsidP="00DC4B19">
      <w:pPr>
        <w:pStyle w:val="NormalWeb"/>
        <w:spacing w:after="0" w:line="276" w:lineRule="auto"/>
        <w:ind w:left="720" w:hanging="720"/>
        <w:jc w:val="both"/>
        <w:rPr>
          <w:i/>
          <w:iCs/>
        </w:rPr>
      </w:pPr>
      <w:proofErr w:type="spellStart"/>
      <w:r w:rsidRPr="00544954">
        <w:rPr>
          <w:i/>
          <w:iCs/>
        </w:rPr>
        <w:t>Nizarani</w:t>
      </w:r>
      <w:proofErr w:type="spellEnd"/>
      <w:r w:rsidRPr="00544954">
        <w:rPr>
          <w:i/>
          <w:iCs/>
        </w:rPr>
        <w:t xml:space="preserve">, N., </w:t>
      </w:r>
      <w:proofErr w:type="spellStart"/>
      <w:r w:rsidRPr="00544954">
        <w:rPr>
          <w:i/>
          <w:iCs/>
        </w:rPr>
        <w:t>Kristiawan</w:t>
      </w:r>
      <w:proofErr w:type="spellEnd"/>
      <w:r w:rsidRPr="00544954">
        <w:rPr>
          <w:i/>
          <w:iCs/>
        </w:rPr>
        <w:t>, M., &amp; Sari, A. P. (2020). “</w:t>
      </w:r>
      <w:proofErr w:type="spellStart"/>
      <w:r w:rsidRPr="00544954">
        <w:rPr>
          <w:i/>
          <w:iCs/>
        </w:rPr>
        <w:t>Manajemen</w:t>
      </w:r>
      <w:proofErr w:type="spellEnd"/>
      <w:r w:rsidRPr="00544954">
        <w:rPr>
          <w:i/>
          <w:iCs/>
        </w:rPr>
        <w:t xml:space="preserve"> Pendidikan </w:t>
      </w:r>
      <w:proofErr w:type="spellStart"/>
      <w:r w:rsidRPr="00544954">
        <w:rPr>
          <w:i/>
          <w:iCs/>
        </w:rPr>
        <w:t>Karakter</w:t>
      </w:r>
      <w:proofErr w:type="spellEnd"/>
      <w:r w:rsidRPr="00544954">
        <w:rPr>
          <w:i/>
          <w:iCs/>
        </w:rPr>
        <w:t xml:space="preserve"> </w:t>
      </w:r>
      <w:proofErr w:type="spellStart"/>
      <w:r w:rsidRPr="00544954">
        <w:rPr>
          <w:i/>
          <w:iCs/>
        </w:rPr>
        <w:t>Berbasis</w:t>
      </w:r>
      <w:proofErr w:type="spellEnd"/>
      <w:r w:rsidRPr="00544954">
        <w:rPr>
          <w:i/>
          <w:iCs/>
        </w:rPr>
        <w:t xml:space="preserve"> </w:t>
      </w:r>
      <w:proofErr w:type="spellStart"/>
      <w:r w:rsidRPr="00544954">
        <w:rPr>
          <w:i/>
          <w:iCs/>
        </w:rPr>
        <w:t>Pondok</w:t>
      </w:r>
      <w:proofErr w:type="spellEnd"/>
      <w:r w:rsidRPr="00544954">
        <w:rPr>
          <w:i/>
          <w:iCs/>
        </w:rPr>
        <w:t xml:space="preserve"> Pesantren.” </w:t>
      </w:r>
      <w:proofErr w:type="spellStart"/>
      <w:r w:rsidRPr="00544954">
        <w:rPr>
          <w:i/>
          <w:iCs/>
        </w:rPr>
        <w:t>Jurnal</w:t>
      </w:r>
      <w:proofErr w:type="spellEnd"/>
      <w:r w:rsidRPr="00544954">
        <w:rPr>
          <w:i/>
          <w:iCs/>
        </w:rPr>
        <w:t xml:space="preserve"> </w:t>
      </w:r>
      <w:proofErr w:type="spellStart"/>
      <w:r w:rsidRPr="00544954">
        <w:rPr>
          <w:i/>
          <w:iCs/>
        </w:rPr>
        <w:t>Intelektualita</w:t>
      </w:r>
      <w:proofErr w:type="spellEnd"/>
      <w:r w:rsidRPr="00544954">
        <w:rPr>
          <w:i/>
          <w:iCs/>
        </w:rPr>
        <w:t xml:space="preserve">: </w:t>
      </w:r>
      <w:proofErr w:type="spellStart"/>
      <w:r w:rsidRPr="00544954">
        <w:rPr>
          <w:i/>
          <w:iCs/>
        </w:rPr>
        <w:t>Keislaman</w:t>
      </w:r>
      <w:proofErr w:type="spellEnd"/>
      <w:r w:rsidRPr="00544954">
        <w:rPr>
          <w:i/>
          <w:iCs/>
        </w:rPr>
        <w:t xml:space="preserve">, Sosial Dan Sains, 9(1), 37–44. </w:t>
      </w:r>
      <w:hyperlink r:id="rId23" w:history="1">
        <w:r w:rsidRPr="00544954">
          <w:rPr>
            <w:rStyle w:val="Hyperlink"/>
            <w:i/>
            <w:iCs/>
          </w:rPr>
          <w:t>https://doi.org/10.19109/intelektualita.v9i1.5432</w:t>
        </w:r>
      </w:hyperlink>
    </w:p>
    <w:p w14:paraId="352A2C49" w14:textId="77777777" w:rsidR="00DC4B19" w:rsidRDefault="00DC4B19" w:rsidP="00DC4B19">
      <w:pPr>
        <w:pStyle w:val="NormalWeb"/>
        <w:spacing w:after="0" w:line="276" w:lineRule="auto"/>
        <w:ind w:left="720" w:hanging="720"/>
        <w:jc w:val="both"/>
        <w:rPr>
          <w:i/>
          <w:iCs/>
        </w:rPr>
      </w:pPr>
      <w:r w:rsidRPr="00544954">
        <w:rPr>
          <w:i/>
          <w:iCs/>
        </w:rPr>
        <w:t xml:space="preserve">Ramdhani, D., &amp; Taufiq, M. (2025). “Implementation of POAC Managerial Functions in Building </w:t>
      </w:r>
      <w:proofErr w:type="spellStart"/>
      <w:r w:rsidRPr="00544954">
        <w:rPr>
          <w:i/>
          <w:iCs/>
        </w:rPr>
        <w:t>Santri’s</w:t>
      </w:r>
      <w:proofErr w:type="spellEnd"/>
      <w:r w:rsidRPr="00544954">
        <w:rPr>
          <w:i/>
          <w:iCs/>
        </w:rPr>
        <w:t xml:space="preserve"> Religious Character in Islamic Boarding Schools in the Era of Globalization.” </w:t>
      </w:r>
      <w:proofErr w:type="spellStart"/>
      <w:r w:rsidRPr="00544954">
        <w:rPr>
          <w:i/>
          <w:iCs/>
        </w:rPr>
        <w:t>Nidhomiyyah</w:t>
      </w:r>
      <w:proofErr w:type="spellEnd"/>
      <w:r w:rsidRPr="00544954">
        <w:rPr>
          <w:i/>
          <w:iCs/>
        </w:rPr>
        <w:t xml:space="preserve">: </w:t>
      </w:r>
      <w:proofErr w:type="spellStart"/>
      <w:r w:rsidRPr="00544954">
        <w:rPr>
          <w:i/>
          <w:iCs/>
        </w:rPr>
        <w:t>Jurnal</w:t>
      </w:r>
      <w:proofErr w:type="spellEnd"/>
      <w:r w:rsidRPr="00544954">
        <w:rPr>
          <w:i/>
          <w:iCs/>
        </w:rPr>
        <w:t xml:space="preserve"> </w:t>
      </w:r>
      <w:proofErr w:type="spellStart"/>
      <w:r w:rsidRPr="00544954">
        <w:rPr>
          <w:i/>
          <w:iCs/>
        </w:rPr>
        <w:t>Manajemen</w:t>
      </w:r>
      <w:proofErr w:type="spellEnd"/>
      <w:r w:rsidRPr="00544954">
        <w:rPr>
          <w:i/>
          <w:iCs/>
        </w:rPr>
        <w:t xml:space="preserve"> Pendidikan Islam, 6(2), 182–195. </w:t>
      </w:r>
      <w:hyperlink r:id="rId24" w:history="1">
        <w:r w:rsidRPr="00544954">
          <w:rPr>
            <w:rStyle w:val="Hyperlink"/>
            <w:i/>
            <w:iCs/>
          </w:rPr>
          <w:t>https://doi.org/10.38073/nidhomiyyah.v6i2.2887</w:t>
        </w:r>
      </w:hyperlink>
    </w:p>
    <w:p w14:paraId="2DF1C9E2" w14:textId="77777777" w:rsidR="00DC4B19" w:rsidRDefault="00DC4B19" w:rsidP="00DC4B19">
      <w:pPr>
        <w:pStyle w:val="NormalWeb"/>
        <w:spacing w:after="0" w:line="276" w:lineRule="auto"/>
        <w:ind w:left="720" w:hanging="720"/>
        <w:jc w:val="both"/>
        <w:rPr>
          <w:i/>
          <w:iCs/>
        </w:rPr>
      </w:pPr>
      <w:r w:rsidRPr="00544954">
        <w:rPr>
          <w:i/>
          <w:iCs/>
        </w:rPr>
        <w:t xml:space="preserve">Republic of Indonesia. (2003). Law No. 20 on the National Education System. Bandung: </w:t>
      </w:r>
      <w:proofErr w:type="spellStart"/>
      <w:r w:rsidRPr="00544954">
        <w:rPr>
          <w:i/>
          <w:iCs/>
        </w:rPr>
        <w:t>Fokus</w:t>
      </w:r>
      <w:proofErr w:type="spellEnd"/>
      <w:r w:rsidRPr="00544954">
        <w:rPr>
          <w:i/>
          <w:iCs/>
        </w:rPr>
        <w:t xml:space="preserve"> Media.</w:t>
      </w:r>
    </w:p>
    <w:p w14:paraId="2FDAA304" w14:textId="77777777" w:rsidR="00DC4B19" w:rsidRDefault="00DC4B19" w:rsidP="00DC4B19">
      <w:pPr>
        <w:pStyle w:val="NormalWeb"/>
        <w:spacing w:after="0" w:line="276" w:lineRule="auto"/>
        <w:ind w:left="720" w:hanging="720"/>
        <w:jc w:val="both"/>
        <w:rPr>
          <w:i/>
          <w:iCs/>
        </w:rPr>
      </w:pPr>
      <w:proofErr w:type="spellStart"/>
      <w:r w:rsidRPr="00544954">
        <w:rPr>
          <w:i/>
          <w:iCs/>
        </w:rPr>
        <w:t>Rifaldi</w:t>
      </w:r>
      <w:proofErr w:type="spellEnd"/>
      <w:r w:rsidRPr="00544954">
        <w:rPr>
          <w:i/>
          <w:iCs/>
        </w:rPr>
        <w:t xml:space="preserve"> Dwi Syahputra &amp; Nuri Aslami. (2023). “</w:t>
      </w:r>
      <w:proofErr w:type="spellStart"/>
      <w:r w:rsidRPr="00544954">
        <w:rPr>
          <w:i/>
          <w:iCs/>
        </w:rPr>
        <w:t>Prinsip-Prinsip</w:t>
      </w:r>
      <w:proofErr w:type="spellEnd"/>
      <w:r w:rsidRPr="00544954">
        <w:rPr>
          <w:i/>
          <w:iCs/>
        </w:rPr>
        <w:t xml:space="preserve"> Utama </w:t>
      </w:r>
      <w:proofErr w:type="spellStart"/>
      <w:r w:rsidRPr="00544954">
        <w:rPr>
          <w:i/>
          <w:iCs/>
        </w:rPr>
        <w:t>Manajemen</w:t>
      </w:r>
      <w:proofErr w:type="spellEnd"/>
      <w:r w:rsidRPr="00544954">
        <w:rPr>
          <w:i/>
          <w:iCs/>
        </w:rPr>
        <w:t xml:space="preserve"> George R. Terry.” </w:t>
      </w:r>
      <w:proofErr w:type="spellStart"/>
      <w:r w:rsidRPr="00544954">
        <w:rPr>
          <w:i/>
          <w:iCs/>
        </w:rPr>
        <w:t>Manajemen</w:t>
      </w:r>
      <w:proofErr w:type="spellEnd"/>
      <w:r w:rsidRPr="00544954">
        <w:rPr>
          <w:i/>
          <w:iCs/>
        </w:rPr>
        <w:t xml:space="preserve"> </w:t>
      </w:r>
      <w:proofErr w:type="spellStart"/>
      <w:r w:rsidRPr="00544954">
        <w:rPr>
          <w:i/>
          <w:iCs/>
        </w:rPr>
        <w:t>Kreatif</w:t>
      </w:r>
      <w:proofErr w:type="spellEnd"/>
      <w:r w:rsidRPr="00544954">
        <w:rPr>
          <w:i/>
          <w:iCs/>
        </w:rPr>
        <w:t xml:space="preserve"> </w:t>
      </w:r>
      <w:proofErr w:type="spellStart"/>
      <w:r w:rsidRPr="00544954">
        <w:rPr>
          <w:i/>
          <w:iCs/>
        </w:rPr>
        <w:t>Jurnal</w:t>
      </w:r>
      <w:proofErr w:type="spellEnd"/>
      <w:r w:rsidRPr="00544954">
        <w:rPr>
          <w:i/>
          <w:iCs/>
        </w:rPr>
        <w:t xml:space="preserve">, 1(3), 51–61. </w:t>
      </w:r>
      <w:hyperlink r:id="rId25" w:history="1">
        <w:r w:rsidRPr="00544954">
          <w:rPr>
            <w:rStyle w:val="Hyperlink"/>
            <w:i/>
            <w:iCs/>
          </w:rPr>
          <w:t>https://doi.org/10.55606/makreju.v1i3.1615</w:t>
        </w:r>
      </w:hyperlink>
    </w:p>
    <w:p w14:paraId="71ACA7F7" w14:textId="77777777" w:rsidR="00DC4B19" w:rsidRDefault="00DC4B19" w:rsidP="00DC4B19">
      <w:pPr>
        <w:pStyle w:val="NormalWeb"/>
        <w:spacing w:after="0" w:line="276" w:lineRule="auto"/>
        <w:ind w:left="720" w:hanging="720"/>
        <w:jc w:val="both"/>
        <w:rPr>
          <w:i/>
          <w:iCs/>
        </w:rPr>
      </w:pPr>
      <w:proofErr w:type="spellStart"/>
      <w:r w:rsidRPr="00544954">
        <w:rPr>
          <w:i/>
          <w:iCs/>
        </w:rPr>
        <w:t>Rivai</w:t>
      </w:r>
      <w:proofErr w:type="spellEnd"/>
      <w:r w:rsidRPr="00544954">
        <w:rPr>
          <w:i/>
          <w:iCs/>
        </w:rPr>
        <w:t xml:space="preserve">, V. (2009). Educational Management: Theoretical and Practical Analysis. Jakarta: Raja </w:t>
      </w:r>
      <w:proofErr w:type="spellStart"/>
      <w:r w:rsidRPr="00544954">
        <w:rPr>
          <w:i/>
          <w:iCs/>
        </w:rPr>
        <w:t>Grafindo</w:t>
      </w:r>
      <w:proofErr w:type="spellEnd"/>
      <w:r w:rsidRPr="00544954">
        <w:rPr>
          <w:i/>
          <w:iCs/>
        </w:rPr>
        <w:t xml:space="preserve"> Persada.</w:t>
      </w:r>
    </w:p>
    <w:p w14:paraId="07B4B4EE" w14:textId="77777777" w:rsidR="00DC4B19" w:rsidRDefault="00DC4B19" w:rsidP="00DC4B19">
      <w:pPr>
        <w:pStyle w:val="NormalWeb"/>
        <w:spacing w:after="0" w:line="276" w:lineRule="auto"/>
        <w:ind w:left="720" w:hanging="720"/>
        <w:jc w:val="both"/>
        <w:rPr>
          <w:i/>
          <w:iCs/>
        </w:rPr>
      </w:pPr>
      <w:proofErr w:type="spellStart"/>
      <w:r w:rsidRPr="00544954">
        <w:rPr>
          <w:i/>
          <w:iCs/>
        </w:rPr>
        <w:lastRenderedPageBreak/>
        <w:t>Sandiko</w:t>
      </w:r>
      <w:proofErr w:type="spellEnd"/>
      <w:r w:rsidRPr="00544954">
        <w:rPr>
          <w:i/>
          <w:iCs/>
        </w:rPr>
        <w:t xml:space="preserve">, S., et al. (2022). “School Management in Forming Children’s Religious Character.” Al-Tanzim: </w:t>
      </w:r>
      <w:proofErr w:type="spellStart"/>
      <w:r w:rsidRPr="00544954">
        <w:rPr>
          <w:i/>
          <w:iCs/>
        </w:rPr>
        <w:t>Jurnal</w:t>
      </w:r>
      <w:proofErr w:type="spellEnd"/>
      <w:r w:rsidRPr="00544954">
        <w:rPr>
          <w:i/>
          <w:iCs/>
        </w:rPr>
        <w:t xml:space="preserve"> </w:t>
      </w:r>
      <w:proofErr w:type="spellStart"/>
      <w:r w:rsidRPr="00544954">
        <w:rPr>
          <w:i/>
          <w:iCs/>
        </w:rPr>
        <w:t>Manajemen</w:t>
      </w:r>
      <w:proofErr w:type="spellEnd"/>
      <w:r w:rsidRPr="00544954">
        <w:rPr>
          <w:i/>
          <w:iCs/>
        </w:rPr>
        <w:t xml:space="preserve"> Pendidikan Islam, 6(3), 656–666. </w:t>
      </w:r>
      <w:hyperlink r:id="rId26" w:history="1">
        <w:r w:rsidRPr="00544954">
          <w:rPr>
            <w:rStyle w:val="Hyperlink"/>
            <w:i/>
            <w:iCs/>
          </w:rPr>
          <w:t>https://doi.org/10.33650/al-tanzim.v6i3.3383</w:t>
        </w:r>
      </w:hyperlink>
    </w:p>
    <w:p w14:paraId="3A8DCE3A" w14:textId="77777777" w:rsidR="00DC4B19" w:rsidRDefault="00DC4B19" w:rsidP="00DC4B19">
      <w:pPr>
        <w:pStyle w:val="NormalWeb"/>
        <w:spacing w:after="0" w:line="276" w:lineRule="auto"/>
        <w:ind w:left="720" w:hanging="720"/>
        <w:jc w:val="both"/>
        <w:rPr>
          <w:i/>
          <w:iCs/>
        </w:rPr>
      </w:pPr>
      <w:r w:rsidRPr="00544954">
        <w:rPr>
          <w:i/>
          <w:iCs/>
        </w:rPr>
        <w:t>Saridjo, M. (2011). Islamic Education from Time to Time: A Public Policy Review of Islamic Education in Indonesia. Bogor: Al-Manar Press.</w:t>
      </w:r>
    </w:p>
    <w:p w14:paraId="6D2D50A6" w14:textId="77777777" w:rsidR="00DC4B19" w:rsidRDefault="00DC4B19" w:rsidP="00DC4B19">
      <w:pPr>
        <w:pStyle w:val="NormalWeb"/>
        <w:spacing w:after="0" w:line="276" w:lineRule="auto"/>
        <w:ind w:left="720" w:hanging="720"/>
        <w:jc w:val="both"/>
        <w:rPr>
          <w:i/>
          <w:iCs/>
        </w:rPr>
      </w:pPr>
      <w:r w:rsidRPr="00544954">
        <w:rPr>
          <w:i/>
          <w:iCs/>
        </w:rPr>
        <w:t xml:space="preserve">Sheva Bayu Firmansyah. (2024). Character Education Strategy in </w:t>
      </w:r>
      <w:proofErr w:type="spellStart"/>
      <w:r w:rsidRPr="00544954">
        <w:rPr>
          <w:i/>
          <w:iCs/>
        </w:rPr>
        <w:t>Pesantren</w:t>
      </w:r>
      <w:proofErr w:type="spellEnd"/>
      <w:r w:rsidRPr="00544954">
        <w:rPr>
          <w:i/>
          <w:iCs/>
        </w:rPr>
        <w:t xml:space="preserve">: Integrating Morals and Spirituality. </w:t>
      </w:r>
      <w:proofErr w:type="spellStart"/>
      <w:r w:rsidRPr="00544954">
        <w:rPr>
          <w:i/>
          <w:iCs/>
        </w:rPr>
        <w:t>Ta`dib</w:t>
      </w:r>
      <w:proofErr w:type="spellEnd"/>
      <w:r w:rsidRPr="00544954">
        <w:rPr>
          <w:i/>
          <w:iCs/>
        </w:rPr>
        <w:t xml:space="preserve">: </w:t>
      </w:r>
      <w:proofErr w:type="spellStart"/>
      <w:r w:rsidRPr="00544954">
        <w:rPr>
          <w:i/>
          <w:iCs/>
        </w:rPr>
        <w:t>Jurnal</w:t>
      </w:r>
      <w:proofErr w:type="spellEnd"/>
      <w:r w:rsidRPr="00544954">
        <w:rPr>
          <w:i/>
          <w:iCs/>
        </w:rPr>
        <w:t xml:space="preserve"> Pendidikan Islam, 29(2). </w:t>
      </w:r>
      <w:hyperlink r:id="rId27" w:history="1">
        <w:r w:rsidRPr="00544954">
          <w:rPr>
            <w:rStyle w:val="Hyperlink"/>
            <w:i/>
            <w:iCs/>
          </w:rPr>
          <w:t>http://jurnal.radenfatah.ac.id/index.php/tadib</w:t>
        </w:r>
      </w:hyperlink>
    </w:p>
    <w:p w14:paraId="7E7BD860" w14:textId="77777777" w:rsidR="00DC4B19" w:rsidRDefault="00DC4B19" w:rsidP="00DC4B19">
      <w:pPr>
        <w:pStyle w:val="NormalWeb"/>
        <w:spacing w:after="0" w:line="276" w:lineRule="auto"/>
        <w:ind w:left="720" w:hanging="720"/>
        <w:jc w:val="both"/>
        <w:rPr>
          <w:i/>
          <w:iCs/>
        </w:rPr>
      </w:pPr>
      <w:proofErr w:type="spellStart"/>
      <w:r w:rsidRPr="00544954">
        <w:rPr>
          <w:i/>
          <w:iCs/>
        </w:rPr>
        <w:t>Solihin</w:t>
      </w:r>
      <w:proofErr w:type="spellEnd"/>
      <w:r w:rsidRPr="00544954">
        <w:rPr>
          <w:i/>
          <w:iCs/>
        </w:rPr>
        <w:t xml:space="preserve">. (2022). Peran </w:t>
      </w:r>
      <w:proofErr w:type="spellStart"/>
      <w:r w:rsidRPr="00544954">
        <w:rPr>
          <w:i/>
          <w:iCs/>
        </w:rPr>
        <w:t>Komunikasi</w:t>
      </w:r>
      <w:proofErr w:type="spellEnd"/>
      <w:r w:rsidRPr="00544954">
        <w:rPr>
          <w:i/>
          <w:iCs/>
        </w:rPr>
        <w:t xml:space="preserve"> </w:t>
      </w:r>
      <w:proofErr w:type="spellStart"/>
      <w:r w:rsidRPr="00544954">
        <w:rPr>
          <w:i/>
          <w:iCs/>
        </w:rPr>
        <w:t>Keluarga</w:t>
      </w:r>
      <w:proofErr w:type="spellEnd"/>
      <w:r w:rsidRPr="00544954">
        <w:rPr>
          <w:i/>
          <w:iCs/>
        </w:rPr>
        <w:t xml:space="preserve"> </w:t>
      </w:r>
      <w:proofErr w:type="spellStart"/>
      <w:r w:rsidRPr="00544954">
        <w:rPr>
          <w:i/>
          <w:iCs/>
        </w:rPr>
        <w:t>Dalam</w:t>
      </w:r>
      <w:proofErr w:type="spellEnd"/>
      <w:r w:rsidRPr="00544954">
        <w:rPr>
          <w:i/>
          <w:iCs/>
        </w:rPr>
        <w:t xml:space="preserve"> </w:t>
      </w:r>
      <w:proofErr w:type="spellStart"/>
      <w:r w:rsidRPr="00544954">
        <w:rPr>
          <w:i/>
          <w:iCs/>
        </w:rPr>
        <w:t>Penyiapan</w:t>
      </w:r>
      <w:proofErr w:type="spellEnd"/>
      <w:r w:rsidRPr="00544954">
        <w:rPr>
          <w:i/>
          <w:iCs/>
        </w:rPr>
        <w:t xml:space="preserve"> </w:t>
      </w:r>
      <w:proofErr w:type="spellStart"/>
      <w:r w:rsidRPr="00544954">
        <w:rPr>
          <w:i/>
          <w:iCs/>
        </w:rPr>
        <w:t>Kehidupan</w:t>
      </w:r>
      <w:proofErr w:type="spellEnd"/>
      <w:r w:rsidRPr="00544954">
        <w:rPr>
          <w:i/>
          <w:iCs/>
        </w:rPr>
        <w:t xml:space="preserve"> </w:t>
      </w:r>
      <w:proofErr w:type="spellStart"/>
      <w:r w:rsidRPr="00544954">
        <w:rPr>
          <w:i/>
          <w:iCs/>
        </w:rPr>
        <w:t>Berkeluarga</w:t>
      </w:r>
      <w:proofErr w:type="spellEnd"/>
      <w:r w:rsidRPr="00544954">
        <w:rPr>
          <w:i/>
          <w:iCs/>
        </w:rPr>
        <w:t xml:space="preserve"> Bagi </w:t>
      </w:r>
      <w:proofErr w:type="spellStart"/>
      <w:r w:rsidRPr="00544954">
        <w:rPr>
          <w:i/>
          <w:iCs/>
        </w:rPr>
        <w:t>Remaja</w:t>
      </w:r>
      <w:proofErr w:type="spellEnd"/>
      <w:r w:rsidRPr="00544954">
        <w:rPr>
          <w:i/>
          <w:iCs/>
        </w:rPr>
        <w:t xml:space="preserve"> </w:t>
      </w:r>
      <w:proofErr w:type="spellStart"/>
      <w:r w:rsidRPr="00544954">
        <w:rPr>
          <w:i/>
          <w:iCs/>
        </w:rPr>
        <w:t>Untuk</w:t>
      </w:r>
      <w:proofErr w:type="spellEnd"/>
      <w:r w:rsidRPr="00544954">
        <w:rPr>
          <w:i/>
          <w:iCs/>
        </w:rPr>
        <w:t xml:space="preserve"> </w:t>
      </w:r>
      <w:proofErr w:type="spellStart"/>
      <w:r w:rsidRPr="00544954">
        <w:rPr>
          <w:i/>
          <w:iCs/>
        </w:rPr>
        <w:t>Mencegah</w:t>
      </w:r>
      <w:proofErr w:type="spellEnd"/>
      <w:r w:rsidRPr="00544954">
        <w:rPr>
          <w:i/>
          <w:iCs/>
        </w:rPr>
        <w:t xml:space="preserve"> </w:t>
      </w:r>
      <w:proofErr w:type="spellStart"/>
      <w:r w:rsidRPr="00544954">
        <w:rPr>
          <w:i/>
          <w:iCs/>
        </w:rPr>
        <w:t>Masalah</w:t>
      </w:r>
      <w:proofErr w:type="spellEnd"/>
      <w:r w:rsidRPr="00544954">
        <w:rPr>
          <w:i/>
          <w:iCs/>
        </w:rPr>
        <w:t xml:space="preserve"> Gizi Pada Balita (Stunting). </w:t>
      </w:r>
      <w:proofErr w:type="spellStart"/>
      <w:r w:rsidRPr="00544954">
        <w:rPr>
          <w:i/>
          <w:iCs/>
        </w:rPr>
        <w:t>Jurnal</w:t>
      </w:r>
      <w:proofErr w:type="spellEnd"/>
      <w:r w:rsidRPr="00544954">
        <w:rPr>
          <w:i/>
          <w:iCs/>
        </w:rPr>
        <w:t xml:space="preserve"> </w:t>
      </w:r>
      <w:proofErr w:type="spellStart"/>
      <w:r w:rsidRPr="00544954">
        <w:rPr>
          <w:i/>
          <w:iCs/>
        </w:rPr>
        <w:t>Agregasi</w:t>
      </w:r>
      <w:proofErr w:type="spellEnd"/>
      <w:r w:rsidRPr="00544954">
        <w:rPr>
          <w:i/>
          <w:iCs/>
        </w:rPr>
        <w:t xml:space="preserve">, 10(2), 108–119. </w:t>
      </w:r>
      <w:hyperlink r:id="rId28" w:history="1">
        <w:r w:rsidRPr="00544954">
          <w:rPr>
            <w:rStyle w:val="Hyperlink"/>
            <w:i/>
            <w:iCs/>
          </w:rPr>
          <w:t>https://ojs.unikom.ac.id/index.php/agregasi</w:t>
        </w:r>
      </w:hyperlink>
    </w:p>
    <w:p w14:paraId="7028E69D" w14:textId="77777777" w:rsidR="00DC4B19" w:rsidRPr="006674D7" w:rsidRDefault="00DC4B19" w:rsidP="00DC4B19">
      <w:pPr>
        <w:pStyle w:val="NormalWeb"/>
        <w:spacing w:after="0" w:line="276" w:lineRule="auto"/>
        <w:ind w:left="720" w:hanging="720"/>
        <w:jc w:val="both"/>
        <w:rPr>
          <w:i/>
          <w:iCs/>
        </w:rPr>
      </w:pPr>
      <w:r w:rsidRPr="00544954">
        <w:rPr>
          <w:i/>
          <w:iCs/>
        </w:rPr>
        <w:t>Usman, H. (2009). Management: Theory, Practice, and Educational Research. Jakarta: Bumi Aksara.</w:t>
      </w:r>
      <w:r w:rsidRPr="006674D7">
        <w:rPr>
          <w:i/>
          <w:iCs/>
        </w:rPr>
        <w:t xml:space="preserve"> </w:t>
      </w:r>
    </w:p>
    <w:p w14:paraId="68A317E4" w14:textId="6C240C18" w:rsidR="00143989" w:rsidRPr="00723B12" w:rsidRDefault="00143989" w:rsidP="002B31FD">
      <w:pPr>
        <w:pStyle w:val="Alishlah71References"/>
      </w:pPr>
    </w:p>
    <w:sectPr w:rsidR="00143989" w:rsidRPr="00723B12" w:rsidSect="001914CF">
      <w:headerReference w:type="default" r:id="rId29"/>
      <w:footerReference w:type="default" r:id="rId30"/>
      <w:headerReference w:type="first" r:id="rId31"/>
      <w:footerReference w:type="first" r:id="rId32"/>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18A24" w14:textId="77777777" w:rsidR="00497D3E" w:rsidRDefault="00497D3E" w:rsidP="008E64A2">
      <w:pPr>
        <w:spacing w:after="0" w:line="240" w:lineRule="auto"/>
      </w:pPr>
      <w:r>
        <w:separator/>
      </w:r>
    </w:p>
    <w:p w14:paraId="03FD7214" w14:textId="77777777" w:rsidR="00497D3E" w:rsidRDefault="00497D3E"/>
  </w:endnote>
  <w:endnote w:type="continuationSeparator" w:id="0">
    <w:p w14:paraId="13A4DD5A" w14:textId="77777777" w:rsidR="00497D3E" w:rsidRDefault="00497D3E" w:rsidP="008E64A2">
      <w:pPr>
        <w:spacing w:after="0" w:line="240" w:lineRule="auto"/>
      </w:pPr>
      <w:r>
        <w:continuationSeparator/>
      </w:r>
    </w:p>
    <w:p w14:paraId="36CC76A0" w14:textId="77777777" w:rsidR="00497D3E" w:rsidRDefault="00497D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55DE" w14:textId="25E4E675" w:rsidR="000E4ECA" w:rsidRPr="000E4ECA" w:rsidRDefault="000E4ECA" w:rsidP="000E4ECA">
    <w:pPr>
      <w:spacing w:after="0" w:line="240" w:lineRule="auto"/>
      <w:rPr>
        <w:rFonts w:ascii="Palatino Linotype" w:hAnsi="Palatino Linotype" w:cs="Times New Roman"/>
        <w:i/>
        <w:iCs/>
        <w:sz w:val="16"/>
        <w:szCs w:val="16"/>
      </w:rPr>
    </w:pPr>
    <w:proofErr w:type="spellStart"/>
    <w:r w:rsidRPr="000E4ECA">
      <w:rPr>
        <w:rFonts w:ascii="Palatino Linotype" w:hAnsi="Palatino Linotype"/>
        <w:i/>
        <w:sz w:val="16"/>
        <w:szCs w:val="16"/>
      </w:rPr>
      <w:t>Winarto</w:t>
    </w:r>
    <w:proofErr w:type="spellEnd"/>
    <w:r w:rsidR="00727D5A" w:rsidRPr="000E4ECA">
      <w:rPr>
        <w:rFonts w:ascii="Palatino Linotype" w:hAnsi="Palatino Linotype"/>
        <w:i/>
        <w:sz w:val="16"/>
        <w:szCs w:val="16"/>
      </w:rPr>
      <w:t>/</w:t>
    </w:r>
    <w:r w:rsidRPr="000E4ECA">
      <w:rPr>
        <w:rFonts w:ascii="Palatino Linotype" w:hAnsi="Palatino Linotype" w:cs="Times New Roman"/>
        <w:b/>
        <w:bCs/>
        <w:sz w:val="16"/>
        <w:szCs w:val="16"/>
      </w:rPr>
      <w:t xml:space="preserve"> </w:t>
    </w:r>
    <w:r w:rsidRPr="000E4ECA">
      <w:rPr>
        <w:rFonts w:ascii="Palatino Linotype" w:hAnsi="Palatino Linotype" w:cs="Times New Roman"/>
        <w:i/>
        <w:iCs/>
        <w:sz w:val="16"/>
        <w:szCs w:val="16"/>
      </w:rPr>
      <w:t xml:space="preserve">Management of Student Care in Forming Character </w:t>
    </w:r>
    <w:proofErr w:type="gramStart"/>
    <w:r w:rsidRPr="000E4ECA">
      <w:rPr>
        <w:rFonts w:ascii="Palatino Linotype" w:hAnsi="Palatino Linotype" w:cs="Times New Roman"/>
        <w:i/>
        <w:iCs/>
        <w:sz w:val="16"/>
        <w:szCs w:val="16"/>
      </w:rPr>
      <w:t>At</w:t>
    </w:r>
    <w:proofErr w:type="gramEnd"/>
    <w:r w:rsidRPr="000E4ECA">
      <w:rPr>
        <w:rFonts w:ascii="Palatino Linotype" w:hAnsi="Palatino Linotype" w:cs="Times New Roman"/>
        <w:i/>
        <w:iCs/>
        <w:sz w:val="16"/>
        <w:szCs w:val="16"/>
      </w:rPr>
      <w:t xml:space="preserve"> </w:t>
    </w:r>
    <w:proofErr w:type="spellStart"/>
    <w:r w:rsidRPr="000E4ECA">
      <w:rPr>
        <w:rFonts w:ascii="Palatino Linotype" w:hAnsi="Palatino Linotype" w:cs="Times New Roman"/>
        <w:i/>
        <w:iCs/>
        <w:sz w:val="16"/>
        <w:szCs w:val="16"/>
      </w:rPr>
      <w:t>Anharul</w:t>
    </w:r>
    <w:proofErr w:type="spellEnd"/>
    <w:r w:rsidRPr="000E4ECA">
      <w:rPr>
        <w:rFonts w:ascii="Palatino Linotype" w:hAnsi="Palatino Linotype" w:cs="Times New Roman"/>
        <w:i/>
        <w:iCs/>
        <w:sz w:val="16"/>
        <w:szCs w:val="16"/>
      </w:rPr>
      <w:t xml:space="preserve"> </w:t>
    </w:r>
    <w:proofErr w:type="spellStart"/>
    <w:r w:rsidRPr="000E4ECA">
      <w:rPr>
        <w:rFonts w:ascii="Palatino Linotype" w:hAnsi="Palatino Linotype" w:cs="Times New Roman"/>
        <w:i/>
        <w:iCs/>
        <w:sz w:val="16"/>
        <w:szCs w:val="16"/>
      </w:rPr>
      <w:t>Ulum</w:t>
    </w:r>
    <w:proofErr w:type="spellEnd"/>
    <w:r w:rsidRPr="000E4ECA">
      <w:rPr>
        <w:rFonts w:ascii="Palatino Linotype" w:hAnsi="Palatino Linotype" w:cs="Times New Roman"/>
        <w:i/>
        <w:iCs/>
        <w:sz w:val="16"/>
        <w:szCs w:val="16"/>
      </w:rPr>
      <w:t xml:space="preserve"> </w:t>
    </w:r>
    <w:proofErr w:type="spellStart"/>
    <w:r w:rsidRPr="000E4ECA">
      <w:rPr>
        <w:rFonts w:ascii="Palatino Linotype" w:hAnsi="Palatino Linotype" w:cs="Times New Roman"/>
        <w:i/>
        <w:iCs/>
        <w:sz w:val="16"/>
        <w:szCs w:val="16"/>
      </w:rPr>
      <w:t>Kademangan</w:t>
    </w:r>
    <w:proofErr w:type="spellEnd"/>
    <w:r w:rsidRPr="000E4ECA">
      <w:rPr>
        <w:rFonts w:ascii="Palatino Linotype" w:hAnsi="Palatino Linotype" w:cs="Times New Roman"/>
        <w:i/>
        <w:iCs/>
        <w:sz w:val="16"/>
        <w:szCs w:val="16"/>
      </w:rPr>
      <w:t xml:space="preserve"> Islamic Boarding School </w:t>
    </w:r>
    <w:proofErr w:type="spellStart"/>
    <w:r w:rsidRPr="000E4ECA">
      <w:rPr>
        <w:rFonts w:ascii="Palatino Linotype" w:hAnsi="Palatino Linotype" w:cs="Times New Roman"/>
        <w:i/>
        <w:iCs/>
        <w:sz w:val="16"/>
        <w:szCs w:val="16"/>
      </w:rPr>
      <w:t>Blitar</w:t>
    </w:r>
    <w:proofErr w:type="spellEnd"/>
  </w:p>
  <w:p w14:paraId="3CF4C7B3" w14:textId="1880F287" w:rsidR="001C18FA" w:rsidRPr="000E4ECA" w:rsidRDefault="001C18FA" w:rsidP="00727D5A">
    <w:pPr>
      <w:pStyle w:val="Footer"/>
      <w:rPr>
        <w:i/>
        <w:iC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2DA0"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EC118" w14:textId="77777777" w:rsidR="00497D3E" w:rsidRDefault="00497D3E" w:rsidP="008E64A2">
      <w:pPr>
        <w:spacing w:after="0" w:line="240" w:lineRule="auto"/>
      </w:pPr>
      <w:r>
        <w:separator/>
      </w:r>
    </w:p>
    <w:p w14:paraId="57B2B71E" w14:textId="77777777" w:rsidR="00497D3E" w:rsidRDefault="00497D3E"/>
  </w:footnote>
  <w:footnote w:type="continuationSeparator" w:id="0">
    <w:p w14:paraId="5CF21D4A" w14:textId="77777777" w:rsidR="00497D3E" w:rsidRDefault="00497D3E" w:rsidP="008E64A2">
      <w:pPr>
        <w:spacing w:after="0" w:line="240" w:lineRule="auto"/>
      </w:pPr>
      <w:r>
        <w:continuationSeparator/>
      </w:r>
    </w:p>
    <w:p w14:paraId="4F5A967E" w14:textId="77777777" w:rsidR="00497D3E" w:rsidRDefault="00497D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9F9C8" w14:textId="61E6C17F"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rPr>
      <mc:AlternateContent>
        <mc:Choice Requires="wps">
          <w:drawing>
            <wp:anchor distT="0" distB="0" distL="114300" distR="114300" simplePos="0" relativeHeight="251663360" behindDoc="0" locked="0" layoutInCell="1" allowOverlap="1" wp14:anchorId="10BB21FF" wp14:editId="48A64EDD">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6B186E2"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proofErr w:type="gramStart"/>
    <w:r w:rsidRPr="0048254D">
      <w:rPr>
        <w:rFonts w:ascii="Palatino Linotype" w:hAnsi="Palatino Linotype"/>
        <w:i/>
        <w:sz w:val="16"/>
      </w:rPr>
      <w:t>Pendidikan</w:t>
    </w:r>
    <w:r>
      <w:rPr>
        <w:rFonts w:ascii="Palatino Linotype" w:hAnsi="Palatino Linotype"/>
        <w:i/>
        <w:sz w:val="16"/>
      </w:rPr>
      <w:t>,Vol</w:t>
    </w:r>
    <w:proofErr w:type="spellEnd"/>
    <w:r>
      <w:rPr>
        <w:rFonts w:ascii="Palatino Linotype" w:hAnsi="Palatino Linotype"/>
        <w:i/>
        <w:sz w:val="16"/>
      </w:rPr>
      <w:t>.</w:t>
    </w:r>
    <w:proofErr w:type="gramEnd"/>
    <w:r>
      <w:rPr>
        <w:rFonts w:ascii="Palatino Linotype" w:hAnsi="Palatino Linotype"/>
        <w:i/>
        <w:sz w:val="16"/>
      </w:rPr>
      <w:t xml:space="preserve">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proofErr w:type="gramStart"/>
    <w:r w:rsidR="001D200C">
      <w:rPr>
        <w:rFonts w:ascii="Palatino Linotype" w:hAnsi="Palatino Linotype"/>
        <w:i/>
        <w:sz w:val="16"/>
      </w:rPr>
      <w:t xml:space="preserve">Juni </w:t>
    </w:r>
    <w:r>
      <w:rPr>
        <w:rFonts w:ascii="Palatino Linotype" w:hAnsi="Palatino Linotype"/>
        <w:i/>
        <w:sz w:val="16"/>
      </w:rPr>
      <w:t xml:space="preserve"> 202</w:t>
    </w:r>
    <w:r w:rsidR="001D200C">
      <w:rPr>
        <w:rFonts w:ascii="Palatino Linotype" w:hAnsi="Palatino Linotype"/>
        <w:i/>
        <w:sz w:val="16"/>
      </w:rPr>
      <w:t>6</w:t>
    </w:r>
    <w:proofErr w:type="gramEnd"/>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Pr>
        <w:rFonts w:ascii="Palatino Linotype" w:hAnsi="Palatino Linotype"/>
        <w:noProof/>
        <w:sz w:val="16"/>
      </w:rPr>
      <w:t>122</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73102CBE" w14:textId="77777777" w:rsidR="000977DE" w:rsidRDefault="000977D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CD98A"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Pendidikan</w:t>
    </w:r>
  </w:p>
  <w:p w14:paraId="3BF26C2F" w14:textId="19E48BE9"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Vol.</w:t>
    </w:r>
    <w:proofErr w:type="gramStart"/>
    <w:r w:rsidR="009D3415">
      <w:rPr>
        <w:rFonts w:ascii="Palatino Linotype" w:eastAsia="Times New Roman" w:hAnsi="Palatino Linotype" w:cs="Times New Roman"/>
        <w:sz w:val="18"/>
        <w:szCs w:val="18"/>
        <w:lang w:val="en-US"/>
      </w:rPr>
      <w:t xml:space="preserve">  </w:t>
    </w:r>
    <w:r w:rsidRPr="0048254D">
      <w:rPr>
        <w:rFonts w:ascii="Palatino Linotype" w:eastAsia="Times New Roman" w:hAnsi="Palatino Linotype" w:cs="Times New Roman"/>
        <w:sz w:val="18"/>
        <w:szCs w:val="18"/>
        <w:lang w:val="en-US"/>
      </w:rPr>
      <w:t>,</w:t>
    </w:r>
    <w:proofErr w:type="gramEnd"/>
    <w:r w:rsidRPr="0048254D">
      <w:rPr>
        <w:rFonts w:ascii="Palatino Linotype" w:eastAsia="Times New Roman" w:hAnsi="Palatino Linotype" w:cs="Times New Roman"/>
        <w:sz w:val="18"/>
        <w:szCs w:val="18"/>
        <w:lang w:val="en-US"/>
      </w:rPr>
      <w:t xml:space="preserve"> 1 (</w:t>
    </w:r>
    <w:proofErr w:type="gramStart"/>
    <w:r w:rsidR="009D3415">
      <w:rPr>
        <w:rFonts w:ascii="Palatino Linotype" w:eastAsia="Times New Roman" w:hAnsi="Palatino Linotype" w:cs="Times New Roman"/>
        <w:sz w:val="18"/>
        <w:szCs w:val="18"/>
        <w:lang w:val="en-US"/>
      </w:rPr>
      <w:t xml:space="preserve">Juni </w:t>
    </w:r>
    <w:r w:rsidRPr="0048254D">
      <w:rPr>
        <w:rFonts w:ascii="Palatino Linotype" w:eastAsia="Times New Roman" w:hAnsi="Palatino Linotype" w:cs="Times New Roman"/>
        <w:sz w:val="18"/>
        <w:szCs w:val="18"/>
        <w:lang w:val="en-US"/>
      </w:rPr>
      <w:t>,</w:t>
    </w:r>
    <w:proofErr w:type="gramEnd"/>
    <w:r w:rsidRPr="0048254D">
      <w:rPr>
        <w:rFonts w:ascii="Palatino Linotype" w:eastAsia="Times New Roman" w:hAnsi="Palatino Linotype" w:cs="Times New Roman"/>
        <w:sz w:val="18"/>
        <w:szCs w:val="18"/>
        <w:lang w:val="en-US"/>
      </w:rPr>
      <w:t xml:space="preserve"> 202</w:t>
    </w:r>
    <w:r w:rsidR="009D3415">
      <w:rPr>
        <w:rFonts w:ascii="Palatino Linotype" w:eastAsia="Times New Roman" w:hAnsi="Palatino Linotype" w:cs="Times New Roman"/>
        <w:sz w:val="18"/>
        <w:szCs w:val="18"/>
        <w:lang w:val="en-US"/>
      </w:rPr>
      <w:t>6</w:t>
    </w:r>
    <w:r w:rsidRPr="0048254D">
      <w:rPr>
        <w:rFonts w:ascii="Palatino Linotype" w:eastAsia="Times New Roman" w:hAnsi="Palatino Linotype" w:cs="Times New Roman"/>
        <w:sz w:val="18"/>
        <w:szCs w:val="18"/>
        <w:lang w:val="en-US"/>
      </w:rPr>
      <w:t xml:space="preserve">), pp. </w:t>
    </w:r>
    <w:r w:rsidR="001914CF">
      <w:rPr>
        <w:rFonts w:ascii="Palatino Linotype" w:eastAsia="Times New Roman" w:hAnsi="Palatino Linotype" w:cs="Times New Roman"/>
        <w:sz w:val="18"/>
        <w:szCs w:val="18"/>
        <w:lang w:val="en-US"/>
      </w:rPr>
      <w:t>61-70</w:t>
    </w:r>
  </w:p>
  <w:p w14:paraId="5E2D13E0"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w:t>
    </w:r>
    <w:proofErr w:type="gramStart"/>
    <w:r w:rsidRPr="0048254D">
      <w:rPr>
        <w:rFonts w:ascii="Palatino Linotype" w:eastAsia="Times New Roman" w:hAnsi="Palatino Linotype" w:cs="Times New Roman"/>
        <w:sz w:val="18"/>
        <w:szCs w:val="18"/>
        <w:lang w:val="en-US"/>
      </w:rPr>
      <w:t>alishlah.v</w:t>
    </w:r>
    <w:proofErr w:type="gramEnd"/>
    <w:r w:rsidRPr="0048254D">
      <w:rPr>
        <w:rFonts w:ascii="Palatino Linotype" w:eastAsia="Times New Roman" w:hAnsi="Palatino Linotype" w:cs="Times New Roman"/>
        <w:sz w:val="18"/>
        <w:szCs w:val="18"/>
        <w:lang w:val="en-US"/>
      </w:rPr>
      <w:t>14i1.</w:t>
    </w:r>
    <w:bookmarkEnd w:id="1"/>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20110E09" wp14:editId="49542A2A">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9CD0AA"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54F702A"/>
    <w:multiLevelType w:val="hybridMultilevel"/>
    <w:tmpl w:val="CB7CF80E"/>
    <w:lvl w:ilvl="0" w:tplc="A774A19E">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4"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7"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419669433">
    <w:abstractNumId w:val="9"/>
  </w:num>
  <w:num w:numId="2" w16cid:durableId="1165903751">
    <w:abstractNumId w:val="10"/>
  </w:num>
  <w:num w:numId="3" w16cid:durableId="1521627027">
    <w:abstractNumId w:val="6"/>
  </w:num>
  <w:num w:numId="4" w16cid:durableId="1867790633">
    <w:abstractNumId w:val="5"/>
  </w:num>
  <w:num w:numId="5" w16cid:durableId="973634795">
    <w:abstractNumId w:val="14"/>
  </w:num>
  <w:num w:numId="6" w16cid:durableId="1709841844">
    <w:abstractNumId w:val="17"/>
  </w:num>
  <w:num w:numId="7" w16cid:durableId="75783528">
    <w:abstractNumId w:val="1"/>
  </w:num>
  <w:num w:numId="8" w16cid:durableId="1842163927">
    <w:abstractNumId w:val="16"/>
  </w:num>
  <w:num w:numId="9" w16cid:durableId="105349003">
    <w:abstractNumId w:val="8"/>
  </w:num>
  <w:num w:numId="10" w16cid:durableId="1351294096">
    <w:abstractNumId w:val="15"/>
  </w:num>
  <w:num w:numId="11" w16cid:durableId="19039810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6406281">
    <w:abstractNumId w:val="18"/>
  </w:num>
  <w:num w:numId="13" w16cid:durableId="1087262779">
    <w:abstractNumId w:val="2"/>
  </w:num>
  <w:num w:numId="14" w16cid:durableId="103117392">
    <w:abstractNumId w:val="11"/>
  </w:num>
  <w:num w:numId="15" w16cid:durableId="1009524416">
    <w:abstractNumId w:val="12"/>
  </w:num>
  <w:num w:numId="16" w16cid:durableId="579219414">
    <w:abstractNumId w:val="0"/>
  </w:num>
  <w:num w:numId="17" w16cid:durableId="1121343373">
    <w:abstractNumId w:val="4"/>
  </w:num>
  <w:num w:numId="18" w16cid:durableId="40597735">
    <w:abstractNumId w:val="7"/>
  </w:num>
  <w:num w:numId="19" w16cid:durableId="929393931">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802834"/>
    <w:rsid w:val="000061CE"/>
    <w:rsid w:val="00031DD5"/>
    <w:rsid w:val="000333AC"/>
    <w:rsid w:val="000355EA"/>
    <w:rsid w:val="00035C67"/>
    <w:rsid w:val="00056E9C"/>
    <w:rsid w:val="000735BB"/>
    <w:rsid w:val="00075197"/>
    <w:rsid w:val="000831BD"/>
    <w:rsid w:val="000977DE"/>
    <w:rsid w:val="000A13A3"/>
    <w:rsid w:val="000A36F0"/>
    <w:rsid w:val="000D5EE8"/>
    <w:rsid w:val="000E2588"/>
    <w:rsid w:val="000E2C60"/>
    <w:rsid w:val="000E4ECA"/>
    <w:rsid w:val="000E7A05"/>
    <w:rsid w:val="000F1812"/>
    <w:rsid w:val="000F66B9"/>
    <w:rsid w:val="00114306"/>
    <w:rsid w:val="001358C8"/>
    <w:rsid w:val="00143989"/>
    <w:rsid w:val="00145F3A"/>
    <w:rsid w:val="00147524"/>
    <w:rsid w:val="00151740"/>
    <w:rsid w:val="001603B5"/>
    <w:rsid w:val="00175AF2"/>
    <w:rsid w:val="00182EA2"/>
    <w:rsid w:val="001914CF"/>
    <w:rsid w:val="001A4292"/>
    <w:rsid w:val="001A581B"/>
    <w:rsid w:val="001C1084"/>
    <w:rsid w:val="001C18FA"/>
    <w:rsid w:val="001C30E8"/>
    <w:rsid w:val="001C7B8C"/>
    <w:rsid w:val="001D18E7"/>
    <w:rsid w:val="001D200C"/>
    <w:rsid w:val="001E42C1"/>
    <w:rsid w:val="001F4625"/>
    <w:rsid w:val="002001C5"/>
    <w:rsid w:val="00202D95"/>
    <w:rsid w:val="0022427B"/>
    <w:rsid w:val="002263FF"/>
    <w:rsid w:val="00226E30"/>
    <w:rsid w:val="0023514C"/>
    <w:rsid w:val="00245BDA"/>
    <w:rsid w:val="002663A1"/>
    <w:rsid w:val="00270B5A"/>
    <w:rsid w:val="00287854"/>
    <w:rsid w:val="00290481"/>
    <w:rsid w:val="002A02C2"/>
    <w:rsid w:val="002A2BCB"/>
    <w:rsid w:val="002A7ABC"/>
    <w:rsid w:val="002B31FD"/>
    <w:rsid w:val="002B59BA"/>
    <w:rsid w:val="002C57D4"/>
    <w:rsid w:val="003037AA"/>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C3B3B"/>
    <w:rsid w:val="003D061C"/>
    <w:rsid w:val="003E5BB6"/>
    <w:rsid w:val="003F3A9E"/>
    <w:rsid w:val="004258A8"/>
    <w:rsid w:val="00432323"/>
    <w:rsid w:val="004333C2"/>
    <w:rsid w:val="00434F97"/>
    <w:rsid w:val="00435996"/>
    <w:rsid w:val="00444B72"/>
    <w:rsid w:val="004521BE"/>
    <w:rsid w:val="00457015"/>
    <w:rsid w:val="00461028"/>
    <w:rsid w:val="004642B9"/>
    <w:rsid w:val="004763B3"/>
    <w:rsid w:val="0048254D"/>
    <w:rsid w:val="00497D3E"/>
    <w:rsid w:val="004A39B9"/>
    <w:rsid w:val="004A4086"/>
    <w:rsid w:val="004C2768"/>
    <w:rsid w:val="004C2BBB"/>
    <w:rsid w:val="004C67A3"/>
    <w:rsid w:val="004C700A"/>
    <w:rsid w:val="004D00C2"/>
    <w:rsid w:val="004D0C98"/>
    <w:rsid w:val="004F29DF"/>
    <w:rsid w:val="004F6BCE"/>
    <w:rsid w:val="005041B5"/>
    <w:rsid w:val="0050557B"/>
    <w:rsid w:val="005145F9"/>
    <w:rsid w:val="00526694"/>
    <w:rsid w:val="005340DA"/>
    <w:rsid w:val="0055125A"/>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1136D"/>
    <w:rsid w:val="00617741"/>
    <w:rsid w:val="00626D7A"/>
    <w:rsid w:val="00630559"/>
    <w:rsid w:val="006405DC"/>
    <w:rsid w:val="00642A67"/>
    <w:rsid w:val="00655540"/>
    <w:rsid w:val="006659EC"/>
    <w:rsid w:val="00674F13"/>
    <w:rsid w:val="00675603"/>
    <w:rsid w:val="006802BF"/>
    <w:rsid w:val="00684266"/>
    <w:rsid w:val="00686344"/>
    <w:rsid w:val="006875E7"/>
    <w:rsid w:val="00690C1D"/>
    <w:rsid w:val="0069239F"/>
    <w:rsid w:val="006A6719"/>
    <w:rsid w:val="006B3B48"/>
    <w:rsid w:val="006B5DB7"/>
    <w:rsid w:val="006C79FB"/>
    <w:rsid w:val="006D0B77"/>
    <w:rsid w:val="006E711A"/>
    <w:rsid w:val="006F160B"/>
    <w:rsid w:val="00701A0F"/>
    <w:rsid w:val="0071335B"/>
    <w:rsid w:val="00716FCB"/>
    <w:rsid w:val="00717FE7"/>
    <w:rsid w:val="00721B39"/>
    <w:rsid w:val="00723972"/>
    <w:rsid w:val="00727D5A"/>
    <w:rsid w:val="0073613A"/>
    <w:rsid w:val="0074579B"/>
    <w:rsid w:val="00750180"/>
    <w:rsid w:val="00751F6C"/>
    <w:rsid w:val="007549C7"/>
    <w:rsid w:val="00757A72"/>
    <w:rsid w:val="00763D48"/>
    <w:rsid w:val="007706D1"/>
    <w:rsid w:val="00776DFE"/>
    <w:rsid w:val="00784B9B"/>
    <w:rsid w:val="00787398"/>
    <w:rsid w:val="007A2C38"/>
    <w:rsid w:val="007B2B7A"/>
    <w:rsid w:val="007B716C"/>
    <w:rsid w:val="007E0F04"/>
    <w:rsid w:val="007E5CEF"/>
    <w:rsid w:val="007E6AA6"/>
    <w:rsid w:val="007E6E1C"/>
    <w:rsid w:val="007F0542"/>
    <w:rsid w:val="007F2733"/>
    <w:rsid w:val="00802834"/>
    <w:rsid w:val="00802C6D"/>
    <w:rsid w:val="008036D9"/>
    <w:rsid w:val="008477FA"/>
    <w:rsid w:val="00863036"/>
    <w:rsid w:val="00873823"/>
    <w:rsid w:val="00874DBD"/>
    <w:rsid w:val="00883EAA"/>
    <w:rsid w:val="008841DF"/>
    <w:rsid w:val="008858AA"/>
    <w:rsid w:val="00887B61"/>
    <w:rsid w:val="0089730B"/>
    <w:rsid w:val="008D0E8E"/>
    <w:rsid w:val="008D272B"/>
    <w:rsid w:val="008D6030"/>
    <w:rsid w:val="008E27C5"/>
    <w:rsid w:val="008E64A2"/>
    <w:rsid w:val="008F618A"/>
    <w:rsid w:val="00917C32"/>
    <w:rsid w:val="00921BF0"/>
    <w:rsid w:val="00922701"/>
    <w:rsid w:val="00926A4F"/>
    <w:rsid w:val="00935589"/>
    <w:rsid w:val="0093774D"/>
    <w:rsid w:val="0093781E"/>
    <w:rsid w:val="00941210"/>
    <w:rsid w:val="009466DD"/>
    <w:rsid w:val="00961E09"/>
    <w:rsid w:val="00961F83"/>
    <w:rsid w:val="009636A4"/>
    <w:rsid w:val="00964447"/>
    <w:rsid w:val="00966B3D"/>
    <w:rsid w:val="00971961"/>
    <w:rsid w:val="0098303C"/>
    <w:rsid w:val="00984D8C"/>
    <w:rsid w:val="009B07D9"/>
    <w:rsid w:val="009C1B55"/>
    <w:rsid w:val="009C7544"/>
    <w:rsid w:val="009D09F2"/>
    <w:rsid w:val="009D3415"/>
    <w:rsid w:val="009D3532"/>
    <w:rsid w:val="009E52F0"/>
    <w:rsid w:val="009F0C88"/>
    <w:rsid w:val="009F4CD2"/>
    <w:rsid w:val="009F71B3"/>
    <w:rsid w:val="00A00078"/>
    <w:rsid w:val="00A02BB2"/>
    <w:rsid w:val="00A10E86"/>
    <w:rsid w:val="00A234A4"/>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7ED6"/>
    <w:rsid w:val="00B7027E"/>
    <w:rsid w:val="00B72F3D"/>
    <w:rsid w:val="00B74337"/>
    <w:rsid w:val="00B93F1F"/>
    <w:rsid w:val="00BA14D2"/>
    <w:rsid w:val="00BA707F"/>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406B"/>
    <w:rsid w:val="00C94847"/>
    <w:rsid w:val="00CA3B3C"/>
    <w:rsid w:val="00CC0C2B"/>
    <w:rsid w:val="00CC3DB2"/>
    <w:rsid w:val="00CC7F21"/>
    <w:rsid w:val="00CD3AE9"/>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C4B19"/>
    <w:rsid w:val="00DD295B"/>
    <w:rsid w:val="00DE2B7D"/>
    <w:rsid w:val="00DE4D66"/>
    <w:rsid w:val="00DF215F"/>
    <w:rsid w:val="00E00922"/>
    <w:rsid w:val="00E05855"/>
    <w:rsid w:val="00E1438C"/>
    <w:rsid w:val="00E22B8E"/>
    <w:rsid w:val="00E45249"/>
    <w:rsid w:val="00E517C5"/>
    <w:rsid w:val="00E56B59"/>
    <w:rsid w:val="00E85AC8"/>
    <w:rsid w:val="00EA7D37"/>
    <w:rsid w:val="00EE35A7"/>
    <w:rsid w:val="00EF47B8"/>
    <w:rsid w:val="00F03710"/>
    <w:rsid w:val="00F05579"/>
    <w:rsid w:val="00F15294"/>
    <w:rsid w:val="00F30CBA"/>
    <w:rsid w:val="00F30EA6"/>
    <w:rsid w:val="00F36C4F"/>
    <w:rsid w:val="00F40982"/>
    <w:rsid w:val="00F67706"/>
    <w:rsid w:val="00F6777E"/>
    <w:rsid w:val="00F8776C"/>
    <w:rsid w:val="00F941E4"/>
    <w:rsid w:val="00FA3411"/>
    <w:rsid w:val="00FA43FF"/>
    <w:rsid w:val="00FA57C1"/>
    <w:rsid w:val="00FC00CE"/>
    <w:rsid w:val="00FD3643"/>
    <w:rsid w:val="00FD612C"/>
    <w:rsid w:val="00FE1BD7"/>
    <w:rsid w:val="00FE2A5A"/>
    <w:rsid w:val="00FE2F54"/>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1C0A8"/>
  <w15:chartTrackingRefBased/>
  <w15:docId w15:val="{8E7A0566-12DB-4B90-A7CA-A3512F674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styleId="UnresolvedMention">
    <w:name w:val="Unresolved Mention"/>
    <w:basedOn w:val="DefaultParagraphFont"/>
    <w:uiPriority w:val="99"/>
    <w:semiHidden/>
    <w:unhideWhenUsed/>
    <w:rsid w:val="00887B61"/>
    <w:rPr>
      <w:color w:val="605E5C"/>
      <w:shd w:val="clear" w:color="auto" w:fill="E1DFDD"/>
    </w:rPr>
  </w:style>
  <w:style w:type="table" w:styleId="TableGrid">
    <w:name w:val="Table Grid"/>
    <w:basedOn w:val="TableNormal"/>
    <w:uiPriority w:val="3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winarto@unisbabalitar.ac.id" TargetMode="External"/><Relationship Id="rId18" Type="http://schemas.openxmlformats.org/officeDocument/2006/relationships/hyperlink" Target="https://doi:10.59818/jpi.v5i2.1429" TargetMode="External"/><Relationship Id="rId26" Type="http://schemas.openxmlformats.org/officeDocument/2006/relationships/hyperlink" Target="https://doi.org/10.33650/al-tanzim.v6i3.3383" TargetMode="External"/><Relationship Id="rId3" Type="http://schemas.openxmlformats.org/officeDocument/2006/relationships/styles" Target="styles.xml"/><Relationship Id="rId21" Type="http://schemas.openxmlformats.org/officeDocument/2006/relationships/hyperlink" Target="https://doi.org/10.20527/jsd"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doi.org/10.32729/edukasi.v23i3" TargetMode="External"/><Relationship Id="rId25" Type="http://schemas.openxmlformats.org/officeDocument/2006/relationships/hyperlink" Target="https://doi.org/10.55606/makreju.v1i3.1615"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4421/jpai.v22i1.11340" TargetMode="External"/><Relationship Id="rId20" Type="http://schemas.openxmlformats.org/officeDocument/2006/relationships/hyperlink" Target="https://arrow.tudublin.ie/ijrtp/vol13/iss2/4"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sa/4.0/" TargetMode="External"/><Relationship Id="rId24" Type="http://schemas.openxmlformats.org/officeDocument/2006/relationships/hyperlink" Target="https://doi.org/10.38073/nidhomiyyah.v6i2.2887"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9109/intelektualita.v9i1.5432" TargetMode="External"/><Relationship Id="rId28" Type="http://schemas.openxmlformats.org/officeDocument/2006/relationships/hyperlink" Target="https://ojs.unikom.ac.id/index.php/agregasi" TargetMode="External"/><Relationship Id="rId10" Type="http://schemas.openxmlformats.org/officeDocument/2006/relationships/hyperlink" Target="mailto:dian.mohammad@unisma.ac.id" TargetMode="External"/><Relationship Id="rId19" Type="http://schemas.openxmlformats.org/officeDocument/2006/relationships/hyperlink" Target="https://doi.org/10.19109/td.v29i2.25112"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alfiyatulgus45@gmail.com" TargetMode="External"/><Relationship Id="rId14" Type="http://schemas.openxmlformats.org/officeDocument/2006/relationships/hyperlink" Target="mailto:alfiyatulgus45@gmail.com" TargetMode="External"/><Relationship Id="rId22" Type="http://schemas.openxmlformats.org/officeDocument/2006/relationships/hyperlink" Target="https://www.bing.com/search?q=%22https%3A%2F%2Fdoi.org%2F10.31932%2Fjpe.v10i2.4991%22" TargetMode="External"/><Relationship Id="rId27" Type="http://schemas.openxmlformats.org/officeDocument/2006/relationships/hyperlink" Target="http://jurnal.radenfatah.ac.id/index.php/tadib" TargetMode="External"/><Relationship Id="rId30" Type="http://schemas.openxmlformats.org/officeDocument/2006/relationships/footer" Target="footer1.xml"/><Relationship Id="rId8" Type="http://schemas.openxmlformats.org/officeDocument/2006/relationships/hyperlink" Target="mailto:winarto@unisbabalitar.ac.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wnloads\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9790D-0500-48E9-B5AC-43EFB0F3F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69</TotalTime>
  <Pages>14</Pages>
  <Words>7608</Words>
  <Characters>43367</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alfiyatul gus</cp:lastModifiedBy>
  <cp:revision>1</cp:revision>
  <cp:lastPrinted>2022-03-12T14:54:00Z</cp:lastPrinted>
  <dcterms:created xsi:type="dcterms:W3CDTF">2026-04-08T04:54:00Z</dcterms:created>
  <dcterms:modified xsi:type="dcterms:W3CDTF">2026-04-08T06:09:00Z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